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2026-06-14</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Playbooks</w:t>
            </w:r>
          </w:p>
        </w:tc>
        <w:tc>
          <w:tcPr>
            <w:tcW w:type="dxa" w:w="6624"/>
          </w:tcPr>
          <w:p>
            <w:r/>
            <w:r>
              <w:rPr>
                <w:sz w:val="19"/>
              </w:rPr>
              <w:t>Scenario lifecycle simulations: M&amp;A integration (DX+SD-WAN connect, MGN VM migration), replicate/absorb, hybrid network, divestiture, expansion, compliance, scale-out; one-click replication IaC</w:t>
            </w:r>
          </w:p>
        </w:tc>
      </w:tr>
      <w:tr>
        <w:tc>
          <w:tcPr>
            <w:tcW w:type="dxa" w:w="2304"/>
          </w:tcPr>
          <w:p>
            <w:r/>
            <w:r>
              <w:rPr>
                <w:sz w:val="19"/>
              </w:rPr>
              <w:t>Guide</w:t>
            </w:r>
          </w:p>
        </w:tc>
        <w:tc>
          <w:tcPr>
            <w:tcW w:type="dxa" w:w="6624"/>
          </w:tcPr>
          <w:p>
            <w:r/>
            <w:r>
              <w:rPr>
                <w:sz w:val="19"/>
              </w:rPr>
              <w:t>In-app user guide: quick start, per-tab how-to, workflows, FAQ</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playbooks.py</w:t>
            </w:r>
          </w:p>
        </w:tc>
        <w:tc>
          <w:tcPr>
            <w:tcW w:type="dxa" w:w="6480"/>
          </w:tcPr>
          <w:p>
            <w:r/>
            <w:r>
              <w:rPr>
                <w:sz w:val="19"/>
              </w:rPr>
              <w:t>Scenario lifecycle simulations (M&amp;A, divestiture, expansion, compliance, scale-out) with grounded runbooks</w:t>
            </w:r>
          </w:p>
        </w:tc>
      </w:tr>
      <w:tr>
        <w:tc>
          <w:tcPr>
            <w:tcW w:type="dxa" w:w="2448"/>
          </w:tcPr>
          <w:p>
            <w:r/>
            <w:r>
              <w:rPr>
                <w:sz w:val="19"/>
              </w:rPr>
              <w:t>guide.py</w:t>
            </w:r>
          </w:p>
        </w:tc>
        <w:tc>
          <w:tcPr>
            <w:tcW w:type="dxa" w:w="6480"/>
          </w:tcPr>
          <w:p>
            <w:r/>
            <w:r>
              <w:rPr>
                <w:sz w:val="19"/>
              </w:rPr>
              <w:t>In-app user guide tab</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config / Control Tower checklist</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diagrams.py</w:t>
            </w:r>
          </w:p>
        </w:tc>
        <w:tc>
          <w:tcPr>
            <w:tcW w:type="dxa" w:w="6480"/>
          </w:tcPr>
          <w:p>
            <w:r/>
            <w:r>
              <w:rPr>
                <w:sz w:val="19"/>
              </w:rPr>
              <w:t>Graphviz builders for org structure + network topology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