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Georgia" w:hAnsi="Georgia"/>
          <w:b/>
          <w:color w:val="003366"/>
          <w:sz w:val="32"/>
        </w:rPr>
        <w:t>BALA AJIZENTU GARBA</w:t>
      </w:r>
    </w:p>
    <w:p>
      <w:pPr>
        <w:spacing w:after="60"/>
        <w:jc w:val="center"/>
      </w:pPr>
      <w:r>
        <w:rPr>
          <w:rFonts w:ascii="Georgia" w:hAnsi="Georgia"/>
          <w:i/>
          <w:color w:val="5A6A85"/>
          <w:sz w:val="22"/>
        </w:rPr>
        <w:t>BI Analyst &amp; Data Scientist</w:t>
      </w:r>
    </w:p>
    <w:p>
      <w:pPr>
        <w:spacing w:after="160"/>
        <w:jc w:val="center"/>
      </w:pPr>
      <w:r>
        <w:rPr>
          <w:rFonts w:ascii="Calibri" w:hAnsi="Calibri"/>
          <w:color w:val="5A6A85"/>
          <w:sz w:val="17"/>
        </w:rPr>
        <w:t>Lekki, Lagos, Nigeria  •  ajizentubala5@gmail.com  •  +234 813 025 3318  •  linkedin.com/in/bala-ajizentu-005958325</w:t>
      </w:r>
    </w:p>
    <w:p>
      <w:pPr>
        <w:keepNext/>
        <w:spacing w:before="160" w:after="60"/>
      </w:pPr>
      <w:r>
        <w:rPr>
          <w:rFonts w:ascii="Georgia" w:hAnsi="Georgia"/>
          <w:b/>
          <w:color w:val="003366"/>
          <w:sz w:val="21"/>
        </w:rPr>
        <w:t>FUNCTIONAL EXPERTISE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Business Intelligence (BI) Analytics: </w:t>
      </w:r>
      <w:r>
        <w:rPr>
          <w:rFonts w:ascii="Calibri" w:hAnsi="Calibri"/>
          <w:color w:val="2C3E50"/>
          <w:sz w:val="19"/>
        </w:rPr>
        <w:t>Power BI Dashboard Architecture, Advanced DAX Modeling, Executive KPI Specification, Upstream Production Reporting, AI-Driven Visual Insights.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Data Science &amp; AI: </w:t>
      </w:r>
      <w:r>
        <w:rPr>
          <w:rFonts w:ascii="Calibri" w:hAnsi="Calibri"/>
          <w:color w:val="2C3E50"/>
          <w:sz w:val="19"/>
        </w:rPr>
        <w:t>Computer Vision (OpenCV), Predictive Modeling, Time-Series Production Forecasting, Applied Machine Learning, Complex Statistical Analysis.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Database Administration &amp; Engineering: </w:t>
      </w:r>
      <w:r>
        <w:rPr>
          <w:rFonts w:ascii="Calibri" w:hAnsi="Calibri"/>
          <w:color w:val="2C3E50"/>
          <w:sz w:val="19"/>
        </w:rPr>
        <w:t>Production Database Support, Schema Design, Enterprise Migrations (Oracle to SQL Server), Performance Tuning, SQL Stored Procedures.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Power Platform Development: </w:t>
      </w:r>
      <w:r>
        <w:rPr>
          <w:rFonts w:ascii="Calibri" w:hAnsi="Calibri"/>
          <w:color w:val="2C3E50"/>
          <w:sz w:val="19"/>
        </w:rPr>
        <w:t>Low-Code Application Architecture (Power Apps Canvas/Model-Driven), Process Automation (Power Automate), Approval Workflow Orchestration.</w:t>
      </w:r>
    </w:p>
    <w:p>
      <w:pPr>
        <w:keepNext/>
        <w:spacing w:before="160" w:after="60"/>
      </w:pPr>
      <w:r>
        <w:rPr>
          <w:rFonts w:ascii="Georgia" w:hAnsi="Georgia"/>
          <w:b/>
          <w:color w:val="003366"/>
          <w:sz w:val="21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C3E50"/>
          <w:sz w:val="19"/>
        </w:rPr>
        <w:t>Formidable, results-driven BI Analyst and Data Scientist with an advanced Master’s background in mathematical statistics (Ph.D. in View) and extensive enterprise experience in oil &amp; gas operations. Proven track record designing high-impact executive Power BI dashboards, architecting upstream production monitoring &amp; approval systems, engineering production-level database migrations, and deploying AI-assisted automation. Expert at transforming fragmented corporate business metrics into centralized, interactive visual intelligence tools utilizing the Power Platform alongside robust SQL backends to drive real-time executive decision-making and mitigate operational risk.</w:t>
      </w:r>
    </w:p>
    <w:p>
      <w:pPr>
        <w:keepNext/>
        <w:spacing w:before="160" w:after="60"/>
      </w:pPr>
      <w:r>
        <w:rPr>
          <w:rFonts w:ascii="Georgia" w:hAnsi="Georgia"/>
          <w:b/>
          <w:color w:val="003366"/>
          <w:sz w:val="21"/>
        </w:rPr>
        <w:t>TECHNICAL SKILLS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Business Intelligence &amp; Dashboards: </w:t>
      </w:r>
      <w:r>
        <w:rPr>
          <w:rFonts w:ascii="Calibri" w:hAnsi="Calibri"/>
          <w:color w:val="2C3E50"/>
          <w:sz w:val="19"/>
        </w:rPr>
        <w:t>Power BI (Advanced DAX, Power Query, TMDL), Executive Board Dashboards, Field &amp; Well Performance Visuals, Approval Workflows, AI-Generated Insights Integration.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Power Platform &amp; Automation: </w:t>
      </w:r>
      <w:r>
        <w:rPr>
          <w:rFonts w:ascii="Calibri" w:hAnsi="Calibri"/>
          <w:color w:val="2C3E50"/>
          <w:sz w:val="19"/>
        </w:rPr>
        <w:t>Power Apps (Canvas/Model-Driven), Power Automate, SharePoint Integration, Inventory Tracking &amp; Workflow Automation.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Databases &amp; DBA Infrastructure: </w:t>
      </w:r>
      <w:r>
        <w:rPr>
          <w:rFonts w:ascii="Calibri" w:hAnsi="Calibri"/>
          <w:color w:val="2C3E50"/>
          <w:sz w:val="19"/>
        </w:rPr>
        <w:t>SQL Server, Oracle, SSRS, SQL Stored Procedures, Performance Tuning, Indexing, Schema Optimization.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Data Science &amp; Machine Learning: </w:t>
      </w:r>
      <w:r>
        <w:rPr>
          <w:rFonts w:ascii="Calibri" w:hAnsi="Calibri"/>
          <w:color w:val="2C3E50"/>
          <w:sz w:val="19"/>
        </w:rPr>
        <w:t>Predictive Analytics, Production Forecasting, Feature Engineering, Computer Vision (OpenCV), Pattern Recognition, Random Forest, Regression, Clustering.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Programming &amp; Core Statistics: </w:t>
      </w:r>
      <w:r>
        <w:rPr>
          <w:rFonts w:ascii="Calibri" w:hAnsi="Calibri"/>
          <w:color w:val="2C3E50"/>
          <w:sz w:val="19"/>
        </w:rPr>
        <w:t>Python (Pandas, NumPy), R, SPSS, MATLAB, Advanced Multivariate Statistical Analysis.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Agile Frameworks: </w:t>
      </w:r>
      <w:r>
        <w:rPr>
          <w:rFonts w:ascii="Calibri" w:hAnsi="Calibri"/>
          <w:color w:val="2C3E50"/>
          <w:sz w:val="19"/>
        </w:rPr>
        <w:t>Scrum Master Methodologies, Sprint Planning, Cross-Functional Technical Training.</w:t>
      </w:r>
    </w:p>
    <w:p>
      <w:pPr>
        <w:keepNext/>
        <w:spacing w:before="160" w:after="60"/>
      </w:pPr>
      <w:r>
        <w:rPr>
          <w:rFonts w:ascii="Georgia" w:hAnsi="Georgia"/>
          <w:b/>
          <w:color w:val="003366"/>
          <w:sz w:val="21"/>
        </w:rPr>
        <w:t>PROFESSIONAL EXPERIENCE</w:t>
      </w:r>
    </w:p>
    <w:p>
      <w:pPr>
        <w:spacing w:before="80" w:after="20"/>
      </w:pPr>
      <w:r>
        <w:rPr>
          <w:rFonts w:ascii="Georgia" w:hAnsi="Georgia"/>
          <w:b/>
          <w:color w:val="003366"/>
          <w:sz w:val="20"/>
        </w:rPr>
        <w:t>Waltersmith Petroman Oil Limited — Business Intelligence &amp; Analytics Consultant</w:t>
      </w:r>
    </w:p>
    <w:p>
      <w:pPr>
        <w:spacing w:after="60"/>
      </w:pPr>
      <w:r>
        <w:rPr>
          <w:rFonts w:ascii="Calibri" w:hAnsi="Calibri"/>
          <w:i/>
          <w:color w:val="5A6A85"/>
          <w:sz w:val="17"/>
        </w:rPr>
        <w:t>Lagos, Nigeria | Jan 2026 – Present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Architecting and engineering the Waltersmith Enterprise Board Review &amp; Approval Management Dashboards, establishing a multi-page Power BI executive solution tracking daily/gross oil production (639.79K+ bbls), gas production (987.49+ MMscf), and water cut metrics across active fields and wells.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Integrating custom AI-Generated Insights modules alongside automated approval workflows (monitoring manager approvals, pending records, and rejected/returned drafts across 500+ operational records) to accelerate executive decision-making.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Designing dedicated analytical views for Board Members, Field Analysis, Well Performance, and Management Approvals using advanced DAX modeling and TMDL schema configurations.</w:t>
      </w:r>
    </w:p>
    <w:p>
      <w:pPr>
        <w:spacing w:before="120" w:after="20"/>
      </w:pPr>
      <w:r>
        <w:rPr>
          <w:rFonts w:ascii="Georgia" w:hAnsi="Georgia"/>
          <w:b/>
          <w:color w:val="003366"/>
          <w:sz w:val="20"/>
        </w:rPr>
        <w:t>Chevron Nigeria Limited — Graduate Intern (BI Analyst / Data Scientist / DBA Support / Power Platform Developer)</w:t>
      </w:r>
    </w:p>
    <w:p>
      <w:pPr>
        <w:spacing w:after="60"/>
      </w:pPr>
      <w:r>
        <w:rPr>
          <w:rFonts w:ascii="Calibri" w:hAnsi="Calibri"/>
          <w:i/>
          <w:color w:val="5A6A85"/>
          <w:sz w:val="17"/>
        </w:rPr>
        <w:t>Lekki, Lagos, Nigeria | Aug 2025 – Present</w:t>
      </w:r>
    </w:p>
    <w:p>
      <w:pPr>
        <w:spacing w:before="40" w:after="20"/>
      </w:pPr>
      <w:r>
        <w:rPr>
          <w:rFonts w:ascii="Georgia" w:hAnsi="Georgia"/>
          <w:b/>
          <w:sz w:val="19"/>
        </w:rPr>
        <w:t>1. Power BI Architecture &amp; Business Intelligence Solutions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Spearheaded the architectural redesign and deployment of the intelligent DBA Monitoring Dashboard in Power BI, decommissioning obsolete legacy SSRS infrastructure and writing optimized SQL stored procedures to eliminate reporting latency.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Designed and deployed the NMA UAV Operations Dashboard, blending predictive AI telemetry data with Power BI, Power Apps, and SharePoint integrations for real-time site safety spatial analytics.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Co-authored and launched the NMA Integrated Planning &amp; Scheduling (IP&amp;S) Dashboard utilizing Power BI, Power Apps, and Power Automate to consolidate fragmented operational timelines.</w:t>
      </w:r>
    </w:p>
    <w:p>
      <w:pPr>
        <w:spacing w:before="40" w:after="20"/>
      </w:pPr>
      <w:r>
        <w:rPr>
          <w:rFonts w:ascii="Georgia" w:hAnsi="Georgia"/>
          <w:b/>
          <w:sz w:val="19"/>
        </w:rPr>
        <w:t>2. Power Platform App Architecture &amp; Automated Workflows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Built and scaled the NMA DNI Inventory Tracking Tool and EGTL Catalyst Inventory Consumption Tool using Power Apps and Power Automate to prevent critical asset leakage.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Automated high-frequency DBA monitoring and exception reporting by combining SQL stored procedures with Power Automate workflows for proactive threat detection.</w:t>
      </w:r>
    </w:p>
    <w:p>
      <w:pPr>
        <w:spacing w:before="40" w:after="20"/>
      </w:pPr>
      <w:r>
        <w:rPr>
          <w:rFonts w:ascii="Georgia" w:hAnsi="Georgia"/>
          <w:b/>
          <w:sz w:val="19"/>
        </w:rPr>
        <w:t>3. Advanced Data Science &amp; Intelligent Engineering Pipelines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Architected and trained an AI-Powered License Plate Identification system using custom Python computer vision workflows paired with SharePoint and Excel.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Developed custom Python ETL and automated OCR pipelines for Well File Data Log Extraction and Well Header Modernization.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Directed technical data validation and schema mapping verification during a massive core migration from Oracle to SQL Server.</w:t>
      </w:r>
    </w:p>
    <w:p>
      <w:pPr>
        <w:spacing w:before="40" w:after="20"/>
      </w:pPr>
      <w:r>
        <w:rPr>
          <w:rFonts w:ascii="Georgia" w:hAnsi="Georgia"/>
          <w:b/>
          <w:sz w:val="19"/>
        </w:rPr>
        <w:t>4. Scrum Leadership &amp; HR Automation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Served as Scrum Master in select Digital Innovation (DNI) sprint cycles, managing velocity tracking and unblocking technical barriers across analytics workflows.</w:t>
      </w:r>
    </w:p>
    <w:p>
      <w:pPr>
        <w:pStyle w:val="ListBullet"/>
        <w:spacing w:after="40" w:line="276" w:lineRule="auto"/>
      </w:pPr>
      <w:r>
        <w:rPr>
          <w:rFonts w:ascii="Calibri" w:hAnsi="Calibri"/>
          <w:color w:val="2C3E50"/>
          <w:sz w:val="19"/>
        </w:rPr>
        <w:t>Architected an automated HR orchestration platform deploying AI classification models to auto-respond to and route critical employee data requests with full audit traceability.</w:t>
      </w:r>
    </w:p>
    <w:p>
      <w:pPr>
        <w:keepNext/>
        <w:spacing w:before="160" w:after="60"/>
      </w:pPr>
      <w:r>
        <w:rPr>
          <w:rFonts w:ascii="Georgia" w:hAnsi="Georgia"/>
          <w:b/>
          <w:color w:val="003366"/>
          <w:sz w:val="21"/>
        </w:rPr>
        <w:t>SELECTED PROJECT SIMULATIONS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BCG X (Forage) — Data Science Simulation (Nov 2025): </w:t>
      </w:r>
      <w:r>
        <w:rPr>
          <w:rFonts w:ascii="Calibri" w:hAnsi="Calibri"/>
          <w:color w:val="2C3E50"/>
          <w:sz w:val="19"/>
        </w:rPr>
        <w:t>Engineered and optimized a predictive Random Forest machine learning model using Python to pinpoint core attrition indicators.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 xml:space="preserve">Quantium (Forage) — Data Analytics Simulation (Nov 2025): </w:t>
      </w:r>
      <w:r>
        <w:rPr>
          <w:rFonts w:ascii="Calibri" w:hAnsi="Calibri"/>
          <w:color w:val="2C3E50"/>
          <w:sz w:val="19"/>
        </w:rPr>
        <w:t>Applied advanced exploratory data analysis (EDA) to commercial transaction data to evaluate performance uplift metrics.</w:t>
      </w:r>
    </w:p>
    <w:p>
      <w:pPr>
        <w:keepNext/>
        <w:spacing w:before="160" w:after="60"/>
      </w:pPr>
      <w:r>
        <w:rPr>
          <w:rFonts w:ascii="Georgia" w:hAnsi="Georgia"/>
          <w:b/>
          <w:color w:val="003366"/>
          <w:sz w:val="21"/>
        </w:rPr>
        <w:t>EDUCATION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>Doctor of Philosophy (PhD) in Statistics (In View)</w:t>
      </w:r>
      <w:r>
        <w:rPr>
          <w:rFonts w:ascii="Calibri" w:hAnsi="Calibri"/>
          <w:color w:val="2C3E50"/>
          <w:sz w:val="19"/>
        </w:rPr>
        <w:t xml:space="preserve"> — Abubakar Tafawa Balewa University (ATBU), Bauchi, Nigeria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>Master of Science (MSc) in Statistics</w:t>
      </w:r>
      <w:r>
        <w:rPr>
          <w:rFonts w:ascii="Calibri" w:hAnsi="Calibri"/>
          <w:color w:val="2C3E50"/>
          <w:sz w:val="19"/>
        </w:rPr>
        <w:t xml:space="preserve"> — Abubakar Tafawa Balewa University (ATBU), Bauchi, Nigeria (2025)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>Bachelor of Science (BSc) in Statistics</w:t>
      </w:r>
      <w:r>
        <w:rPr>
          <w:rFonts w:ascii="Calibri" w:hAnsi="Calibri"/>
          <w:color w:val="2C3E50"/>
          <w:sz w:val="19"/>
        </w:rPr>
        <w:t xml:space="preserve"> — University of Calabar, Calabar, Nigeria (2017)</w:t>
      </w:r>
    </w:p>
    <w:p>
      <w:pPr>
        <w:keepNext/>
        <w:spacing w:before="160" w:after="60"/>
      </w:pPr>
      <w:r>
        <w:rPr>
          <w:rFonts w:ascii="Georgia" w:hAnsi="Georgia"/>
          <w:b/>
          <w:color w:val="003366"/>
          <w:sz w:val="21"/>
        </w:rPr>
        <w:t>CERTIFICATIONS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>Microsoft Certified: Power BI Data Analyst Associate (PL-300)</w:t>
      </w:r>
      <w:r>
        <w:rPr>
          <w:rFonts w:ascii="Calibri" w:hAnsi="Calibri"/>
          <w:color w:val="2C3E50"/>
          <w:sz w:val="19"/>
        </w:rPr>
        <w:t xml:space="preserve"> | AWS AI Practitioner Certificate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>Associate Data Analyst &amp; Associate AI Engineer</w:t>
      </w:r>
      <w:r>
        <w:rPr>
          <w:rFonts w:ascii="Calibri" w:hAnsi="Calibri"/>
          <w:color w:val="2C3E50"/>
          <w:sz w:val="19"/>
        </w:rPr>
        <w:t xml:space="preserve"> — DataCamp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2C3E50"/>
          <w:sz w:val="19"/>
        </w:rPr>
        <w:t>Google Analytics Professional Certificate &amp; Health, Safety, and Environment (HSE 1, 2 &amp; 3)</w:t>
      </w:r>
      <w:r>
        <w:rPr>
          <w:rFonts w:ascii="Calibri" w:hAnsi="Calibri"/>
          <w:color w:val="2C3E50"/>
          <w:sz w:val="19"/>
        </w:rPr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