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8214F" w14:textId="5AD507DE" w:rsidR="00731C70" w:rsidRPr="0047485D" w:rsidRDefault="00731C70" w:rsidP="00DD6DD4">
      <w:pPr>
        <w:rPr>
          <w:rFonts w:ascii="Lato" w:hAnsi="Lato"/>
          <w:b/>
          <w:u w:val="single"/>
        </w:rPr>
      </w:pPr>
      <w:r w:rsidRPr="0047485D">
        <w:rPr>
          <w:rFonts w:ascii="Lato" w:hAnsi="Lato"/>
          <w:b/>
          <w:u w:val="single"/>
        </w:rPr>
        <w:t>Assessing Geographic Bias in Bike Share Systems</w:t>
      </w:r>
    </w:p>
    <w:p w14:paraId="4DA9969C" w14:textId="1F1A587D" w:rsidR="002C3BA4" w:rsidRPr="0047485D" w:rsidRDefault="00731C70" w:rsidP="007B15F1">
      <w:pPr>
        <w:rPr>
          <w:rFonts w:ascii="Lato" w:hAnsi="Lato"/>
        </w:rPr>
      </w:pPr>
      <w:r w:rsidRPr="0047485D">
        <w:rPr>
          <w:rFonts w:ascii="Lato" w:hAnsi="Lato"/>
        </w:rPr>
        <w:t xml:space="preserve">Do bike share systems </w:t>
      </w:r>
      <w:r w:rsidR="002C3BA4" w:rsidRPr="0047485D">
        <w:rPr>
          <w:rFonts w:ascii="Lato" w:hAnsi="Lato"/>
        </w:rPr>
        <w:t>equitably</w:t>
      </w:r>
      <w:r w:rsidRPr="0047485D">
        <w:rPr>
          <w:rFonts w:ascii="Lato" w:hAnsi="Lato"/>
        </w:rPr>
        <w:t xml:space="preserve"> serve all parts of the city? To answer this question, I pulled data on the locations of bike share stations for 4 cities from their respective open data portals. I then computed what I call a tract reporting bias for each tract in the cities. </w:t>
      </w:r>
    </w:p>
    <w:p w14:paraId="0338E4DE" w14:textId="4D122F33" w:rsidR="007240B1" w:rsidRPr="0047485D" w:rsidRDefault="007240B1" w:rsidP="007B15F1">
      <w:pPr>
        <w:rPr>
          <w:rFonts w:ascii="Lato" w:hAnsi="Lato"/>
        </w:rPr>
      </w:pPr>
      <w:r w:rsidRPr="0047485D">
        <w:rPr>
          <w:rFonts w:ascii="Lato" w:hAnsi="Lato"/>
        </w:rPr>
        <w:t>The tract reporting bias is the percentage of data</w:t>
      </w:r>
      <w:r w:rsidR="00337A12" w:rsidRPr="0047485D">
        <w:rPr>
          <w:rFonts w:ascii="Lato" w:hAnsi="Lato"/>
        </w:rPr>
        <w:t xml:space="preserve"> (in this case bike share stations)</w:t>
      </w:r>
      <w:r w:rsidRPr="0047485D">
        <w:rPr>
          <w:rFonts w:ascii="Lato" w:hAnsi="Lato"/>
        </w:rPr>
        <w:t xml:space="preserve"> originating from a tract </w:t>
      </w:r>
      <w:r w:rsidR="00337A12" w:rsidRPr="0047485D">
        <w:rPr>
          <w:rFonts w:ascii="Lato" w:hAnsi="Lato"/>
        </w:rPr>
        <w:t xml:space="preserve">minus </w:t>
      </w:r>
      <w:r w:rsidRPr="0047485D">
        <w:rPr>
          <w:rFonts w:ascii="Lato" w:hAnsi="Lato"/>
        </w:rPr>
        <w:t xml:space="preserve">the proportion of </w:t>
      </w:r>
      <w:r w:rsidR="00337A12" w:rsidRPr="0047485D">
        <w:rPr>
          <w:rFonts w:ascii="Lato" w:hAnsi="Lato"/>
        </w:rPr>
        <w:t>a</w:t>
      </w:r>
      <w:r w:rsidRPr="0047485D">
        <w:rPr>
          <w:rFonts w:ascii="Lato" w:hAnsi="Lato"/>
        </w:rPr>
        <w:t xml:space="preserve"> city’s population origin</w:t>
      </w:r>
      <w:bookmarkStart w:id="0" w:name="_GoBack"/>
      <w:bookmarkEnd w:id="0"/>
      <w:r w:rsidRPr="0047485D">
        <w:rPr>
          <w:rFonts w:ascii="Lato" w:hAnsi="Lato"/>
        </w:rPr>
        <w:t>ating in that tract</w:t>
      </w:r>
      <w:r w:rsidRPr="0047485D">
        <w:rPr>
          <w:rFonts w:ascii="Lato" w:hAnsi="Lato"/>
          <w:i/>
        </w:rPr>
        <w:t>.</w:t>
      </w:r>
      <w:r w:rsidRPr="0047485D">
        <w:rPr>
          <w:rFonts w:ascii="Lato" w:hAnsi="Lato"/>
        </w:rPr>
        <w:t xml:space="preserve"> </w:t>
      </w:r>
      <w:r w:rsidR="00337A12" w:rsidRPr="0047485D">
        <w:rPr>
          <w:rFonts w:ascii="Lato" w:hAnsi="Lato"/>
        </w:rPr>
        <w:t xml:space="preserve">It is meant to be a crude measure of how ever and underrepresented certain tracts of the city are in terms of bike share station coverage.  </w:t>
      </w:r>
    </w:p>
    <w:p w14:paraId="71169BCE" w14:textId="0C038BBA" w:rsidR="003248DF" w:rsidRPr="0047485D" w:rsidRDefault="00731C70" w:rsidP="007B15F1">
      <w:pPr>
        <w:rPr>
          <w:rFonts w:ascii="Lato" w:hAnsi="Lato"/>
          <w:b/>
        </w:rPr>
      </w:pPr>
      <w:r w:rsidRPr="0047485D">
        <w:rPr>
          <w:rFonts w:ascii="Lato" w:hAnsi="Lato"/>
          <w:b/>
          <w:noProof/>
        </w:rPr>
        <w:drawing>
          <wp:anchor distT="0" distB="0" distL="114300" distR="114300" simplePos="0" relativeHeight="251660288" behindDoc="1" locked="0" layoutInCell="1" allowOverlap="1" wp14:anchorId="5E6B5B6B" wp14:editId="03C9DFD4">
            <wp:simplePos x="0" y="0"/>
            <wp:positionH relativeFrom="margin">
              <wp:posOffset>10795</wp:posOffset>
            </wp:positionH>
            <wp:positionV relativeFrom="paragraph">
              <wp:posOffset>279400</wp:posOffset>
            </wp:positionV>
            <wp:extent cx="5241290" cy="5513070"/>
            <wp:effectExtent l="0" t="0" r="0" b="0"/>
            <wp:wrapTight wrapText="bothSides">
              <wp:wrapPolygon edited="0">
                <wp:start x="0" y="0"/>
                <wp:lineTo x="0" y="21496"/>
                <wp:lineTo x="21511" y="21496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r="-104"/>
                    <a:stretch/>
                  </pic:blipFill>
                  <pic:spPr bwMode="auto">
                    <a:xfrm>
                      <a:off x="0" y="0"/>
                      <a:ext cx="524129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5F1" w:rsidRPr="0047485D">
        <w:rPr>
          <w:rFonts w:ascii="Lato" w:hAnsi="Lato"/>
          <w:b/>
        </w:rPr>
        <w:t>Figure 1: Bike Share Stations: Geographic Bias</w:t>
      </w:r>
      <w:r w:rsidR="006C28F3" w:rsidRPr="0047485D">
        <w:rPr>
          <w:rFonts w:ascii="Lato" w:hAnsi="Lato"/>
          <w:b/>
        </w:rPr>
        <w:t xml:space="preserve"> across Cities</w:t>
      </w:r>
    </w:p>
    <w:p w14:paraId="133B07AE" w14:textId="77777777" w:rsidR="002A0C75" w:rsidRDefault="002A0C75" w:rsidP="007B15F1">
      <w:pPr>
        <w:rPr>
          <w:rFonts w:ascii="Lato" w:hAnsi="Lato"/>
          <w:b/>
        </w:rPr>
      </w:pPr>
    </w:p>
    <w:p w14:paraId="50D24244" w14:textId="77777777" w:rsidR="002A0C75" w:rsidRDefault="002A0C75" w:rsidP="007B15F1">
      <w:pPr>
        <w:rPr>
          <w:rFonts w:ascii="Lato" w:hAnsi="Lato"/>
          <w:b/>
        </w:rPr>
      </w:pPr>
    </w:p>
    <w:p w14:paraId="4AF763BD" w14:textId="77777777" w:rsidR="002A0C75" w:rsidRDefault="002A0C75" w:rsidP="007B15F1">
      <w:pPr>
        <w:rPr>
          <w:rFonts w:ascii="Lato" w:hAnsi="Lato"/>
          <w:b/>
        </w:rPr>
      </w:pPr>
    </w:p>
    <w:p w14:paraId="7294BB4F" w14:textId="73FE53EF" w:rsidR="002A0C75" w:rsidRDefault="002A0C75" w:rsidP="007B15F1">
      <w:pPr>
        <w:rPr>
          <w:rFonts w:ascii="Lato" w:hAnsi="Lato"/>
          <w:b/>
        </w:rPr>
      </w:pPr>
    </w:p>
    <w:p w14:paraId="705495A0" w14:textId="5D4006BB" w:rsidR="002A0C75" w:rsidRDefault="002A0C75" w:rsidP="007B15F1">
      <w:pPr>
        <w:rPr>
          <w:rFonts w:ascii="Lato" w:hAnsi="Lato"/>
          <w:b/>
        </w:rPr>
      </w:pPr>
    </w:p>
    <w:p w14:paraId="42FA43AE" w14:textId="56A77949" w:rsidR="002A0C75" w:rsidRDefault="002A0C75" w:rsidP="007B15F1">
      <w:pPr>
        <w:rPr>
          <w:rFonts w:ascii="Lato" w:hAnsi="Lato"/>
          <w:b/>
        </w:rPr>
      </w:pPr>
    </w:p>
    <w:p w14:paraId="135F9A8A" w14:textId="7C4F284C" w:rsidR="002A0C75" w:rsidRDefault="002C3BA4" w:rsidP="007B15F1">
      <w:pPr>
        <w:rPr>
          <w:rFonts w:ascii="Lato" w:hAnsi="Lato"/>
          <w:b/>
        </w:rPr>
      </w:pPr>
      <w:r>
        <w:rPr>
          <w:rFonts w:ascii="Lato" w:hAnsi="Lato"/>
          <w:b/>
          <w:noProof/>
        </w:rPr>
        <w:drawing>
          <wp:anchor distT="0" distB="0" distL="114300" distR="114300" simplePos="0" relativeHeight="251661312" behindDoc="1" locked="0" layoutInCell="1" allowOverlap="1" wp14:anchorId="3882522E" wp14:editId="430B20AA">
            <wp:simplePos x="0" y="0"/>
            <wp:positionH relativeFrom="column">
              <wp:posOffset>5328195</wp:posOffset>
            </wp:positionH>
            <wp:positionV relativeFrom="paragraph">
              <wp:posOffset>233589</wp:posOffset>
            </wp:positionV>
            <wp:extent cx="1420495" cy="1823085"/>
            <wp:effectExtent l="0" t="0" r="8255" b="5715"/>
            <wp:wrapTight wrapText="bothSides">
              <wp:wrapPolygon edited="0">
                <wp:start x="0" y="0"/>
                <wp:lineTo x="0" y="21442"/>
                <wp:lineTo x="21436" y="21442"/>
                <wp:lineTo x="214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C0253" w14:textId="77777777" w:rsidR="002A0C75" w:rsidRDefault="002A0C75" w:rsidP="007B15F1">
      <w:pPr>
        <w:rPr>
          <w:rFonts w:ascii="Lato" w:hAnsi="Lato"/>
          <w:b/>
        </w:rPr>
      </w:pPr>
    </w:p>
    <w:p w14:paraId="08BC81BE" w14:textId="47DC902C" w:rsidR="002A0C75" w:rsidRDefault="002A0C75" w:rsidP="007B15F1">
      <w:pPr>
        <w:rPr>
          <w:rFonts w:ascii="Lato" w:hAnsi="Lato"/>
          <w:b/>
        </w:rPr>
      </w:pPr>
    </w:p>
    <w:p w14:paraId="5D8A71C5" w14:textId="54ECDAA6" w:rsidR="002A0C75" w:rsidRDefault="002A0C75" w:rsidP="007B15F1">
      <w:pPr>
        <w:rPr>
          <w:rFonts w:ascii="Lato" w:hAnsi="Lato"/>
          <w:b/>
        </w:rPr>
      </w:pPr>
    </w:p>
    <w:p w14:paraId="3EC26984" w14:textId="1F326F61" w:rsidR="002A0C75" w:rsidRDefault="002A0C75" w:rsidP="007B15F1">
      <w:pPr>
        <w:rPr>
          <w:rFonts w:ascii="Lato" w:hAnsi="Lato"/>
          <w:b/>
        </w:rPr>
      </w:pPr>
    </w:p>
    <w:p w14:paraId="724BF478" w14:textId="50B18FE1" w:rsidR="002A0C75" w:rsidRDefault="002A0C75" w:rsidP="007B15F1">
      <w:pPr>
        <w:rPr>
          <w:rFonts w:ascii="Lato" w:hAnsi="Lato"/>
          <w:b/>
        </w:rPr>
      </w:pPr>
    </w:p>
    <w:p w14:paraId="46E996A3" w14:textId="77777777" w:rsidR="002C3BA4" w:rsidRDefault="002C3BA4" w:rsidP="007B15F1">
      <w:pPr>
        <w:rPr>
          <w:rFonts w:ascii="Lato" w:hAnsi="Lato"/>
          <w:b/>
        </w:rPr>
      </w:pPr>
    </w:p>
    <w:p w14:paraId="4831F632" w14:textId="6A06072E" w:rsidR="002C3BA4" w:rsidRDefault="002C3BA4" w:rsidP="002C3BA4">
      <w:pPr>
        <w:spacing w:after="0"/>
        <w:rPr>
          <w:rFonts w:ascii="Lato" w:hAnsi="Lato"/>
        </w:rPr>
      </w:pPr>
      <w:r w:rsidRPr="002C3BA4">
        <w:rPr>
          <w:rFonts w:ascii="Lato" w:hAnsi="Lato"/>
          <w:b/>
          <w:u w:val="single"/>
        </w:rPr>
        <w:t>Source:</w:t>
      </w:r>
      <w:r w:rsidRPr="002C3BA4">
        <w:rPr>
          <w:rFonts w:ascii="Lato" w:hAnsi="Lato"/>
        </w:rPr>
        <w:t xml:space="preserve"> </w:t>
      </w:r>
      <w:r>
        <w:rPr>
          <w:rFonts w:ascii="Lato" w:hAnsi="Lato"/>
        </w:rPr>
        <w:t xml:space="preserve">Data from municipal </w:t>
      </w:r>
      <w:r w:rsidR="006C28F3">
        <w:rPr>
          <w:rFonts w:ascii="Lato" w:hAnsi="Lato"/>
        </w:rPr>
        <w:t>o</w:t>
      </w:r>
      <w:r w:rsidRPr="002C3BA4">
        <w:rPr>
          <w:rFonts w:ascii="Lato" w:hAnsi="Lato"/>
        </w:rPr>
        <w:t xml:space="preserve">pen </w:t>
      </w:r>
      <w:r w:rsidR="006C28F3">
        <w:rPr>
          <w:rFonts w:ascii="Lato" w:hAnsi="Lato"/>
        </w:rPr>
        <w:t>d</w:t>
      </w:r>
      <w:r w:rsidRPr="002C3BA4">
        <w:rPr>
          <w:rFonts w:ascii="Lato" w:hAnsi="Lato"/>
        </w:rPr>
        <w:t xml:space="preserve">ata portals and ACS </w:t>
      </w:r>
      <w:proofErr w:type="gramStart"/>
      <w:r w:rsidRPr="002C3BA4">
        <w:rPr>
          <w:rFonts w:ascii="Lato" w:hAnsi="Lato"/>
        </w:rPr>
        <w:t>5 year</w:t>
      </w:r>
      <w:proofErr w:type="gramEnd"/>
      <w:r w:rsidRPr="002C3BA4">
        <w:rPr>
          <w:rFonts w:ascii="Lato" w:hAnsi="Lato"/>
        </w:rPr>
        <w:t xml:space="preserve"> (2011-2016) Survey</w:t>
      </w:r>
    </w:p>
    <w:p w14:paraId="0759D32F" w14:textId="42720C19" w:rsidR="002C3BA4" w:rsidRPr="002C3BA4" w:rsidRDefault="002C3BA4" w:rsidP="002C3BA4">
      <w:pPr>
        <w:spacing w:after="0"/>
        <w:rPr>
          <w:rFonts w:ascii="Lato" w:hAnsi="Lato"/>
        </w:rPr>
      </w:pPr>
      <w:r w:rsidRPr="002C3BA4">
        <w:rPr>
          <w:rFonts w:ascii="Lato" w:hAnsi="Lato"/>
          <w:b/>
          <w:u w:val="single"/>
        </w:rPr>
        <w:t>Notes:</w:t>
      </w:r>
      <w:r>
        <w:rPr>
          <w:rFonts w:ascii="Lato" w:hAnsi="Lato"/>
        </w:rPr>
        <w:t xml:space="preserve"> </w:t>
      </w:r>
      <w:r w:rsidR="006C28F3">
        <w:rPr>
          <w:rFonts w:ascii="Lato" w:hAnsi="Lato"/>
        </w:rPr>
        <w:t>B</w:t>
      </w:r>
      <w:r>
        <w:rPr>
          <w:rFonts w:ascii="Lato" w:hAnsi="Lato"/>
        </w:rPr>
        <w:t>uilt with leaflet.js</w:t>
      </w:r>
    </w:p>
    <w:p w14:paraId="3DDC2369" w14:textId="617EB2F3" w:rsidR="00337A12" w:rsidRDefault="00337A12" w:rsidP="007B15F1">
      <w:pPr>
        <w:rPr>
          <w:rFonts w:ascii="Lato" w:hAnsi="Lato"/>
          <w:b/>
        </w:rPr>
      </w:pPr>
    </w:p>
    <w:p w14:paraId="01D0ED75" w14:textId="36AB549A" w:rsidR="00307ACE" w:rsidRPr="007240B1" w:rsidRDefault="00307ACE" w:rsidP="0047485D"/>
    <w:sectPr w:rsidR="00307ACE" w:rsidRPr="007240B1" w:rsidSect="00DD6DD4">
      <w:pgSz w:w="12240" w:h="15840"/>
      <w:pgMar w:top="108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10453" w14:textId="77777777" w:rsidR="00D157A6" w:rsidRDefault="00D157A6" w:rsidP="00A93871">
      <w:pPr>
        <w:spacing w:after="0" w:line="240" w:lineRule="auto"/>
      </w:pPr>
      <w:r>
        <w:separator/>
      </w:r>
    </w:p>
  </w:endnote>
  <w:endnote w:type="continuationSeparator" w:id="0">
    <w:p w14:paraId="11EBC7FD" w14:textId="77777777" w:rsidR="00D157A6" w:rsidRDefault="00D157A6" w:rsidP="00A93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5079D" w14:textId="77777777" w:rsidR="00D157A6" w:rsidRDefault="00D157A6" w:rsidP="00A93871">
      <w:pPr>
        <w:spacing w:after="0" w:line="240" w:lineRule="auto"/>
      </w:pPr>
      <w:r>
        <w:separator/>
      </w:r>
    </w:p>
  </w:footnote>
  <w:footnote w:type="continuationSeparator" w:id="0">
    <w:p w14:paraId="52CA4DF2" w14:textId="77777777" w:rsidR="00D157A6" w:rsidRDefault="00D157A6" w:rsidP="00A938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5F1"/>
    <w:rsid w:val="001D49E6"/>
    <w:rsid w:val="002676FE"/>
    <w:rsid w:val="002A0C75"/>
    <w:rsid w:val="002C3BA4"/>
    <w:rsid w:val="00307ACE"/>
    <w:rsid w:val="003248DF"/>
    <w:rsid w:val="00337A12"/>
    <w:rsid w:val="003D361A"/>
    <w:rsid w:val="00456D3C"/>
    <w:rsid w:val="0047485D"/>
    <w:rsid w:val="00503C9F"/>
    <w:rsid w:val="006C28F3"/>
    <w:rsid w:val="007240B1"/>
    <w:rsid w:val="00731C70"/>
    <w:rsid w:val="007B15F1"/>
    <w:rsid w:val="0089297E"/>
    <w:rsid w:val="0094642B"/>
    <w:rsid w:val="00A93871"/>
    <w:rsid w:val="00CD189C"/>
    <w:rsid w:val="00D157A6"/>
    <w:rsid w:val="00DD15F2"/>
    <w:rsid w:val="00DD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FFDF0"/>
  <w15:chartTrackingRefBased/>
  <w15:docId w15:val="{C954B861-DB64-4862-857E-28F2F7FC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871"/>
  </w:style>
  <w:style w:type="paragraph" w:styleId="Footer">
    <w:name w:val="footer"/>
    <w:basedOn w:val="Normal"/>
    <w:link w:val="FooterChar"/>
    <w:uiPriority w:val="99"/>
    <w:unhideWhenUsed/>
    <w:rsid w:val="00A93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FA290-736A-4F37-9CFF-309C5741F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6597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Ajjit Narayanan</dc:creator>
  <cp:keywords/>
  <dc:description/>
  <cp:lastModifiedBy>Ajjit Narayanan</cp:lastModifiedBy>
  <cp:revision>6</cp:revision>
  <cp:lastPrinted>2019-02-20T17:37:00Z</cp:lastPrinted>
  <dcterms:created xsi:type="dcterms:W3CDTF">2019-02-19T20:01:00Z</dcterms:created>
  <dcterms:modified xsi:type="dcterms:W3CDTF">2019-03-07T01:55:00Z</dcterms:modified>
</cp:coreProperties>
</file>