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ขอบเขตของงาน</w:t>
      </w:r>
      <w:r>
        <w:t xml:space="preserve"> </w:t>
      </w:r>
      <w:r>
        <w:t xml:space="preserve">(Terms</w:t>
      </w:r>
      <w:r>
        <w:t xml:space="preserve"> </w:t>
      </w:r>
      <w:r>
        <w:t xml:space="preserve">of</w:t>
      </w:r>
      <w:r>
        <w:t xml:space="preserve"> </w:t>
      </w:r>
      <w:r>
        <w:t xml:space="preserve">Reference</w:t>
      </w:r>
      <w:r>
        <w:t xml:space="preserve"> </w:t>
      </w:r>
      <w:r>
        <w:t xml:space="preserve">:</w:t>
      </w:r>
      <w:r>
        <w:t xml:space="preserve"> </w:t>
      </w:r>
      <w:r>
        <w:t xml:space="preserve">TOR)</w:t>
      </w:r>
    </w:p>
    <w:p>
      <w:pPr>
        <w:pStyle w:val="Subtitle"/>
      </w:pPr>
      <w:r>
        <w:t xml:space="preserve">โครงการจัดซื้อระบบเทคโนโลยีสารสนเทศ</w:t>
      </w:r>
      <w:r>
        <w:t xml:space="preserve"> </w:t>
      </w:r>
      <w:r>
        <w:t xml:space="preserve">งานไอที</w:t>
      </w:r>
      <w:r>
        <w:t xml:space="preserve"> </w:t>
      </w:r>
      <w:r>
        <w:t xml:space="preserve">ศูนย์แพทยศาสตรศึกษา</w:t>
      </w:r>
      <w:r>
        <w:t xml:space="preserve"> </w:t>
      </w:r>
      <w:r>
        <w:t xml:space="preserve">ประจำปีงบประมาณ</w:t>
      </w:r>
      <w:r>
        <w:t xml:space="preserve"> </w:t>
      </w:r>
      <w:r>
        <w:t xml:space="preserve">พ.ศ.</w:t>
      </w:r>
      <w:r>
        <w:t xml:space="preserve"> </w:t>
      </w:r>
      <w:r>
        <w:t xml:space="preserve">2570</w:t>
      </w:r>
    </w:p>
    <w:p>
      <w:pPr>
        <w:pStyle w:val="FirstParagraph"/>
      </w:pPr>
      <w:r>
        <w:rPr>
          <w:bCs/>
          <w:b/>
        </w:rPr>
        <w:t xml:space="preserve">หน่วยงานเจ้าของโครงการ:</w:t>
      </w:r>
      <w:r>
        <w:t xml:space="preserve"> </w:t>
      </w:r>
      <w:r>
        <w:t xml:space="preserve">ศูนย์แพทยศาสตรศึกษา …………………………………. (ระบุสังกัด)</w:t>
      </w:r>
    </w:p>
    <w:p>
      <w:pPr>
        <w:pStyle w:val="BodyText"/>
      </w:pPr>
      <w:r>
        <w:rPr>
          <w:bCs/>
          <w:b/>
        </w:rPr>
        <w:t xml:space="preserve">อ้างอิงกฎหมาย:</w:t>
      </w:r>
      <w:r>
        <w:t xml:space="preserve"> </w:t>
      </w:r>
      <w:r>
        <w:t xml:space="preserve">พระราชบัญญัติการจัดซื้อจัดจ้างและการบริหารพัสดุภาครัฐ พ.ศ. 2560 และระเบียบกระทรวงการคลังว่าด้วยการจัดซื้อจัดจ้างและการบริหารพัสดุภาครัฐ พ.ศ. 2560 รวมทั้งที่แก้ไขเพิ่มเติม</w:t>
      </w:r>
    </w:p>
    <w:bookmarkStart w:id="20" w:name="ความเปนมา"/>
    <w:p>
      <w:pPr>
        <w:pStyle w:val="Heading2"/>
      </w:pPr>
      <w:r>
        <w:t xml:space="preserve">1. ความเป็นมา</w:t>
      </w:r>
    </w:p>
    <w:p>
      <w:pPr>
        <w:pStyle w:val="FirstParagraph"/>
      </w:pPr>
      <w:r>
        <w:t xml:space="preserve">ศูนย์แพทยศาสตรศึกษา มีภารกิจสนับสนุนการจัดการเรียนการสอน การพัฒนาหลักสูตร การผลิตสื่อ และการให้บริการด้านแพทยศาสตรศึกษา โดยปัจจุบันศูนย์ฯ ใช้ระบบบริการดิจิทัลสนับสนุนงาน ได้แก่ ระบบจองห้องเรียนและระบบเบิกยืมอุปกรณ์ ซึ่งพัฒนาด้วย Google Apps Script และ Google Sheets เพื่อให้การดำเนินงานเกิดประสิทธิภาพ ลดภาระงานเอกสาร และพัฒนาการสื่อสารกับผู้ใช้บริการ ศูนย์ฯ จึงมีความจำเป็นต้องจัดหาเครื่องมือและบริการดิจิทัลที่จำเป็นต่อการพัฒนาระบบงาน การผลิตสื่อ การจัดเก็บข้อมูล การเผยแพร่ข้อมูลบนเว็บไซต์ และการสื่อสารผ่านช่องทางไลน์ ประจำปีงบประมาณ พ.ศ. 2570</w:t>
      </w:r>
    </w:p>
    <w:bookmarkEnd w:id="20"/>
    <w:bookmarkStart w:id="21" w:name="วตถประสงค"/>
    <w:p>
      <w:pPr>
        <w:pStyle w:val="Heading2"/>
      </w:pPr>
      <w:r>
        <w:t xml:space="preserve">2. วัตถุประสงค์</w:t>
      </w:r>
    </w:p>
    <w:p>
      <w:pPr>
        <w:pStyle w:val="FirstParagraph"/>
      </w:pPr>
      <w:r>
        <w:t xml:space="preserve">2.1 เพื่อสนับสนุนการพัฒนาระบบงานและการจัดทำข้อมูลวิชาการของศูนย์ฯ ด้วยเครื่องมือปัญญาประดิษฐ์ (AI)</w:t>
      </w:r>
    </w:p>
    <w:p>
      <w:pPr>
        <w:pStyle w:val="BodyText"/>
      </w:pPr>
      <w:r>
        <w:t xml:space="preserve">2.2 เพื่อมีบัญชีอีเมลและพื้นที่จัดเก็บข้อมูลบนคลาวด์ของหน่วยงาน สำหรับพัฒนาระบบงานและสมัครใช้บริการภายนอก โดยทำงานร่วมกับระบบที่ใช้อยู่เดิมได้</w:t>
      </w:r>
    </w:p>
    <w:p>
      <w:pPr>
        <w:pStyle w:val="BodyText"/>
      </w:pPr>
      <w:r>
        <w:t xml:space="preserve">2.3 เพื่อมีชื่อโดเมนของศูนย์ฯ สำหรับเว็บไซต์และอีเมลที่เป็นทางการ</w:t>
      </w:r>
    </w:p>
    <w:p>
      <w:pPr>
        <w:pStyle w:val="BodyText"/>
      </w:pPr>
      <w:r>
        <w:t xml:space="preserve">2.4 เพื่อมีช่องทางสื่อสารประชาสัมพันธ์ผ่าน LINE Official Account และพัฒนา Chatbot เชื่อมต่อกับระบบบริการของศูนย์ฯ</w:t>
      </w:r>
    </w:p>
    <w:bookmarkEnd w:id="21"/>
    <w:bookmarkStart w:id="22" w:name="คณสมบตของผยนขอเสนอ"/>
    <w:p>
      <w:pPr>
        <w:pStyle w:val="Heading2"/>
      </w:pPr>
      <w:r>
        <w:t xml:space="preserve">3. คุณสมบัติของผู้ยื่นข้อเสนอ</w:t>
      </w:r>
    </w:p>
    <w:p>
      <w:pPr>
        <w:pStyle w:val="FirstParagraph"/>
      </w:pPr>
      <w:r>
        <w:t xml:space="preserve">3.1 มีความสามารถตามกฎหมาย</w:t>
      </w:r>
    </w:p>
    <w:p>
      <w:pPr>
        <w:pStyle w:val="BodyText"/>
      </w:pPr>
      <w:r>
        <w:t xml:space="preserve">3.2 ไม่เป็นบุคคลล้มละลาย</w:t>
      </w:r>
    </w:p>
    <w:p>
      <w:pPr>
        <w:pStyle w:val="BodyText"/>
      </w:pPr>
      <w:r>
        <w:t xml:space="preserve">3.3 ไม่อยู่ระหว่างเลิกกิจการ</w:t>
      </w:r>
    </w:p>
    <w:p>
      <w:pPr>
        <w:pStyle w:val="BodyText"/>
      </w:pPr>
      <w:r>
        <w:t xml:space="preserve">3.4 ไม่เป็นบุคคลซึ่งอยู่ระหว่างถูกระงับการยื่นข้อเสนอหรือทำสัญญากับหน่วยงานของรัฐไว้ชั่วคราว เนื่องจากเป็นผู้ที่ไม่ผ่านเกณฑ์การประเมินผลการปฏิบัติงานของผู้ประกอบการ</w:t>
      </w:r>
    </w:p>
    <w:p>
      <w:pPr>
        <w:pStyle w:val="BodyText"/>
      </w:pPr>
      <w:r>
        <w:t xml:space="preserve">3.5 ไม่เป็นบุคคลซึ่งถูกระบุชื่อไว้ในบัญชีรายชื่อผู้ทิ้งงานของทางราชการ และได้แจ้งเวียนชื่อแล้ว หรือไม่เป็นบุคคลซึ่งเป็นหุ้นส่วนผู้จัดการ กรรมการผู้จัดการ ผู้บริหาร ผู้มีอำนาจในการดำเนินงานในกิจการของนิติบุคคลนั้นด้วย</w:t>
      </w:r>
    </w:p>
    <w:p>
      <w:pPr>
        <w:pStyle w:val="BodyText"/>
      </w:pPr>
      <w:r>
        <w:t xml:space="preserve">3.6 มีคุณสมบัติและไม่มีลักษณะต้องห้ามตามที่คณะกรรมการนโยบายการจัดซื้อจัดจ้างและการบริหารพัสดุภาครัฐกำหนด</w:t>
      </w:r>
    </w:p>
    <w:p>
      <w:pPr>
        <w:pStyle w:val="BodyText"/>
      </w:pPr>
      <w:r>
        <w:t xml:space="preserve">3.7 เป็นนิติบุคคลผู้มีอาชีพขายพัสดุหรือให้บริการตามที่จัดหาในครั้งนี้</w:t>
      </w:r>
    </w:p>
    <w:p>
      <w:pPr>
        <w:pStyle w:val="BodyText"/>
      </w:pPr>
      <w:r>
        <w:t xml:space="preserve">3.8 ไม่เป็นผู้มีผลประโยชน์ร่วมกันกับผู้ยื่นข้อเสนอรายอื่นที่เข้ายื่นข้อเสนอให้แก่ศูนย์ฯ ณ วันประกาศเชิญชวน หรือไม่เป็นผู้กระทำการอันเป็นการขัดขวางการแข่งขันอย่างเป็นธรรมในการจัดหาครั้งนี้</w:t>
      </w:r>
    </w:p>
    <w:p>
      <w:pPr>
        <w:pStyle w:val="BodyText"/>
      </w:pPr>
      <w:r>
        <w:t xml:space="preserve">3.9 ไม่เป็นผู้ได้รับเอกสิทธิ์หรือความคุ้มกัน ซึ่งอาจปฏิเสธไม่ยอมขึ้นศาลไทย เว้นแต่รัฐบาลของผู้ยื่นข้อเสนอได้มีคำสั่งให้สละเอกสิทธิ์และความคุ้มกันเช่นว่านั้น</w:t>
      </w:r>
    </w:p>
    <w:p>
      <w:pPr>
        <w:pStyle w:val="BodyText"/>
      </w:pPr>
      <w:r>
        <w:t xml:space="preserve">3.10 ผู้ยื่นข้อเสนอที่ยื่นข้อเสนอในรูปแบบของ</w:t>
      </w:r>
      <w:r>
        <w:t xml:space="preserve"> </w:t>
      </w:r>
      <w:r>
        <w:t xml:space="preserve">“</w:t>
      </w:r>
      <w:r>
        <w:t xml:space="preserve">กิจการร่วมค้า</w:t>
      </w:r>
      <w:r>
        <w:t xml:space="preserve">”</w:t>
      </w:r>
      <w:r>
        <w:t xml:space="preserve"> </w:t>
      </w:r>
      <w:r>
        <w:t xml:space="preserve">ต้องมีคุณสมบัติครบถ้วนตามที่กำหนดไว้ในเอกสารเชิญชวน</w:t>
      </w:r>
    </w:p>
    <w:p>
      <w:pPr>
        <w:pStyle w:val="BodyText"/>
      </w:pPr>
      <w:r>
        <w:t xml:space="preserve">3.11 ผู้ยื่นข้อเสนอต้องลงทะเบียนในระบบจัดซื้อจัดจ้างภาครัฐด้วยอิเล็กทรอนิกส์ (e-GP) ของกรมบัญชีกลาง</w:t>
      </w:r>
    </w:p>
    <w:p>
      <w:pPr>
        <w:pStyle w:val="BodyText"/>
      </w:pPr>
      <w:r>
        <w:t xml:space="preserve">3.12</w:t>
      </w:r>
      <w:r>
        <w:t xml:space="preserve"> </w:t>
      </w:r>
      <w:r>
        <w:rPr>
          <w:bCs/>
          <w:b/>
        </w:rPr>
        <w:t xml:space="preserve">คุณสมบัติเฉพาะ (ตามความจำเป็นของรายการ):</w:t>
      </w:r>
    </w:p>
    <w:p>
      <w:pPr>
        <w:numPr>
          <w:ilvl w:val="0"/>
          <w:numId w:val="1001"/>
        </w:numPr>
        <w:pStyle w:val="Compact"/>
      </w:pPr>
      <w:r>
        <w:t xml:space="preserve">รายการที่ 2 (Google Workspace) ผู้ยื่นข้อเสนอต้องเป็นผู้จำหน่ายหรือตัวแทนที่ได้รับการแต่งตั้งจากผู้ผลิตหรือผู้ให้บริการ พร้อมแนบหนังสือแต่งตั้งหรือหนังสือรับรองที่ยังไม่หมดอายุ</w:t>
      </w:r>
    </w:p>
    <w:p>
      <w:pPr>
        <w:numPr>
          <w:ilvl w:val="0"/>
          <w:numId w:val="1001"/>
        </w:numPr>
        <w:pStyle w:val="Compact"/>
      </w:pPr>
      <w:r>
        <w:t xml:space="preserve">รายการที่ 4 (LINE Official Account) ผู้ยื่นข้อเสนอต้องเป็นตัวแทนหรือผู้ให้บริการที่ได้รับอนุญาตจากผู้ให้บริการแพลตฟอร์ม หรือเป็นผู้ให้บริการโดยตรง พร้อมแนบเอกสารรับรอง</w:t>
      </w:r>
    </w:p>
    <w:p>
      <w:pPr>
        <w:numPr>
          <w:ilvl w:val="0"/>
          <w:numId w:val="1001"/>
        </w:numPr>
        <w:pStyle w:val="Compact"/>
      </w:pPr>
      <w:r>
        <w:t xml:space="preserve">รายการที่ 3 (ชื่อโดเมน) ผู้ยื่นข้อเสนอต้องเป็นนายทะเบียนที่ได้รับการรับรองจาก ICANN หรือตัวแทนจำหน่ายของนายทะเบียนดังกล่าว</w:t>
      </w:r>
    </w:p>
    <w:bookmarkEnd w:id="22"/>
    <w:bookmarkStart w:id="26" w:name="แบบรปรายการหรอคณลกษณะเฉพาะ"/>
    <w:p>
      <w:pPr>
        <w:pStyle w:val="Heading2"/>
      </w:pPr>
      <w:r>
        <w:t xml:space="preserve">4. แบบรูปรายการหรือคุณลักษณะเฉพาะ</w:t>
      </w:r>
    </w:p>
    <w:bookmarkStart w:id="23" w:name="สรปรายการจดหา"/>
    <w:p>
      <w:pPr>
        <w:pStyle w:val="Heading3"/>
      </w:pPr>
      <w:r>
        <w:t xml:space="preserve">4.1 สรุปรายการจัดหา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825"/>
        <w:gridCol w:w="4620"/>
        <w:gridCol w:w="825"/>
        <w:gridCol w:w="825"/>
        <w:gridCol w:w="825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ลำดับ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จำนวน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หน่วย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ระยะเวลาใช้งาน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ระบบปัญญาประดิษฐ์ (AI) จำนวน 2 ระบบ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ระบบ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 เดือน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1.1 AI ด้านข้อมูลวิชาการ (รวมอยู่ในรายการที่ 2 ไม่คิดค่าบริการแยก)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สิทธิ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 เดือน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1.2 AI พัฒนาสื่อการเรียนการสอน (จัดซื้อแยก)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สิทธิ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 เดือน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ระบบอีเมลและพื้นที่จัดเก็บข้อมูลบนคลาวด์ (Google Workspace)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ผู้ใช้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 เดือน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จดทะเบียนชื่อโดเมน (Domain Name)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ชื่อ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ไม่น้อยกว่า 1 ปี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ระบบ LINE Official Account และ Chatbot (Messaging API)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บัญชี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 เดือน</w:t>
            </w:r>
          </w:p>
        </w:tc>
      </w:tr>
    </w:tbl>
    <w:bookmarkEnd w:id="23"/>
    <w:bookmarkStart w:id="24" w:name="รายละเอยดคณลกษณะเฉพาะ"/>
    <w:p>
      <w:pPr>
        <w:pStyle w:val="Heading3"/>
      </w:pPr>
      <w:r>
        <w:t xml:space="preserve">4.2 รายละเอียดคุณลักษณะเฉพาะ</w:t>
      </w:r>
    </w:p>
    <w:p>
      <w:pPr>
        <w:pStyle w:val="FirstParagraph"/>
      </w:pPr>
      <w:r>
        <w:t xml:space="preserve">ให้เป็นไปตามภาคผนวก ก. แนบท้ายขอบเขตของงานฉบับนี้ ซึ่งถือเป็นส่วนหนึ่งของขอบเขตของงาน</w:t>
      </w:r>
    </w:p>
    <w:bookmarkEnd w:id="24"/>
    <w:bookmarkStart w:id="25" w:name="การระบชอผลตภณฑ"/>
    <w:p>
      <w:pPr>
        <w:pStyle w:val="Heading3"/>
      </w:pPr>
      <w:r>
        <w:t xml:space="preserve">4.3 การระบุชื่อผลิตภัณฑ์</w:t>
      </w:r>
    </w:p>
    <w:p>
      <w:pPr>
        <w:pStyle w:val="FirstParagraph"/>
      </w:pPr>
      <w:r>
        <w:t xml:space="preserve">คุณลักษณะเฉพาะนี้กำหนดโดยไม่ระบุยี่ห้อ เว้นแต่รายการที่ 2 (Google Workspace) และรายการที่ 4 (LINE Official Account) ซึ่งมีความจำเป็นต้องระบุเนื่องจาก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รายการที่ 2:</w:t>
      </w:r>
      <w:r>
        <w:t xml:space="preserve"> </w:t>
      </w:r>
      <w:r>
        <w:t xml:space="preserve">ศูนย์ฯ มีระบบงานที่พัฒนาด้วย Google Apps Script และ Google Sheets ใช้งานอยู่แล้ว (ระบบจองห้องเรียน ระบบเบิกยืมอุปกรณ์) การใช้บริการอื่นจะทำให้ระบบเดิมใช้งานร่วมกันไม่ได้ ต้องพัฒนาใหม่ และมีค่าใช้จ่ายเพิ่ม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รายการที่ 4:</w:t>
      </w:r>
      <w:r>
        <w:t xml:space="preserve"> </w:t>
      </w:r>
      <w:r>
        <w:t xml:space="preserve">LINE เป็นช่องทางสื่อสารที่กลุ่มผู้ใช้บริการของศูนย์ฯ ใช้งานอยู่แล้ว และเป็นแพลตฟอร์มที่รองรับการพัฒนา Chatbot ผ่าน Messaging API ตามที่ศูนย์ฯ ต้องการ</w:t>
      </w:r>
    </w:p>
    <w:p>
      <w:pPr>
        <w:pStyle w:val="FirstParagraph"/>
      </w:pPr>
      <w:r>
        <w:t xml:space="preserve">ทั้งนี้ ผู้ยื่นข้อเสนอสามารถเสนอผลิตภัณฑ์ที่มีคุณสมบัติเทียบเท่าหรือดีกว่าได้ สำหรับรายการที่ไม่ได้ระบุผลิตภัณฑ์</w:t>
      </w:r>
    </w:p>
    <w:bookmarkEnd w:id="25"/>
    <w:bookmarkEnd w:id="26"/>
    <w:bookmarkStart w:id="27" w:name="ระยะเวลาและสถานทสงมอบ"/>
    <w:p>
      <w:pPr>
        <w:pStyle w:val="Heading2"/>
      </w:pPr>
      <w:r>
        <w:t xml:space="preserve">5. ระยะเวลาและสถานที่ส่งมอบ</w:t>
      </w:r>
    </w:p>
    <w:p>
      <w:pPr>
        <w:pStyle w:val="FirstParagraph"/>
      </w:pPr>
      <w:r>
        <w:t xml:space="preserve">5.1 ส่งมอบภายใน …….. วัน นับถัดจากวันลงนามในสัญญา หรือวันที่ได้รับหนังสือแจ้งให้ส่งมอบ</w:t>
      </w:r>
    </w:p>
    <w:p>
      <w:pPr>
        <w:pStyle w:val="BodyText"/>
      </w:pPr>
      <w:r>
        <w:t xml:space="preserve">5.2 การส่งมอบ คือ การจัดให้ศูนย์ฯ สามารถใช้บริการได้จริงทุกรายการ พร้อมส่งมอบข้อมูลบัญชี รหัสผ่าน และสิทธิ์ผู้ดูแลระบบ ให้แก่ผู้ตรวจรับ</w:t>
      </w:r>
    </w:p>
    <w:p>
      <w:pPr>
        <w:pStyle w:val="BodyText"/>
      </w:pPr>
      <w:r>
        <w:t xml:space="preserve">5.3 สถานที่ส่งมอบ: ศูนย์แพทยศาสตรศึกษา …………………………………. หรือส่งมอบทางอิเล็กทรอนิกส์ตามที่ศูนย์ฯ กำหนด</w:t>
      </w:r>
    </w:p>
    <w:p>
      <w:pPr>
        <w:pStyle w:val="BodyText"/>
      </w:pPr>
      <w:r>
        <w:t xml:space="preserve">5.4 ระยะเวลาใช้งานเริ่มนับตั้งแต่วันที่ตรวจรับและเปิดใช้บริการได้ถูกต้องครบถ้วน</w:t>
      </w:r>
    </w:p>
    <w:bookmarkEnd w:id="27"/>
    <w:bookmarkStart w:id="28" w:name="วงเงนงบประมาณและราคากลาง"/>
    <w:p>
      <w:pPr>
        <w:pStyle w:val="Heading2"/>
      </w:pPr>
      <w:r>
        <w:t xml:space="preserve">6. วงเงินงบประมาณและราคากลาง</w:t>
      </w:r>
    </w:p>
    <w:p>
      <w:pPr>
        <w:pStyle w:val="FirstParagraph"/>
      </w:pPr>
      <w:r>
        <w:t xml:space="preserve">6.1 วงเงินงบประมาณ รวมทั้งสิ้น ……………….. บาท (…………………………………) รวมภาษีมูลค่าเพิ่มและค่าใช้จ่ายอื่นทั้งปวง จากงบประมาณรายจ่ายประจำปีงบประมาณ พ.ศ. 2570 หมวด ………………………. (ตรวจสอบหมวดรายจ่ายกับงานการเงินและพัสดุ)</w:t>
      </w:r>
    </w:p>
    <w:p>
      <w:pPr>
        <w:pStyle w:val="BodyText"/>
      </w:pPr>
      <w:r>
        <w:t xml:space="preserve">6.2 ราคากลาง ……………….. บาท ตามที่คณะกรรมการกำหนดราคากลางได้กำหนดไว้ (แนบตารางแสดงวงเงินงบประมาณและรายละเอียดราคากลาง)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ลำดับ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จำนวน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ราคาต่อหน่วย (บาท)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รวมเป็นเงิน (บาท)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พัฒนาสื่อการเรียนการสอน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Workspace (รวม AI ด้านวิชาการ)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จดทะเบียนชื่อโดเมน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Official Account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รวมทั้งสิ้น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6.3 การเสนอราคา ให้เสนอราคาเป็นเงินบาท รวมภาษีมูลค่าเพิ่มและค่าใช้จ่ายอื่นทุกประการ ผู้ยื่นข้อเสนอต้องไม่คิดค่าธรรมเนียมการชำระเงินต่างประเทศหรือส่วนต่างอัตราแลกเปลี่ยนเพิ่มเติมจากราคาที่เสนอ</w:t>
      </w:r>
    </w:p>
    <w:bookmarkEnd w:id="28"/>
    <w:bookmarkStart w:id="29" w:name="หลกเกณฑการพจารณาขอเสนอ"/>
    <w:p>
      <w:pPr>
        <w:pStyle w:val="Heading2"/>
      </w:pPr>
      <w:r>
        <w:t xml:space="preserve">7. หลักเกณฑ์การพิจารณาข้อเสนอ</w:t>
      </w:r>
    </w:p>
    <w:p>
      <w:pPr>
        <w:pStyle w:val="FirstParagraph"/>
      </w:pPr>
      <w:r>
        <w:t xml:space="preserve">7.1 วิธีการจัดหา: [ ] วิธีเฉพาะเจาะจง [ ] วิธีประกวดราคาอิเล็กทรอนิกส์ (e-bidding) [ ] วิธีตลาดอิเล็กทรอนิกส์ (e-market) (เลือกตามวงเงินและประเภทรายการ ตาม พ.ร.บ. การจัดซื้อจัดจ้างฯ พ.ศ. 2560)</w:t>
      </w:r>
    </w:p>
    <w:p>
      <w:pPr>
        <w:pStyle w:val="BodyText"/>
      </w:pPr>
      <w:r>
        <w:t xml:space="preserve">7.2 หลักเกณฑ์การพิจารณา: พิจารณาโดยใช้เกณฑ์ราคา โดยพิจารณาจากราคารวมต่ำสุด ผู้ยื่นข้อเสนอที่เสนอราคาต่ำสุดต้องมีคุณลักษณะเฉพาะครบถ้วนตามที่กำหนดไว้ในภาคผนวก ก.</w:t>
      </w:r>
    </w:p>
    <w:p>
      <w:pPr>
        <w:pStyle w:val="BodyText"/>
      </w:pPr>
      <w:r>
        <w:t xml:space="preserve">7.3 กรณีแบ่งซื้อเป็นรายการ ศูนย์ฯ ขอสงวนสิทธิ์ในการพิจารณาและทำสัญญาแยกตามรายการ (ดูข้อ 13.4)</w:t>
      </w:r>
    </w:p>
    <w:bookmarkEnd w:id="29"/>
    <w:bookmarkStart w:id="30" w:name="เอกสารทผยนขอเสนอตองยน"/>
    <w:p>
      <w:pPr>
        <w:pStyle w:val="Heading2"/>
      </w:pPr>
      <w:r>
        <w:t xml:space="preserve">8. เอกสารที่ผู้ยื่นข้อเสนอต้องยื่น</w:t>
      </w:r>
    </w:p>
    <w:p>
      <w:pPr>
        <w:pStyle w:val="FirstParagraph"/>
      </w:pPr>
      <w:r>
        <w:t xml:space="preserve">8.1 เอกสารตามที่กำหนดในเอกสารเชิญชวน (หนังสือรับรองนิติบุคคล บัญชีผู้ถือหุ้น หนังสือมอบอำนาจ เป็นต้น)</w:t>
      </w:r>
    </w:p>
    <w:p>
      <w:pPr>
        <w:pStyle w:val="BodyText"/>
      </w:pPr>
      <w:r>
        <w:t xml:space="preserve">8.2 เอกสารข้อมูลผลิตภัณฑ์ (catalog) หรือเอกสารจากผู้ให้บริการ ที่แสดงว่าข้อเสนอมีคุณสมบัติครบตามภาคผนวก ก. โดยระบุข้อที่ตรงกันให้ชัดเจน</w:t>
      </w:r>
    </w:p>
    <w:p>
      <w:pPr>
        <w:pStyle w:val="BodyText"/>
      </w:pPr>
      <w:r>
        <w:t xml:space="preserve">8.3 หนังสือแต่งตั้งตัวแทนจำหน่าย หรือหนังสือรับรองจากผู้ผลิตหรือผู้ให้บริการ ตามข้อ 3.12</w:t>
      </w:r>
    </w:p>
    <w:p>
      <w:pPr>
        <w:pStyle w:val="BodyText"/>
      </w:pPr>
      <w:r>
        <w:t xml:space="preserve">8.4 ใบเสนอราคา ที่แสดงรายการ จำนวน ราคาต่อหน่วย และราคารวม</w:t>
      </w:r>
    </w:p>
    <w:bookmarkEnd w:id="30"/>
    <w:bookmarkStart w:id="31" w:name="การตรวจรบ"/>
    <w:p>
      <w:pPr>
        <w:pStyle w:val="Heading2"/>
      </w:pPr>
      <w:r>
        <w:t xml:space="preserve">9. การตรวจรับ</w:t>
      </w:r>
    </w:p>
    <w:p>
      <w:pPr>
        <w:pStyle w:val="FirstParagraph"/>
      </w:pPr>
      <w:r>
        <w:t xml:space="preserve">9.1 คณะกรรมการตรวจรับพัสดุจะตรวจรับเมื่อ ผู้ขายได้ส่งมอบและเปิดใช้บริการครบทุกรายการ ถูกต้องตามคุณลักษณะเฉพาะในภาคผนวก ก. โดยตรวจสอบจากการใช้งานจริง</w:t>
      </w:r>
    </w:p>
    <w:p>
      <w:pPr>
        <w:pStyle w:val="BodyText"/>
      </w:pPr>
      <w:r>
        <w:t xml:space="preserve">9.2 กรณีส่งมอบไม่ครบหรือไม่ถูกต้อง ผู้ขายต้องแก้ไขให้ถูกต้องภายใน …….. วัน นับถัดจากวันที่ได้รับแจ้ง</w:t>
      </w:r>
    </w:p>
    <w:bookmarkEnd w:id="31"/>
    <w:bookmarkStart w:id="32" w:name="การจายเงน"/>
    <w:p>
      <w:pPr>
        <w:pStyle w:val="Heading2"/>
      </w:pPr>
      <w:r>
        <w:t xml:space="preserve">10. การจ่ายเงิน</w:t>
      </w:r>
    </w:p>
    <w:p>
      <w:pPr>
        <w:pStyle w:val="FirstParagraph"/>
      </w:pPr>
      <w:r>
        <w:t xml:space="preserve">10.1 ศูนย์ฯ จะชำระเงินให้ผู้ขายเต็มจำนวนในงวดเดียว หลังจากคณะกรรมการตรวจรับพัสดุได้ตรวจรับถูกต้องครบถ้วนแล้ว ภายใน 30 วัน นับถัดจากวันที่ศูนย์ฯ ได้รับใบแจ้งหนี้หรือใบกำกับภาษีถูกต้อง</w:t>
      </w:r>
    </w:p>
    <w:p>
      <w:pPr>
        <w:pStyle w:val="BodyText"/>
      </w:pPr>
      <w:r>
        <w:t xml:space="preserve">10.2 ศูนย์ฯ ไม่ชำระเงินล่วงหน้าก่อนการส่งมอบและตรวจรับ</w:t>
      </w:r>
    </w:p>
    <w:bookmarkEnd w:id="32"/>
    <w:bookmarkStart w:id="33" w:name="อตราคาปรบ"/>
    <w:p>
      <w:pPr>
        <w:pStyle w:val="Heading2"/>
      </w:pPr>
      <w:r>
        <w:t xml:space="preserve">11. อัตราค่าปรับ</w:t>
      </w:r>
    </w:p>
    <w:p>
      <w:pPr>
        <w:pStyle w:val="FirstParagraph"/>
      </w:pPr>
      <w:r>
        <w:t xml:space="preserve">11.1 กรณีผู้ขายส่งมอบเกินกำหนดเวลา ศูนย์ฯ จะปรับเป็นรายวันในอัตราร้อยละ 0.20 ของราคาพัสดุที่ยังไม่ได้รับมอบ แต่ต้องไม่ต่ำกว่าวันละ 100 บาท นับถัดจากวันที่ครบกำหนดจนถึงวันที่ส่งมอบครบถ้วน</w:t>
      </w:r>
    </w:p>
    <w:p>
      <w:pPr>
        <w:pStyle w:val="BodyText"/>
      </w:pPr>
      <w:r>
        <w:t xml:space="preserve">11.2 การปรับและการบอกเลิกสัญญา ให้เป็นไปตามระเบียบและแบบสัญญาตามที่กรมบัญชีกลางกำหนด</w:t>
      </w:r>
    </w:p>
    <w:bookmarkEnd w:id="33"/>
    <w:bookmarkStart w:id="34" w:name="การรบประกนและการสนบสนน"/>
    <w:p>
      <w:pPr>
        <w:pStyle w:val="Heading2"/>
      </w:pPr>
      <w:r>
        <w:t xml:space="preserve">12. การรับประกันและการสนับสนุน</w:t>
      </w:r>
    </w:p>
    <w:p>
      <w:pPr>
        <w:pStyle w:val="FirstParagraph"/>
      </w:pPr>
      <w:r>
        <w:t xml:space="preserve">12.1 ผู้ขายรับประกันให้บริการใช้งานได้ตามคุณลักษณะเฉพาะ ตลอดระยะเวลาใช้งาน 12 เดือน</w:t>
      </w:r>
    </w:p>
    <w:p>
      <w:pPr>
        <w:pStyle w:val="BodyText"/>
      </w:pPr>
      <w:r>
        <w:t xml:space="preserve">12.2 หากบริการหยุดชะงักหรือใช้งานไม่ได้อันเนื่องจากสาเหตุฝั่งผู้ให้บริการหรือผู้ขาย ผู้ขายต้องดำเนินการแก้ไขหรือประสานงานกับผู้ให้บริการ โดยแจ้งตอบรับภายใน 1 วันทำการ และขยายระยะเวลาใช้งานชดเชยให้เท่ากับระยะเวลาที่ใช้งานไม่ได้ หรือคืนเงินตามสัดส่วน</w:t>
      </w:r>
    </w:p>
    <w:p>
      <w:pPr>
        <w:pStyle w:val="BodyText"/>
      </w:pPr>
      <w:r>
        <w:t xml:space="preserve">12.3 ผู้ขายต้องจัดช่องทางติดต่อขอรับการสนับสนุน (โทรศัพท์ อีเมล หรือไลน์) ในวันและเวลาทำการ</w:t>
      </w:r>
    </w:p>
    <w:p>
      <w:pPr>
        <w:pStyle w:val="BodyText"/>
      </w:pPr>
      <w:r>
        <w:t xml:space="preserve">12.4 ผู้ขายต้องแจ้งเตือนศูนย์ฯ ล่วงหน้าไม่น้อยกว่า 60 วัน ก่อนวันสิ้นสุดระยะเวลาใช้งาน เพื่อการต่ออายุ</w:t>
      </w:r>
    </w:p>
    <w:bookmarkEnd w:id="34"/>
    <w:bookmarkStart w:id="35" w:name="ขอสงวนสทธ"/>
    <w:p>
      <w:pPr>
        <w:pStyle w:val="Heading2"/>
      </w:pPr>
      <w:r>
        <w:t xml:space="preserve">13. ข้อสงวนสิทธิ์</w:t>
      </w:r>
    </w:p>
    <w:p>
      <w:pPr>
        <w:pStyle w:val="FirstParagraph"/>
      </w:pPr>
      <w:r>
        <w:t xml:space="preserve">13.1 ศูนย์ฯ ขอสงวนสิทธิ์ในการยกเลิกการจัดหา หากไม่ได้รับอนุมัติหรือไม่ได้รับจัดสรรงบประมาณ</w:t>
      </w:r>
    </w:p>
    <w:p>
      <w:pPr>
        <w:pStyle w:val="BodyText"/>
      </w:pPr>
      <w:r>
        <w:t xml:space="preserve">13.2 ศูนย์ฯ ขอสงวนสิทธิ์ที่จะไม่รับข้อเสนอ ไม่รับราคา หรือไม่ทำสัญญา หากข้อเสนอไม่ถูกต้องตามเงื่อนไข หรือมีเหตุอันควรสงสัยว่าผู้ยื่นข้อเสนอมีผลประโยชน์ร่วมกัน</w:t>
      </w:r>
    </w:p>
    <w:p>
      <w:pPr>
        <w:pStyle w:val="BodyText"/>
      </w:pPr>
      <w:r>
        <w:t xml:space="preserve">13.3 กรณีที่ผู้ให้บริการเปลี่ยนแปลงแผนบริการ ราคา หรือเงื่อนไข ระหว่างอายุสัญญา ผู้ขายต้องรักษาคุณลักษณะเฉพาะที่เสนอไว้ตามสัญญาให้ครบถ้วนโดยไม่คิดค่าใช้จ่ายเพิ่ม</w:t>
      </w:r>
    </w:p>
    <w:p>
      <w:pPr>
        <w:pStyle w:val="BodyText"/>
      </w:pPr>
      <w:r>
        <w:t xml:space="preserve">13.4 ศูนย์ฯ ขอสงวนสิทธิ์ในการพิจารณาแยกรายการ หรือเลือกซื้อเฉพาะบางรายการได้ ตามความเหมาะสมและวงเงินงบประมาณ</w:t>
      </w:r>
    </w:p>
    <w:bookmarkEnd w:id="35"/>
    <w:bookmarkStart w:id="36" w:name="ขอมลสวนบคคลและความมนคงปลอดภย"/>
    <w:p>
      <w:pPr>
        <w:pStyle w:val="Heading2"/>
      </w:pPr>
      <w:r>
        <w:t xml:space="preserve">14. ข้อมูลส่วนบุคคลและความมั่นคงปลอดภัย</w:t>
      </w:r>
    </w:p>
    <w:p>
      <w:pPr>
        <w:pStyle w:val="FirstParagraph"/>
      </w:pPr>
      <w:r>
        <w:t xml:space="preserve">14.1 ผู้ขายต้องปฏิบัติตามพระราชบัญญัติคุ้มครองข้อมูลส่วนบุคคล พ.ศ. 2562 ในส่วนที่เกี่ยวข้องกับการให้บริการ</w:t>
      </w:r>
    </w:p>
    <w:p>
      <w:pPr>
        <w:pStyle w:val="BodyText"/>
      </w:pPr>
      <w:r>
        <w:t xml:space="preserve">14.2 ข้อมูลที่ศูนย์ฯ จัดเก็บหรือประมวลผลผ่านระบบที่จัดหา ถือเป็นกรรมสิทธิ์ของศูนย์ฯ ผู้ขายต้องไม่นำไปใช้ เปิดเผย หรือโอนให้บุคคลอื่นโดยไม่ได้รับอนุญาต</w:t>
      </w:r>
    </w:p>
    <w:p>
      <w:pPr>
        <w:pStyle w:val="BodyText"/>
      </w:pPr>
      <w:r>
        <w:t xml:space="preserve">14.3 บัญชีผู้ดูแลระบบ (Admin) ของทุกบริการต้องลงทะเบียนในนามของหน่วยงาน และส่งมอบสิทธิ์ให้ศูนย์ฯ เมื่อสิ้นสุดสัญญา</w:t>
      </w:r>
    </w:p>
    <w:bookmarkEnd w:id="36"/>
    <w:bookmarkStart w:id="37" w:name="หนวยงานผรบผดชอบ"/>
    <w:p>
      <w:pPr>
        <w:pStyle w:val="Heading2"/>
      </w:pPr>
      <w:r>
        <w:t xml:space="preserve">15. หน่วยงานผู้รับผิดชอบ</w:t>
      </w:r>
    </w:p>
    <w:p>
      <w:pPr>
        <w:pStyle w:val="FirstParagraph"/>
      </w:pPr>
      <w:r>
        <w:t xml:space="preserve">ศูนย์แพทยศาสตรศึกษา …………………………………. โทรศัพท์ ……………. อีเมล ……………………</w:t>
      </w:r>
    </w:p>
    <w:p>
      <w:pPr>
        <w:pStyle w:val="BodyText"/>
      </w:pPr>
      <w:r>
        <w:t xml:space="preserve">คณะกรรมการจัดทำขอบเขตของงานหรือรายละเอียดคุณลักษณะเฉพาะ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ลำดับ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ชื่อ-สกุล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ตำแหน่ง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ตำแหน่งในคณะกรรมการ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ลายมือชื่อ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ประธานกรรมการ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กรรมการ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กรรมการ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7"/>
    <w:bookmarkStart w:id="44" w:name="ภาคผนวก-ก.-รายละเอยดคณลกษณะเฉพาะ"/>
    <w:p>
      <w:pPr>
        <w:pStyle w:val="Heading1"/>
      </w:pPr>
      <w:r>
        <w:t xml:space="preserve">ภาคผนวก ก. รายละเอียดคุณลักษณะเฉพาะ</w:t>
      </w:r>
    </w:p>
    <w:bookmarkStart w:id="40" w:name="รายการท-1-ระบบปญญาประดษฐ-ai-จำนวน-2-ระบบ"/>
    <w:p>
      <w:pPr>
        <w:pStyle w:val="Heading2"/>
      </w:pPr>
      <w:r>
        <w:t xml:space="preserve">รายการที่ 1 ระบบปัญญาประดิษฐ์ (AI) จำนวน 2 ระบบ</w:t>
      </w:r>
    </w:p>
    <w:p>
      <w:pPr>
        <w:pStyle w:val="FirstParagraph"/>
      </w:pPr>
      <w:r>
        <w:rPr>
          <w:bCs/>
          <w:b/>
        </w:rPr>
        <w:t xml:space="preserve">เหตุผลความจำเป็น:</w:t>
      </w:r>
      <w:r>
        <w:t xml:space="preserve"> </w:t>
      </w:r>
      <w:r>
        <w:t xml:space="preserve">เพื่อใช้ในการพัฒนาระบบงาน จัดทำเอกสารทางเทคนิค และผลิตสื่อสนับสนุนการให้บริการของศูนย์ฯ</w:t>
      </w:r>
    </w:p>
    <w:p>
      <w:pPr>
        <w:pStyle w:val="BodyText"/>
      </w:pPr>
      <w:r>
        <w:t xml:space="preserve">ระบบ AI ตามรายการที่ 1 ประกอบด้วย 2 ระบบ ดังนี้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ระบบที่ 1 (AI ด้านข้อมูลวิชาการ):</w:t>
      </w:r>
      <w:r>
        <w:t xml:space="preserve"> </w:t>
      </w:r>
      <w:r>
        <w:t xml:space="preserve">ให้บริการรวมอยู่ในแผน Google Workspace ตามรายการที่ 2 ไม่คิดค่าบริการแยก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ระบบที่ 2 (AI พัฒนาสื่อการเรียนการสอน):</w:t>
      </w:r>
      <w:r>
        <w:t xml:space="preserve"> </w:t>
      </w:r>
      <w:r>
        <w:t xml:space="preserve">จัดซื้อเป็นลิขสิทธิ์แยกตามข้อ 1.2</w:t>
      </w:r>
    </w:p>
    <w:bookmarkStart w:id="38" w:name="Xed177ffe4206c2225d62602e4c2b815c33cb387"/>
    <w:p>
      <w:pPr>
        <w:pStyle w:val="Heading3"/>
      </w:pPr>
      <w:r>
        <w:t xml:space="preserve">1.1 ระบบ AI ผู้ช่วยด้านข้อมูลวิชาการ (จำนวน 1 ระบบ) รวมอยู่ในบริการ Google Workspace ตามรายการที่ 2</w:t>
      </w:r>
    </w:p>
    <w:p>
      <w:pPr>
        <w:pStyle w:val="FirstParagraph"/>
      </w:pPr>
      <w:r>
        <w:t xml:space="preserve">วัตถุประสงค์: ค้นคว้า สรุป วิเคราะห์ข้อมูลวิชาการทางการแพทย์และแพทยศาสตรศึกษา</w:t>
      </w:r>
    </w:p>
    <w:p>
      <w:pPr>
        <w:numPr>
          <w:ilvl w:val="0"/>
          <w:numId w:val="1004"/>
        </w:numPr>
        <w:pStyle w:val="Compact"/>
      </w:pPr>
      <w:r>
        <w:t xml:space="preserve">เป็นบริการ AI แบบ Generative AI / Large Language Model ที่ใช้งานผ่านเว็บเบราว์เซอร์และแอปพลิเคชันมือถือได้</w:t>
      </w:r>
    </w:p>
    <w:p>
      <w:pPr>
        <w:numPr>
          <w:ilvl w:val="0"/>
          <w:numId w:val="1004"/>
        </w:numPr>
        <w:pStyle w:val="Compact"/>
      </w:pPr>
      <w:r>
        <w:t xml:space="preserve">รองรับการสนทนา ถาม-ตอบ และประมวลผลภาษาไทยและภาษาอังกฤษได้อย่างถูกต้อง</w:t>
      </w:r>
    </w:p>
    <w:p>
      <w:pPr>
        <w:numPr>
          <w:ilvl w:val="0"/>
          <w:numId w:val="1004"/>
        </w:numPr>
        <w:pStyle w:val="Compact"/>
      </w:pPr>
      <w:r>
        <w:t xml:space="preserve">สามารถค้นหาข้อมูลจากอินเทอร์เน็ตและแสดงแหล่งอ้างอิงได้ เพื่อให้ตรวจสอบความถูกต้องได้</w:t>
      </w:r>
    </w:p>
    <w:p>
      <w:pPr>
        <w:numPr>
          <w:ilvl w:val="0"/>
          <w:numId w:val="1004"/>
        </w:numPr>
        <w:pStyle w:val="Compact"/>
      </w:pPr>
      <w:r>
        <w:t xml:space="preserve">สามารถอัปโหลดและวิเคราะห์เอกสาร เช่น PDF, Word, Excel, PowerPoint ได้ และรองรับเอกสารความยาวมากได้</w:t>
      </w:r>
    </w:p>
    <w:p>
      <w:pPr>
        <w:numPr>
          <w:ilvl w:val="0"/>
          <w:numId w:val="1004"/>
        </w:numPr>
        <w:pStyle w:val="Compact"/>
      </w:pPr>
      <w:r>
        <w:t xml:space="preserve">สามารถสรุปบทความวิจัย เปรียบเทียบเอกสาร ช่วยร่างรายงาน และจัดทำตารางข้อมูลได้</w:t>
      </w:r>
    </w:p>
    <w:p>
      <w:pPr>
        <w:numPr>
          <w:ilvl w:val="0"/>
          <w:numId w:val="1004"/>
        </w:numPr>
        <w:pStyle w:val="Compact"/>
      </w:pPr>
      <w:r>
        <w:t xml:space="preserve">สามารถวิเคราะห์ข้อมูลเชิงตัวเลขเบื้องต้น เช่น ผลประเมินและแบบสอบถาม พร้อมสร้างกราฟได้</w:t>
      </w:r>
    </w:p>
    <w:p>
      <w:pPr>
        <w:numPr>
          <w:ilvl w:val="0"/>
          <w:numId w:val="1004"/>
        </w:numPr>
        <w:pStyle w:val="Compact"/>
      </w:pPr>
      <w:r>
        <w:t xml:space="preserve">สามารถสร้างโครงร่างหลักสูตร วัตถุประสงค์การเรียนรู้ ข้อสอบ และเกณฑ์การประเมินได้</w:t>
      </w:r>
    </w:p>
    <w:p>
      <w:pPr>
        <w:numPr>
          <w:ilvl w:val="0"/>
          <w:numId w:val="1004"/>
        </w:numPr>
        <w:pStyle w:val="Compact"/>
      </w:pPr>
      <w:r>
        <w:t xml:space="preserve">มีการเลือกปิดการนำข้อมูลของผู้ใช้ไปฝึกสอนโมเดล และมีมาตรการรักษาความปลอดภัยข้อมูลตามมาตรฐานสากล</w:t>
      </w:r>
    </w:p>
    <w:p>
      <w:pPr>
        <w:numPr>
          <w:ilvl w:val="0"/>
          <w:numId w:val="1004"/>
        </w:numPr>
        <w:pStyle w:val="Compact"/>
      </w:pPr>
      <w:r>
        <w:t xml:space="preserve">ให้บริการเป็นส่วนหนึ่งของแผน Google Workspace ในรายการที่ 2 โดยไม่คิดค่าใช้จ่ายเพิ่มเติม ใช้งานได้ 1 สิทธิการใช้งาน สำหรับเจ้าหน้าที่งานเทคโนโลยีสารสนเทศ (IT) ของศูนย์ฯ โดยเฉพาะ เป็นระยะเวลา 12 เดือน</w:t>
      </w:r>
    </w:p>
    <w:bookmarkEnd w:id="38"/>
    <w:bookmarkStart w:id="39" w:name="X8f0b1edbaa9227b15354edeca1002831210a07a"/>
    <w:p>
      <w:pPr>
        <w:pStyle w:val="Heading3"/>
      </w:pPr>
      <w:r>
        <w:t xml:space="preserve">1.2 ระบบ AI สำหรับพัฒนาสื่อการเรียนการสอน (จำนวน 1 ระบบ)</w:t>
      </w:r>
    </w:p>
    <w:p>
      <w:pPr>
        <w:pStyle w:val="FirstParagraph"/>
      </w:pPr>
      <w:r>
        <w:t xml:space="preserve">วัตถุประสงค์: ผลิตสื่อการเรียนรู้ ภาพประกอบ สไลด์ และสื่อมัลติมีเดีย</w:t>
      </w:r>
    </w:p>
    <w:p>
      <w:pPr>
        <w:numPr>
          <w:ilvl w:val="0"/>
          <w:numId w:val="1005"/>
        </w:numPr>
        <w:pStyle w:val="Compact"/>
      </w:pPr>
      <w:r>
        <w:t xml:space="preserve">เป็นบริการ AI ที่ใช้งานผ่านเว็บเบราว์เซอร์ได้ และรองรับเครื่องมือใช้งานทั่วไป</w:t>
      </w:r>
    </w:p>
    <w:p>
      <w:pPr>
        <w:numPr>
          <w:ilvl w:val="0"/>
          <w:numId w:val="1005"/>
        </w:numPr>
        <w:pStyle w:val="Compact"/>
      </w:pPr>
      <w:r>
        <w:t xml:space="preserve">สามารถสร้างภาพประกอบ อินโฟกราฟิก โปสเตอร์ จากข้อความสั่งงาน (Prompt) ได้</w:t>
      </w:r>
    </w:p>
    <w:p>
      <w:pPr>
        <w:numPr>
          <w:ilvl w:val="0"/>
          <w:numId w:val="1005"/>
        </w:numPr>
        <w:pStyle w:val="Compact"/>
      </w:pPr>
      <w:r>
        <w:t xml:space="preserve">สามารถสร้างสไลด์นำเสนอและเอกสารประกอบการสอนอัตโนมัติ และส่งออกเป็น PowerPoint หรือ PDF ได้</w:t>
      </w:r>
    </w:p>
    <w:p>
      <w:pPr>
        <w:numPr>
          <w:ilvl w:val="0"/>
          <w:numId w:val="1005"/>
        </w:numPr>
        <w:pStyle w:val="Compact"/>
      </w:pPr>
      <w:r>
        <w:t xml:space="preserve">สามารถสร้างหรือตัดต่อวิดีโอสั้น เสียงบรรยาย และคำบรรยายภาษาไทยได้</w:t>
      </w:r>
    </w:p>
    <w:p>
      <w:pPr>
        <w:numPr>
          <w:ilvl w:val="0"/>
          <w:numId w:val="1005"/>
        </w:numPr>
        <w:pStyle w:val="Compact"/>
      </w:pPr>
      <w:r>
        <w:t xml:space="preserve">สามารถแก้ไขภาพ เช่น ลบพื้นหลัง ปรับขนาด และแปลงรูปแบบไฟล์ได้</w:t>
      </w:r>
    </w:p>
    <w:p>
      <w:pPr>
        <w:numPr>
          <w:ilvl w:val="0"/>
          <w:numId w:val="1005"/>
        </w:numPr>
        <w:pStyle w:val="Compact"/>
      </w:pPr>
      <w:r>
        <w:t xml:space="preserve">มีเทมเพลตสำเร็จรูปและพื้นที่จัดเก็บงานบนคลาวด์</w:t>
      </w:r>
    </w:p>
    <w:p>
      <w:pPr>
        <w:numPr>
          <w:ilvl w:val="0"/>
          <w:numId w:val="1005"/>
        </w:numPr>
        <w:pStyle w:val="Compact"/>
      </w:pPr>
      <w:r>
        <w:t xml:space="preserve">ผลงานที่สร้างขึ้นสามารถนำไปใช้ในงานการศึกษาและประชาสัมพันธ์ขององค์กรได้ โดยต้องไม่ผิดเงื่อนไขลิขสิทธิ์</w:t>
      </w:r>
    </w:p>
    <w:p>
      <w:pPr>
        <w:numPr>
          <w:ilvl w:val="0"/>
          <w:numId w:val="1005"/>
        </w:numPr>
        <w:pStyle w:val="Compact"/>
      </w:pPr>
      <w:r>
        <w:t xml:space="preserve">มีการเลือกปิดการนำข้อมูลของผู้ใช้ไปฝึกสอนโมเดล</w:t>
      </w:r>
    </w:p>
    <w:p>
      <w:pPr>
        <w:numPr>
          <w:ilvl w:val="0"/>
          <w:numId w:val="1005"/>
        </w:numPr>
        <w:pStyle w:val="Compact"/>
      </w:pPr>
      <w:r>
        <w:t xml:space="preserve">ใช้งานได้ 1 สิทธิการใช้งาน สำหรับเจ้าหน้าที่งานเทคโนโลยีสารสนเทศ (IT) ของศูนย์ฯ โดยเฉพาะ เป็นระยะเวลา 12 เดือน</w:t>
      </w:r>
    </w:p>
    <w:bookmarkEnd w:id="39"/>
    <w:bookmarkEnd w:id="40"/>
    <w:bookmarkStart w:id="41" w:name="X03d05c867e0810bd2944bb3f5ba1b99a0284a8a"/>
    <w:p>
      <w:pPr>
        <w:pStyle w:val="Heading2"/>
      </w:pPr>
      <w:r>
        <w:t xml:space="preserve">รายการที่ 2 ระบบอีเมลและพื้นที่จัดเก็บข้อมูลบนคลาวด์ (Google Workspace จำนวน 1 ผู้ใช้)</w:t>
      </w:r>
    </w:p>
    <w:p>
      <w:pPr>
        <w:pStyle w:val="FirstParagraph"/>
      </w:pPr>
      <w:r>
        <w:rPr>
          <w:bCs/>
          <w:b/>
        </w:rPr>
        <w:t xml:space="preserve">เหตุผลความจำเป็นในการระบุผลิตภัณฑ์:</w:t>
      </w:r>
      <w:r>
        <w:t xml:space="preserve"> </w:t>
      </w:r>
      <w:r>
        <w:t xml:space="preserve">ตามข้อ 4.3 ของขอบเขตของงาน</w:t>
      </w:r>
    </w:p>
    <w:p>
      <w:pPr>
        <w:pStyle w:val="BodyText"/>
      </w:pPr>
      <w:r>
        <w:t xml:space="preserve">วัตถุประสงค์: ใช้เป็นบัญชีกลางของงาน สำหรับพัฒนาระบบ จัดเก็บข้อมูล และสมัครใช้บริการภายนอก</w:t>
      </w:r>
    </w:p>
    <w:p>
      <w:pPr>
        <w:numPr>
          <w:ilvl w:val="0"/>
          <w:numId w:val="1006"/>
        </w:numPr>
        <w:pStyle w:val="Compact"/>
      </w:pPr>
      <w:r>
        <w:t xml:space="preserve">เป็นบริการ Google Workspace (Gmail และ Google Drive) ที่ใช้ชื่อโดเมนของศูนย์ฯ ได้ (เช่น ชื่อ@โดเมนของศูนย์ฯ) และต้องผูกกับโดเมนในรายการที่ 3</w:t>
      </w:r>
    </w:p>
    <w:p>
      <w:pPr>
        <w:numPr>
          <w:ilvl w:val="0"/>
          <w:numId w:val="1006"/>
        </w:numPr>
        <w:pStyle w:val="Compact"/>
      </w:pPr>
      <w:r>
        <w:t xml:space="preserve">สามารถใช้งานร่วมกับ Google Apps Script และ Google Sheets ที่หน่วยงานใช้อยู่แล้วได้อย่างสมบูรณ์ รวมถึงการตั้งเวลาทำงานอัตโนมัติ (Triggers) และการเชื่อมต่อ API</w:t>
      </w:r>
    </w:p>
    <w:p>
      <w:pPr>
        <w:numPr>
          <w:ilvl w:val="0"/>
          <w:numId w:val="1006"/>
        </w:numPr>
        <w:pStyle w:val="Compact"/>
      </w:pPr>
      <w:r>
        <w:t xml:space="preserve">แผนบริการที่เสนอต้องมีผู้ช่วย AI ระบบ Generative AI (Gemini) รวมอยู่ในแผนโดยไม่มีค่าใช้จ่ายเพิ่ม และต้องมีคุณสมบัติตามรายการที่ 1.1 (ข้อ 1–8) ครบถ้วน ใช้งานกับ Gmail, Docs, Sheets, Drive และใช้งานผ่านเว็บเบราว์เซอร์ได้</w:t>
      </w:r>
    </w:p>
    <w:p>
      <w:pPr>
        <w:numPr>
          <w:ilvl w:val="0"/>
          <w:numId w:val="1006"/>
        </w:numPr>
        <w:pStyle w:val="Compact"/>
      </w:pPr>
      <w:r>
        <w:t xml:space="preserve">มีพื้นที่จัดเก็บข้อมูลบนคลาวด์ (Drive) ไม่น้อยกว่า …….. TB ต่อผู้ใช้</w:t>
      </w:r>
    </w:p>
    <w:p>
      <w:pPr>
        <w:numPr>
          <w:ilvl w:val="0"/>
          <w:numId w:val="1006"/>
        </w:numPr>
        <w:pStyle w:val="Compact"/>
      </w:pPr>
      <w:r>
        <w:t xml:space="preserve">มีชุดเครื่องมือเอกสารออนไลน์ ได้แก่ Docs, Sheets, Slides, Forms, Calendar และ Meet</w:t>
      </w:r>
    </w:p>
    <w:p>
      <w:pPr>
        <w:numPr>
          <w:ilvl w:val="0"/>
          <w:numId w:val="1006"/>
        </w:numPr>
        <w:pStyle w:val="Compact"/>
      </w:pPr>
      <w:r>
        <w:t xml:space="preserve">รองรับการแชร์ไฟล์และกำหนดสิทธิ์การเข้าถึงได้</w:t>
      </w:r>
    </w:p>
    <w:p>
      <w:pPr>
        <w:numPr>
          <w:ilvl w:val="0"/>
          <w:numId w:val="1006"/>
        </w:numPr>
        <w:pStyle w:val="Compact"/>
      </w:pPr>
      <w:r>
        <w:t xml:space="preserve">รองรับการยืนยันตัวตนสองขั้นตอน (2-Step Verification)</w:t>
      </w:r>
    </w:p>
    <w:p>
      <w:pPr>
        <w:numPr>
          <w:ilvl w:val="0"/>
          <w:numId w:val="1006"/>
        </w:numPr>
        <w:pStyle w:val="Compact"/>
      </w:pPr>
      <w:r>
        <w:t xml:space="preserve">มีระบบป้องกันสแปมและมัลแวร์</w:t>
      </w:r>
    </w:p>
    <w:p>
      <w:pPr>
        <w:numPr>
          <w:ilvl w:val="0"/>
          <w:numId w:val="1006"/>
        </w:numPr>
        <w:pStyle w:val="Compact"/>
      </w:pPr>
      <w:r>
        <w:t xml:space="preserve">ใช้งานผ่านเว็บ แอปมือถือ และโปรแกรมอีเมลมาตรฐาน (IMAP/SMTP) ได้</w:t>
      </w:r>
    </w:p>
    <w:p>
      <w:pPr>
        <w:numPr>
          <w:ilvl w:val="0"/>
          <w:numId w:val="1006"/>
        </w:numPr>
        <w:pStyle w:val="Compact"/>
      </w:pPr>
      <w:r>
        <w:t xml:space="preserve">สามารถใช้เป็นบัญชีสำหรับพัฒนาระบบและสมัครใช้บริการภายนอกด้วย OAuth / API ได้</w:t>
      </w:r>
    </w:p>
    <w:p>
      <w:pPr>
        <w:numPr>
          <w:ilvl w:val="0"/>
          <w:numId w:val="1006"/>
        </w:numPr>
        <w:pStyle w:val="Compact"/>
      </w:pPr>
      <w:r>
        <w:t xml:space="preserve">ระยะเวลาใช้งาน 12 เดือน</w:t>
      </w:r>
    </w:p>
    <w:bookmarkEnd w:id="41"/>
    <w:bookmarkStart w:id="42" w:name="Xc5b864ca36f01936458f3059df877a3d0abc653"/>
    <w:p>
      <w:pPr>
        <w:pStyle w:val="Heading2"/>
      </w:pPr>
      <w:r>
        <w:t xml:space="preserve">รายการที่ 3 การจดทะเบียนชื่อโดเมน (Domain Name) สำหรับเว็บไซต์ศูนย์แพทยศาสตรศึกษา</w:t>
      </w:r>
    </w:p>
    <w:p>
      <w:pPr>
        <w:numPr>
          <w:ilvl w:val="0"/>
          <w:numId w:val="1007"/>
        </w:numPr>
        <w:pStyle w:val="Compact"/>
      </w:pPr>
      <w:r>
        <w:t xml:space="preserve">จดทะเบียนชื่อโดเมนที่สื่อถึงศูนย์แพทยศาสตรศึกษา จำนวน 1 ชื่อ ระยะเวลาไม่น้อยกว่า 1 ปี (ชื่อที่ต้องการ: ………………………………….)</w:t>
      </w:r>
    </w:p>
    <w:p>
      <w:pPr>
        <w:numPr>
          <w:ilvl w:val="0"/>
          <w:numId w:val="1007"/>
        </w:numPr>
        <w:pStyle w:val="Compact"/>
      </w:pPr>
      <w:r>
        <w:t xml:space="preserve">ผู้ให้บริการต้องเป็นผู้รับจดทะเบียนที่ได้รับรองจาก ICANN หรือ THNIC</w:t>
      </w:r>
    </w:p>
    <w:p>
      <w:pPr>
        <w:numPr>
          <w:ilvl w:val="0"/>
          <w:numId w:val="1007"/>
        </w:numPr>
        <w:pStyle w:val="Compact"/>
      </w:pPr>
      <w:r>
        <w:t xml:space="preserve">ผู้ให้บริการต้องมีระบบจัดการ DNS ที่เจ้าหน้าที่ตั้งค่าเองได้ เช่น A, CNAME, MX, TXT</w:t>
      </w:r>
    </w:p>
    <w:p>
      <w:pPr>
        <w:numPr>
          <w:ilvl w:val="0"/>
          <w:numId w:val="1007"/>
        </w:numPr>
        <w:pStyle w:val="Compact"/>
      </w:pPr>
      <w:r>
        <w:t xml:space="preserve">รองรับการชี้ไปยังเว็บไซต์ อีเมล และบริการอื่นของศูนย์ฯ ได้</w:t>
      </w:r>
    </w:p>
    <w:p>
      <w:pPr>
        <w:numPr>
          <w:ilvl w:val="0"/>
          <w:numId w:val="1007"/>
        </w:numPr>
        <w:pStyle w:val="Compact"/>
      </w:pPr>
      <w:r>
        <w:t xml:space="preserve">ระบุหน่วยงานเป็นผู้ถือครอง (Registrant) ไม่ใช่ชื่อบุคคล</w:t>
      </w:r>
    </w:p>
    <w:p>
      <w:pPr>
        <w:numPr>
          <w:ilvl w:val="0"/>
          <w:numId w:val="1007"/>
        </w:numPr>
        <w:pStyle w:val="Compact"/>
      </w:pPr>
      <w:r>
        <w:t xml:space="preserve">มีบริการล็อกโดเมนเพื่อป้องกันการโอนโดยไม่ได้รับอนุญาต</w:t>
      </w:r>
    </w:p>
    <w:p>
      <w:pPr>
        <w:numPr>
          <w:ilvl w:val="0"/>
          <w:numId w:val="1007"/>
        </w:numPr>
        <w:pStyle w:val="Compact"/>
      </w:pPr>
      <w:r>
        <w:t xml:space="preserve">ต้องไม่มีเงื่อนไขที่ทำให้ย้ายนายทะเบียนไม่ได้ และต้องส่งมอบรหัสโอนโดเมน (Auth Code) เมื่อศูนย์ฯ ร้องขอ</w:t>
      </w:r>
    </w:p>
    <w:p>
      <w:pPr>
        <w:numPr>
          <w:ilvl w:val="0"/>
          <w:numId w:val="1007"/>
        </w:numPr>
        <w:pStyle w:val="Compact"/>
      </w:pPr>
      <w:r>
        <w:t xml:space="preserve">ควรรวมใบรับรอง SSL/TLS (HTTPS) ไว้ด้วย หรือสามารถออกใบรับรองฟรีได้</w:t>
      </w:r>
    </w:p>
    <w:bookmarkEnd w:id="42"/>
    <w:bookmarkStart w:id="43" w:name="X84ed54c324323152ab215f134819ab7bf508ad4"/>
    <w:p>
      <w:pPr>
        <w:pStyle w:val="Heading2"/>
      </w:pPr>
      <w:r>
        <w:t xml:space="preserve">รายการที่ 4 ระบบ LINE Official Account (LINE OA) และ Chatbot</w:t>
      </w:r>
    </w:p>
    <w:p>
      <w:pPr>
        <w:pStyle w:val="FirstParagraph"/>
      </w:pPr>
      <w:r>
        <w:rPr>
          <w:bCs/>
          <w:b/>
        </w:rPr>
        <w:t xml:space="preserve">เหตุผลความจำเป็นในการระบุผลิตภัณฑ์:</w:t>
      </w:r>
      <w:r>
        <w:t xml:space="preserve"> </w:t>
      </w:r>
      <w:r>
        <w:t xml:space="preserve">ตามข้อ 4.3 ของขอบเขตของงาน</w:t>
      </w:r>
    </w:p>
    <w:p>
      <w:pPr>
        <w:pStyle w:val="BodyText"/>
      </w:pPr>
      <w:r>
        <w:t xml:space="preserve">วัตถุประสงค์: สื่อสาร ประชาสัมพันธ์ และเชื่อมต่อกับระบบบริการของศูนย์ฯ เช่น ระบบจองห้องเรียน ระบบเบิกยืมอุปกรณ์</w:t>
      </w:r>
    </w:p>
    <w:p>
      <w:pPr>
        <w:numPr>
          <w:ilvl w:val="0"/>
          <w:numId w:val="1008"/>
        </w:numPr>
        <w:pStyle w:val="Compact"/>
      </w:pPr>
      <w:r>
        <w:t xml:space="preserve">จัดตั้งบัญชี LINE Official Account จำนวน 1 บัญชี พร้อมแผนบริการที่รองรับจำนวนข้อความต่อเดือนไม่น้อยกว่า …….. ข้อความ</w:t>
      </w:r>
    </w:p>
    <w:p>
      <w:pPr>
        <w:numPr>
          <w:ilvl w:val="0"/>
          <w:numId w:val="1008"/>
        </w:numPr>
        <w:pStyle w:val="Compact"/>
      </w:pPr>
      <w:r>
        <w:t xml:space="preserve">เปิดใช้ Messaging API เพื่อพัฒนา Chatbot ได้</w:t>
      </w:r>
    </w:p>
    <w:p>
      <w:pPr>
        <w:numPr>
          <w:ilvl w:val="0"/>
          <w:numId w:val="1008"/>
        </w:numPr>
        <w:pStyle w:val="Compact"/>
      </w:pPr>
      <w:r>
        <w:t xml:space="preserve">รองรับ Webhook เชื่อมต่อกับระบบภายนอก เช่น Google Sheets, Google Apps Script หรือเว็บแอปของศูนย์ฯ</w:t>
      </w:r>
    </w:p>
    <w:p>
      <w:pPr>
        <w:numPr>
          <w:ilvl w:val="0"/>
          <w:numId w:val="1008"/>
        </w:numPr>
        <w:pStyle w:val="Compact"/>
      </w:pPr>
      <w:r>
        <w:t xml:space="preserve">มีฟังก์ชันตอบกลับอัตโนมัติ เมนูหลัก (Rich Menu) และข้อความแบบ Flex Message</w:t>
      </w:r>
    </w:p>
    <w:p>
      <w:pPr>
        <w:numPr>
          <w:ilvl w:val="0"/>
          <w:numId w:val="1008"/>
        </w:numPr>
        <w:pStyle w:val="Compact"/>
      </w:pPr>
      <w:r>
        <w:t xml:space="preserve">สามารถส่งข้อความประชาสัมพันธ์แบบ Broadcast และแบ่งกลุ่มผู้รับได้</w:t>
      </w:r>
    </w:p>
    <w:p>
      <w:pPr>
        <w:numPr>
          <w:ilvl w:val="0"/>
          <w:numId w:val="1008"/>
        </w:numPr>
        <w:pStyle w:val="Compact"/>
      </w:pPr>
      <w:r>
        <w:t xml:space="preserve">รองรับการแจ้งเตือนรายบุคคล เช่น ผลการจองห้อง และกำหนดคืนอุปกรณ์</w:t>
      </w:r>
    </w:p>
    <w:p>
      <w:pPr>
        <w:numPr>
          <w:ilvl w:val="0"/>
          <w:numId w:val="1008"/>
        </w:numPr>
        <w:pStyle w:val="Compact"/>
      </w:pPr>
      <w:r>
        <w:t xml:space="preserve">รองรับการใช้งานกับ LIFF (LINE Front-end Framework) เพื่อสร้างแบบฟอร์มจองและเบิกยืมในแอป LINE</w:t>
      </w:r>
    </w:p>
    <w:p>
      <w:pPr>
        <w:numPr>
          <w:ilvl w:val="0"/>
          <w:numId w:val="1008"/>
        </w:numPr>
        <w:pStyle w:val="Compact"/>
      </w:pPr>
      <w:r>
        <w:t xml:space="preserve">มีระบบสถิติการใช้งาน เช่น จำนวนเพื่อน ข้อความ และการคลิก</w:t>
      </w:r>
    </w:p>
    <w:p>
      <w:pPr>
        <w:numPr>
          <w:ilvl w:val="0"/>
          <w:numId w:val="1008"/>
        </w:numPr>
        <w:pStyle w:val="Compact"/>
      </w:pPr>
      <w:r>
        <w:t xml:space="preserve">สามารถกำหนดผู้ดูแลระบบได้หลายคน พร้อมกำหนดสิทธิ์การใช้งาน</w:t>
      </w:r>
    </w:p>
    <w:p>
      <w:pPr>
        <w:numPr>
          <w:ilvl w:val="0"/>
          <w:numId w:val="1008"/>
        </w:numPr>
        <w:pStyle w:val="Compact"/>
      </w:pPr>
      <w:r>
        <w:t xml:space="preserve">การเก็บและใช้ข้อมูลต้องเป็นไปตามกฎหมายคุ้มครองข้อมูลส่วนบุคคล (PDPA)</w:t>
      </w:r>
    </w:p>
    <w:p>
      <w:pPr>
        <w:numPr>
          <w:ilvl w:val="0"/>
          <w:numId w:val="1008"/>
        </w:numPr>
        <w:pStyle w:val="Compact"/>
      </w:pPr>
      <w:r>
        <w:t xml:space="preserve">ระยะเวลาใช้งาน 12 เดือน</w:t>
      </w:r>
    </w:p>
    <w:p>
      <w:pPr>
        <w:pStyle w:val="FirstParagraph"/>
      </w:pPr>
      <w:r>
        <w:rPr>
          <w:bCs/>
          <w:b/>
        </w:rPr>
        <w:t xml:space="preserve">หมายเหตุ:</w:t>
      </w:r>
      <w:r>
        <w:t xml:space="preserve"> </w:t>
      </w:r>
      <w:r>
        <w:t xml:space="preserve">ขอบเขตรายการที่ 4 ครอบคลุมการจัดหาบัญชีและแผนบริการ และเปิดใช้ช่องทางสำหรับพัฒนา Chatbot เท่านั้น ไม่รวมงานพัฒนาซอฟต์แวร์ Chatbot ซึ่งดำเนินการโดยเจ้าหน้าที่ของศูนย์ฯ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H Sarabun New" w:cs="TH Sarabun New" w:eastAsia="TH Sarabun New" w:hAnsi="TH Sarabun New"/>
      <w:sz w:val="32"/>
      <w:szCs w:val="3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H Sarabun New" w:cs="TH Sarabun New" w:eastAsia="TH Sarabun New" w:hAnsi="TH Sarabun New"/>
      <w:sz w:val="32"/>
      <w:szCs w:val="32"/>
    </w:rPr>
  </w:style>
  <w:style w:customStyle="1" w:styleId="FirstParagraph" w:type="paragraph">
    <w:name w:val="First Paragraph"/>
    <w:basedOn w:val="BodyText"/>
    <w:next w:val="BodyText"/>
    <w:qFormat/>
    <w:rPr>
      <w:rFonts w:ascii="TH Sarabun New" w:cs="TH Sarabun New" w:eastAsia="TH Sarabun New" w:hAnsi="TH Sarabun New"/>
      <w:sz w:val="32"/>
      <w:szCs w:val="3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H Sarabun New" w:cs="TH Sarabun New" w:eastAsia="TH Sarabun New" w:hAnsi="TH Sarabun New"/>
      <w:sz w:val="32"/>
      <w:szCs w:val="3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H Sarabun New" w:cs="TH Sarabun New" w:eastAsia="TH Sarabun New" w:hAnsi="TH Sarabun New"/>
      <w:b/>
      <w:bCs/>
      <w:sz w:val="52"/>
      <w:szCs w:val="5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/>
      <w:sz w:val="40"/>
      <w:szCs w:val="40"/>
      <w:rFonts w:ascii="TH Sarabun New" w:cs="TH Sarabun New" w:eastAsia="TH Sarabun New" w:hAnsi="TH Sarabun New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H Sarabun New" w:cs="TH Sarabun New" w:eastAsia="TH Sarabun New" w:hAnsi="TH Sarabun New"/>
      <w:sz w:val="32"/>
      <w:szCs w:val="32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H Sarabun New" w:cs="TH Sarabun New" w:eastAsia="TH Sarabun New" w:hAnsi="TH Sarabun New"/>
      <w:sz w:val="32"/>
      <w:szCs w:val="3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32"/>
      <w:szCs w:val="32"/>
      <w:b/>
      <w:color w:val="345A8A"/>
      &gt;
      <w:rFonts w:ascii="TH Sarabun New" w:cs="TH Sarabun New" w:eastAsia="TH Sarabun New" w:hAnsi="TH Sarabun New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32"/>
      <w:szCs w:val="32"/>
      <w:rFonts w:ascii="TH Sarabun New" w:cs="TH Sarabun New" w:eastAsia="TH Sarabun New" w:hAnsi="TH Sarabun New"/>
    </w:rPr>
  </w:style>
  <w:style w:styleId="Bibliography" w:type="paragraph">
    <w:name w:val="Bibliography"/>
    <w:basedOn w:val="Normal"/>
    <w:next w:val="Bibliography"/>
    <w:qFormat/>
    <w:pPr/>
    <w:rPr>
      <w:rFonts w:ascii="TH Sarabun New" w:cs="TH Sarabun New" w:eastAsia="TH Sarabun New" w:hAnsi="TH Sarabun New"/>
      <w:sz w:val="32"/>
      <w:szCs w:val="32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H Sarabun New" w:cs="TH Sarabun New" w:eastAsia="TH Sarabun New" w:hAnsi="TH Sarabun New"/>
      <w:b/>
      <w:bCs/>
      <w:sz w:val="44"/>
      <w:szCs w:val="44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H Sarabun New" w:cs="TH Sarabun New" w:eastAsia="TH Sarabun New" w:hAnsi="TH Sarabun New"/>
      <w:b/>
      <w:bCs/>
      <w:sz w:val="40"/>
      <w:szCs w:val="4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H Sarabun New" w:cs="TH Sarabun New" w:eastAsia="TH Sarabun New" w:hAnsi="TH Sarabun New"/>
      <w:b/>
      <w:bCs/>
      <w:sz w:val="36"/>
      <w:szCs w:val="3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H Sarabun New" w:cs="TH Sarabun New" w:eastAsia="TH Sarabun New" w:hAnsi="TH Sarabun New"/>
      <w:i/>
      <w:b/>
      <w:bCs/>
      <w:sz w:val="32"/>
      <w:szCs w:val="32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H Sarabun New" w:cs="TH Sarabun New" w:eastAsia="TH Sarabun New" w:hAnsi="TH Sarabun New"/>
      <w:b/>
      <w:iCs/>
      <w:sz w:val="32"/>
      <w:szCs w:val="32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H Sarabun New" w:cs="TH Sarabun New" w:eastAsia="TH Sarabun New" w:hAnsi="TH Sarabun New"/>
      <w:b/>
      <w:sz w:val="32"/>
      <w:szCs w:val="32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H Sarabun New" w:cs="TH Sarabun New" w:eastAsia="TH Sarabun New" w:hAnsi="TH Sarabun New"/>
      <w:b/>
      <w:sz w:val="32"/>
      <w:szCs w:val="32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H Sarabun New" w:cs="TH Sarabun New" w:eastAsia="TH Sarabun New" w:hAnsi="TH Sarabun New"/>
      <w:b/>
      <w:sz w:val="32"/>
      <w:szCs w:val="32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H Sarabun New" w:cs="TH Sarabun New" w:eastAsia="TH Sarabun New" w:hAnsi="TH Sarabun New"/>
      <w:b/>
      <w:sz w:val="32"/>
      <w:szCs w:val="32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H Sarabun New" w:cs="TH Sarabun New" w:eastAsia="TH Sarabun New" w:hAnsi="TH Sarabun New"/>
      <w:sz w:val="32"/>
      <w:szCs w:val="3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H Sarabun New" w:cs="TH Sarabun New" w:eastAsia="TH Sarabun New" w:hAnsi="TH Sarabun New"/>
      <w:sz w:val="32"/>
      <w:szCs w:val="32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  <w:rFonts w:ascii="TH Sarabun New" w:cs="TH Sarabun New" w:eastAsia="TH Sarabun New" w:hAnsi="TH Sarabun New"/>
      <w:sz w:val="32"/>
      <w:szCs w:val="32"/>
    </w:rPr>
  </w:style>
  <w:style w:customStyle="1" w:styleId="Definition" w:type="paragraph">
    <w:name w:val="Definition"/>
    <w:basedOn w:val="Normal"/>
    <w:rPr>
      <w:rFonts w:ascii="TH Sarabun New" w:cs="TH Sarabun New" w:eastAsia="TH Sarabun New" w:hAnsi="TH Sarabun New"/>
      <w:sz w:val="32"/>
      <w:szCs w:val="32"/>
    </w:rPr>
  </w:style>
  <w:style w:styleId="Caption" w:type="paragraph">
    <w:name w:val="Caption"/>
    <w:basedOn w:val="Normal"/>
    <w:link w:val="BodyTextChar"/>
    <w:pPr>
      <w:spacing w:after="120" w:before="0"/>
    </w:pPr>
    <w:rPr>
      <w:i/>
      <w:rFonts w:ascii="TH Sarabun New" w:cs="TH Sarabun New" w:eastAsia="TH Sarabun New" w:hAnsi="TH Sarabun New"/>
      <w:sz w:val="32"/>
      <w:szCs w:val="32"/>
    </w:rPr>
  </w:style>
  <w:style w:customStyle="1" w:styleId="TableCaption" w:type="paragraph">
    <w:name w:val="Table Caption"/>
    <w:basedOn w:val="Caption"/>
    <w:pPr>
      <w:keepNext/>
    </w:pPr>
    <w:rPr>
      <w:rFonts w:ascii="TH Sarabun New" w:cs="TH Sarabun New" w:eastAsia="TH Sarabun New" w:hAnsi="TH Sarabun New"/>
      <w:sz w:val="32"/>
      <w:szCs w:val="32"/>
    </w:rPr>
  </w:style>
  <w:style w:customStyle="1" w:styleId="ImageCaption" w:type="paragraph">
    <w:name w:val="Image Caption"/>
    <w:basedOn w:val="Caption"/>
    <w:rPr>
      <w:rFonts w:ascii="TH Sarabun New" w:cs="TH Sarabun New" w:eastAsia="TH Sarabun New" w:hAnsi="TH Sarabun New"/>
      <w:sz w:val="32"/>
      <w:szCs w:val="32"/>
    </w:rPr>
  </w:style>
  <w:style w:customStyle="1" w:styleId="Figure" w:type="paragraph">
    <w:name w:val="Figure"/>
    <w:basedOn w:val="Normal"/>
    <w:rPr>
      <w:rFonts w:ascii="TH Sarabun New" w:cs="TH Sarabun New" w:eastAsia="TH Sarabun New" w:hAnsi="TH Sarabun New"/>
      <w:sz w:val="32"/>
      <w:szCs w:val="32"/>
    </w:rPr>
  </w:style>
  <w:style w:customStyle="1" w:styleId="CaptionedFigure" w:type="paragraph">
    <w:name w:val="Captioned Figure"/>
    <w:basedOn w:val="Figure"/>
    <w:pPr>
      <w:keepNext/>
    </w:pPr>
    <w:rPr>
      <w:rFonts w:ascii="TH Sarabun New" w:cs="TH Sarabun New" w:eastAsia="TH Sarabun New" w:hAnsi="TH Sarabun New"/>
      <w:sz w:val="32"/>
      <w:szCs w:val="32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H Sarabun New" w:cs="TH Sarabun New" w:eastAsia="TH Sarabun New" w:hAnsi="TH Sarabun New"/>
      <w:b w:val="0"/>
      <w:bCs w:val="0"/>
      <w:color w:themeColor="accent1" w:themeShade="BF" w:val="365F91"/>
      <w:sz w:val="32"/>
      <w:szCs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ขอบเขตของงาน (Terms of Reference : TOR)</dc:title>
  <dc:creator/>
  <cp:keywords/>
  <dcterms:created xsi:type="dcterms:W3CDTF">2026-10-07T09:28:44Z</dcterms:created>
  <dcterms:modified xsi:type="dcterms:W3CDTF">2026-10-07T09:28:44Z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โครงการจัดซื้อระบบเทคโนโลยีสารสนเทศ งานไอที ศูนย์แพทยศาสตรศึกษา ประจำปีงบประมาณ พ.ศ. 2570</vt:lpwstr>
  </property>
</Properties>
</file>