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Calibri" w:hAnsi="Calibri"/>
          <w:b/>
          <w:color w:val="28251D"/>
          <w:sz w:val="40"/>
        </w:rPr>
        <w:t>HAPPIKID Investor Q&amp;A Defense Notes</w:t>
      </w:r>
    </w:p>
    <w:p>
      <w:pPr>
        <w:spacing w:after="160"/>
      </w:pPr>
      <w:r>
        <w:rPr>
          <w:rFonts w:ascii="Calibri" w:hAnsi="Calibri"/>
          <w:sz w:val="22"/>
        </w:rPr>
        <w:t>Updated May 2026</w:t>
      </w:r>
    </w:p>
    <w:p>
      <w:pPr>
        <w:spacing w:before="320" w:after="120"/>
      </w:pPr>
      <w:r>
        <w:rPr>
          <w:rFonts w:ascii="Calibri" w:hAnsi="Calibri"/>
          <w:b/>
          <w:color w:val="01696F"/>
          <w:sz w:val="30"/>
        </w:rPr>
        <w:t>Positioning</w:t>
      </w:r>
    </w:p>
    <w:p>
      <w:pPr>
        <w:spacing w:after="160"/>
      </w:pPr>
      <w:r>
        <w:rPr>
          <w:rFonts w:ascii="Calibri" w:hAnsi="Calibri"/>
          <w:sz w:val="22"/>
        </w:rPr>
        <w:t>HappiKid is building the trusted discovery and enrollment layer for childcare and kids' enrichment, starting with after-school programs, camps, and K-5 enrichment in dense urban and suburban markets, beginning with the NYC Tri-State area.</w:t>
      </w:r>
    </w:p>
    <w:p>
      <w:pPr>
        <w:spacing w:after="160"/>
      </w:pPr>
      <w:r>
        <w:rPr>
          <w:rFonts w:ascii="Calibri" w:hAnsi="Calibri"/>
          <w:sz w:val="22"/>
        </w:rPr>
        <w:t>The platform helps modern parents quickly find, compare, and enroll in the right programs by combining verified provider data, AI-powered recommendations, intuitive comparison tools, and integrated booking workflows.</w:t>
      </w:r>
    </w:p>
    <w:p>
      <w:pPr>
        <w:spacing w:after="160"/>
      </w:pPr>
      <w:r>
        <w:rPr>
          <w:rFonts w:ascii="Calibri" w:hAnsi="Calibri"/>
          <w:sz w:val="22"/>
        </w:rPr>
        <w:t>For providers, HappiKid becomes a modern growth and operations channel that improves visibility, captures qualified parent demand, and reduces enrollment friction.</w:t>
      </w:r>
    </w:p>
    <w:p>
      <w:pPr>
        <w:spacing w:after="160"/>
      </w:pPr>
      <w:r>
        <w:rPr>
          <w:rFonts w:ascii="Calibri" w:hAnsi="Calibri"/>
          <w:sz w:val="22"/>
        </w:rPr>
        <w:t>As more providers and families use the platform, HappiKid turns fragmented program information into structured, AI-ready inventory; this creates a compounding data asset that can power better discovery, higher conversion, provider tools, and future distribution across AI-native planning surfaces.</w:t>
      </w:r>
    </w:p>
    <w:p>
      <w:pPr>
        <w:spacing w:before="320" w:after="120"/>
      </w:pPr>
      <w:r>
        <w:rPr>
          <w:rFonts w:ascii="Calibri" w:hAnsi="Calibri"/>
          <w:b/>
          <w:color w:val="01696F"/>
          <w:sz w:val="30"/>
        </w:rPr>
        <w:t>How to Answer Under Pressure</w:t>
      </w:r>
    </w:p>
    <w:p>
      <w:pPr>
        <w:spacing w:after="160"/>
      </w:pPr>
      <w:r>
        <w:rPr>
          <w:rFonts w:ascii="Calibri" w:hAnsi="Calibri"/>
          <w:sz w:val="22"/>
        </w:rPr>
        <w:t>Use the 3-step rule:</w:t>
      </w:r>
    </w:p>
    <w:p>
      <w:pPr>
        <w:pStyle w:val="ListNumber"/>
        <w:spacing w:after="60"/>
      </w:pPr>
      <w:r>
        <w:rPr>
          <w:rFonts w:ascii="Calibri" w:hAnsi="Calibri"/>
          <w:sz w:val="22"/>
        </w:rPr>
        <w:t>Acknowledge the risk.</w:t>
      </w:r>
    </w:p>
    <w:p>
      <w:pPr>
        <w:pStyle w:val="ListNumber"/>
        <w:spacing w:after="60"/>
      </w:pPr>
      <w:r>
        <w:rPr>
          <w:rFonts w:ascii="Calibri" w:hAnsi="Calibri"/>
          <w:sz w:val="22"/>
        </w:rPr>
        <w:t>Show understanding of the market or operating dynamic.</w:t>
      </w:r>
    </w:p>
    <w:p>
      <w:pPr>
        <w:pStyle w:val="ListNumber"/>
        <w:spacing w:after="60"/>
      </w:pPr>
      <w:r>
        <w:rPr>
          <w:rFonts w:ascii="Calibri" w:hAnsi="Calibri"/>
          <w:sz w:val="22"/>
        </w:rPr>
        <w:t>Explain the mitigation and why the company is structured to address it.</w:t>
      </w:r>
    </w:p>
    <w:p>
      <w:pPr>
        <w:spacing w:after="160"/>
      </w:pPr>
      <w:r>
        <w:rPr>
          <w:rFonts w:ascii="Calibri" w:hAnsi="Calibri"/>
          <w:sz w:val="22"/>
        </w:rPr>
        <w:t>Investors are usually testing clarity, judgment, and realism more than perfection.</w:t>
      </w:r>
    </w:p>
    <w:p>
      <w:pPr>
        <w:spacing w:before="320" w:after="120"/>
      </w:pPr>
      <w:r>
        <w:rPr>
          <w:rFonts w:ascii="Calibri" w:hAnsi="Calibri"/>
          <w:b/>
          <w:color w:val="01696F"/>
          <w:sz w:val="30"/>
        </w:rPr>
        <w:t>1. Market Questions</w:t>
      </w:r>
    </w:p>
    <w:p>
      <w:pPr>
        <w:spacing w:before="200" w:after="80"/>
      </w:pPr>
      <w:r>
        <w:rPr>
          <w:rFonts w:ascii="Calibri" w:hAnsi="Calibri"/>
          <w:b/>
          <w:color w:val="0C4E54"/>
          <w:sz w:val="23"/>
        </w:rPr>
        <w:t>❓ Is this really a venture-scale opportunity?</w:t>
      </w:r>
    </w:p>
    <w:p>
      <w:pPr>
        <w:spacing w:after="160"/>
      </w:pPr>
      <w:r>
        <w:rPr>
          <w:rFonts w:ascii="Calibri" w:hAnsi="Calibri"/>
          <w:sz w:val="22"/>
        </w:rPr>
        <w:t>Yes. The U.S. child-related services market exceeds $200B annually across childcare, after-school programs, camps, youth sports, and related categories.</w:t>
      </w:r>
    </w:p>
    <w:p>
      <w:pPr>
        <w:spacing w:after="160"/>
      </w:pPr>
      <w:r>
        <w:rPr>
          <w:rFonts w:ascii="Calibri" w:hAnsi="Calibri"/>
          <w:sz w:val="22"/>
        </w:rPr>
        <w:t>This is essential, recurring household spending tied to work schedules, child safety, and child development; it is not a discretionary impulse category.</w:t>
      </w:r>
    </w:p>
    <w:p>
      <w:pPr>
        <w:spacing w:after="160"/>
      </w:pPr>
      <w:r>
        <w:rPr>
          <w:rFonts w:ascii="Calibri" w:hAnsi="Calibri"/>
          <w:sz w:val="22"/>
        </w:rPr>
        <w:t>Even a small share of spend captured across a limited number of dense urban and suburban metros can support meaningful GMV and platform revenue at scale.</w:t>
      </w:r>
    </w:p>
    <w:p>
      <w:pPr>
        <w:spacing w:after="160"/>
      </w:pPr>
      <w:r>
        <w:rPr>
          <w:rFonts w:ascii="Calibri" w:hAnsi="Calibri"/>
          <w:sz w:val="22"/>
        </w:rPr>
        <w:t>The model is attractive because marketplace revenue can compound across leads, subscriptions, transaction fees, and enterprise products as local density grows.</w:t>
      </w:r>
    </w:p>
    <w:p>
      <w:pPr>
        <w:spacing w:before="200" w:after="80"/>
      </w:pPr>
      <w:r>
        <w:rPr>
          <w:rFonts w:ascii="Calibri" w:hAnsi="Calibri"/>
          <w:b/>
          <w:color w:val="0C4E54"/>
          <w:sz w:val="23"/>
        </w:rPr>
        <w:t>❓ Isn't this market too fragmented?</w:t>
      </w:r>
    </w:p>
    <w:p>
      <w:pPr>
        <w:spacing w:after="160"/>
      </w:pPr>
      <w:r>
        <w:rPr>
          <w:rFonts w:ascii="Calibri" w:hAnsi="Calibri"/>
          <w:sz w:val="22"/>
        </w:rPr>
        <w:t>That fragmentation is the opportunity.</w:t>
      </w:r>
    </w:p>
    <w:p>
      <w:pPr>
        <w:spacing w:after="160"/>
      </w:pPr>
      <w:r>
        <w:rPr>
          <w:rFonts w:ascii="Calibri" w:hAnsi="Calibri"/>
          <w:sz w:val="22"/>
        </w:rPr>
        <w:t>Today there is no dominant brand, no centralized and trusted data layer, and no clear system for comparing and enrolling in institutional childcare and enrichment programs.</w:t>
      </w:r>
    </w:p>
    <w:p>
      <w:pPr>
        <w:spacing w:after="160"/>
      </w:pPr>
      <w:r>
        <w:rPr>
          <w:rFonts w:ascii="Calibri" w:hAnsi="Calibri"/>
          <w:sz w:val="22"/>
        </w:rPr>
        <w:t>A fragmented market is exactly where a vertical marketplace can create value by aggregating supply, structuring information, and reducing search friction for buyers.</w:t>
      </w:r>
    </w:p>
    <w:p>
      <w:pPr>
        <w:spacing w:before="200" w:after="80"/>
      </w:pPr>
      <w:r>
        <w:rPr>
          <w:rFonts w:ascii="Calibri" w:hAnsi="Calibri"/>
          <w:b/>
          <w:color w:val="0C4E54"/>
          <w:sz w:val="23"/>
        </w:rPr>
        <w:t>❓ Why now?</w:t>
      </w:r>
    </w:p>
    <w:p>
      <w:pPr>
        <w:spacing w:after="160"/>
      </w:pPr>
      <w:r>
        <w:rPr>
          <w:rFonts w:ascii="Calibri" w:hAnsi="Calibri"/>
          <w:sz w:val="22"/>
        </w:rPr>
        <w:t>Several trends are converging at once. Parents are fully digital, childcare and enrichment costs are rising, providers remain under-digitized, and search and discovery are shifting toward AI-powered answers and agentic workflows.</w:t>
      </w:r>
    </w:p>
    <w:p>
      <w:pPr>
        <w:spacing w:after="160"/>
      </w:pPr>
      <w:r>
        <w:rPr>
          <w:rFonts w:ascii="Calibri" w:hAnsi="Calibri"/>
          <w:sz w:val="22"/>
        </w:rPr>
        <w:t>That shift increases the value of structured, real-time program data, exactly the kind of inventory generic search and review sites do not maintain.</w:t>
      </w:r>
    </w:p>
    <w:p>
      <w:pPr>
        <w:spacing w:after="160"/>
      </w:pPr>
      <w:r>
        <w:rPr>
          <w:rFonts w:ascii="Calibri" w:hAnsi="Calibri"/>
          <w:sz w:val="22"/>
        </w:rPr>
        <w:t>Parents are facing more complex weekly planning across school, after-school, camps, and enrichment, while providers need to stay discoverable in a world where AI assistants increasingly mediate local decisions.</w:t>
      </w:r>
    </w:p>
    <w:p>
      <w:pPr>
        <w:spacing w:after="160"/>
      </w:pPr>
      <w:r>
        <w:rPr>
          <w:rFonts w:ascii="Calibri" w:hAnsi="Calibri"/>
          <w:sz w:val="22"/>
        </w:rPr>
        <w:t>The result is a clear timing window to build the category's discovery and enrollment infrastructure rather than another lead-gen site.</w:t>
      </w:r>
    </w:p>
    <w:p>
      <w:pPr>
        <w:spacing w:before="320" w:after="120"/>
      </w:pPr>
      <w:r>
        <w:rPr>
          <w:rFonts w:ascii="Calibri" w:hAnsi="Calibri"/>
          <w:b/>
          <w:color w:val="01696F"/>
          <w:sz w:val="30"/>
        </w:rPr>
        <w:t>2. Product and AI Questions</w:t>
      </w:r>
    </w:p>
    <w:p>
      <w:pPr>
        <w:spacing w:before="200" w:after="80"/>
      </w:pPr>
      <w:r>
        <w:rPr>
          <w:rFonts w:ascii="Calibri" w:hAnsi="Calibri"/>
          <w:b/>
          <w:color w:val="0C4E54"/>
          <w:sz w:val="23"/>
        </w:rPr>
        <w:t>❓ What exactly is AI doing here?</w:t>
      </w:r>
    </w:p>
    <w:p>
      <w:pPr>
        <w:spacing w:after="160"/>
      </w:pPr>
      <w:r>
        <w:rPr>
          <w:rFonts w:ascii="Calibri" w:hAnsi="Calibri"/>
          <w:sz w:val="22"/>
        </w:rPr>
        <w:t>AI is not a gimmick or a chat skin on top of a directory. It is the workflow and data-normalization layer that makes fragmented childcare and enrichment discovery usable.</w:t>
      </w:r>
    </w:p>
    <w:p>
      <w:pPr>
        <w:spacing w:after="160"/>
      </w:pPr>
      <w:r>
        <w:rPr>
          <w:rFonts w:ascii="Calibri" w:hAnsi="Calibri"/>
          <w:sz w:val="22"/>
        </w:rPr>
        <w:t>AI normalizes messy provider information into a structured, comparable format, interprets parent searches in plain language, ranks relevant options based on real constraints like age, price, schedule, distance, and start date, and surfaces licensing and trust signals in a usable way.</w:t>
      </w:r>
    </w:p>
    <w:p>
      <w:pPr>
        <w:spacing w:after="160"/>
      </w:pPr>
      <w:r>
        <w:rPr>
          <w:rFonts w:ascii="Calibri" w:hAnsi="Calibri"/>
          <w:sz w:val="22"/>
        </w:rPr>
        <w:t>It also powers internal workflows: ingesting and verifying provider data, enriching listings, generating comparisons, and routing parents from search to inquiry to booking with fewer steps.</w:t>
      </w:r>
    </w:p>
    <w:p>
      <w:pPr>
        <w:spacing w:after="160"/>
      </w:pPr>
      <w:r>
        <w:rPr>
          <w:rFonts w:ascii="Calibri" w:hAnsi="Calibri"/>
          <w:sz w:val="22"/>
        </w:rPr>
        <w:t>The result is a measurable improvement in time-to-shortlist and inquiry-to-enrollment conversion, not a novelty feature.</w:t>
      </w:r>
    </w:p>
    <w:p>
      <w:pPr>
        <w:spacing w:before="200" w:after="80"/>
      </w:pPr>
      <w:r>
        <w:rPr>
          <w:rFonts w:ascii="Calibri" w:hAnsi="Calibri"/>
          <w:b/>
          <w:color w:val="0C4E54"/>
          <w:sz w:val="23"/>
        </w:rPr>
        <w:t>❓ Is this a marketplace, an AI company, or infrastructure?</w:t>
      </w:r>
    </w:p>
    <w:p>
      <w:pPr>
        <w:spacing w:after="160"/>
      </w:pPr>
      <w:r>
        <w:rPr>
          <w:rFonts w:ascii="Calibri" w:hAnsi="Calibri"/>
          <w:sz w:val="22"/>
        </w:rPr>
        <w:t>In the near term, HappiKid is a focused parent and provider marketplace for after-school, camps, and K-5 enrichment in dense urban and suburban metros.</w:t>
      </w:r>
    </w:p>
    <w:p>
      <w:pPr>
        <w:spacing w:after="160"/>
      </w:pPr>
      <w:r>
        <w:rPr>
          <w:rFonts w:ascii="Calibri" w:hAnsi="Calibri"/>
          <w:sz w:val="22"/>
        </w:rPr>
        <w:t>The long-term asset is structured, verified, AI-ready program inventory plus the workflow infrastructure that sits on top of it: comparison, inquiry, booking, enrollment, provider operations, and analytics.</w:t>
      </w:r>
    </w:p>
    <w:p>
      <w:pPr>
        <w:spacing w:after="160"/>
      </w:pPr>
      <w:r>
        <w:rPr>
          <w:rFonts w:ascii="Calibri" w:hAnsi="Calibri"/>
          <w:sz w:val="22"/>
        </w:rPr>
        <w:t>That combination is what makes the business defensible. The marketplace creates the demand and supply data; the structured inventory and workflow layer become the durable asset that can power discovery, conversion, provider tools, and future distribution surfaces.</w:t>
      </w:r>
    </w:p>
    <w:p>
      <w:pPr>
        <w:spacing w:before="200" w:after="80"/>
      </w:pPr>
      <w:r>
        <w:rPr>
          <w:rFonts w:ascii="Calibri" w:hAnsi="Calibri"/>
          <w:b/>
          <w:color w:val="0C4E54"/>
          <w:sz w:val="23"/>
        </w:rPr>
        <w:t>❓ Why won't AI assistants commoditize this?</w:t>
      </w:r>
    </w:p>
    <w:p>
      <w:pPr>
        <w:spacing w:after="160"/>
      </w:pPr>
      <w:r>
        <w:rPr>
          <w:rFonts w:ascii="Calibri" w:hAnsi="Calibri"/>
          <w:sz w:val="22"/>
        </w:rPr>
        <w:t>Generic AI assistants are very good at language and reasoning, but they still need reliable, structured, real-time inventory, verified availability, trust signals, and actual enrollment pathways to be useful for childcare decisions.</w:t>
      </w:r>
    </w:p>
    <w:p>
      <w:pPr>
        <w:spacing w:after="160"/>
      </w:pPr>
      <w:r>
        <w:rPr>
          <w:rFonts w:ascii="Calibri" w:hAnsi="Calibri"/>
          <w:sz w:val="22"/>
        </w:rPr>
        <w:t>That data does not exist in clean form anywhere today. Provider websites are inconsistent, listings are stale, and licensing and availability live across dozens of disconnected systems.</w:t>
      </w:r>
    </w:p>
    <w:p>
      <w:pPr>
        <w:spacing w:after="160"/>
      </w:pPr>
      <w:r>
        <w:rPr>
          <w:rFonts w:ascii="Calibri" w:hAnsi="Calibri"/>
          <w:sz w:val="22"/>
        </w:rPr>
        <w:t>HappiKid's strategy is to own and structure that vertical data and workflow layer. As AI-native planning surfaces emerge, they will need a trusted, real-time program inventory and booking pipe; that is exactly what HappiKid is building.</w:t>
      </w:r>
    </w:p>
    <w:p>
      <w:pPr>
        <w:spacing w:after="160"/>
      </w:pPr>
      <w:r>
        <w:rPr>
          <w:rFonts w:ascii="Calibri" w:hAnsi="Calibri"/>
          <w:sz w:val="22"/>
        </w:rPr>
        <w:t>In other words, AI commoditizes generic search; it does not commoditize verified vertical inventory and enrollment workflows. Those become more valuable, not less.</w:t>
      </w:r>
    </w:p>
    <w:p>
      <w:pPr>
        <w:spacing w:before="200" w:after="80"/>
      </w:pPr>
      <w:r>
        <w:rPr>
          <w:rFonts w:ascii="Calibri" w:hAnsi="Calibri"/>
          <w:b/>
          <w:color w:val="0C4E54"/>
          <w:sz w:val="23"/>
        </w:rPr>
        <w:t>❓ What is the moat if someone can copy the product?</w:t>
      </w:r>
    </w:p>
    <w:p>
      <w:pPr>
        <w:spacing w:after="160"/>
      </w:pPr>
      <w:r>
        <w:rPr>
          <w:rFonts w:ascii="Calibri" w:hAnsi="Calibri"/>
          <w:sz w:val="22"/>
        </w:rPr>
        <w:t>The first version of the product is not the moat. The moat is the accumulation of structured provider data, verified trust signals, parent behavior data, integrated booking and enrollment workflows, and local liquidity in each metro.</w:t>
      </w:r>
    </w:p>
    <w:p>
      <w:pPr>
        <w:spacing w:after="160"/>
      </w:pPr>
      <w:r>
        <w:rPr>
          <w:rFonts w:ascii="Calibri" w:hAnsi="Calibri"/>
          <w:sz w:val="22"/>
        </w:rPr>
        <w:t>Marketplaces are defended by density, repeat usage, and workflow lock-in more than feature parity.</w:t>
      </w:r>
    </w:p>
    <w:p>
      <w:pPr>
        <w:spacing w:after="160"/>
      </w:pPr>
      <w:r>
        <w:rPr>
          <w:rFonts w:ascii="Calibri" w:hAnsi="Calibri"/>
          <w:sz w:val="22"/>
        </w:rPr>
        <w:t>As HappiKid gets better at ranking, matching, and converting based on real behavior and provider participation, the experience improves in ways that are hard to replicate quickly without the same vertical data, verified inventory, and local supply network.</w:t>
      </w:r>
    </w:p>
    <w:p>
      <w:pPr>
        <w:spacing w:before="200" w:after="80"/>
      </w:pPr>
      <w:r>
        <w:rPr>
          <w:rFonts w:ascii="Calibri" w:hAnsi="Calibri"/>
          <w:b/>
          <w:color w:val="0C4E54"/>
          <w:sz w:val="23"/>
        </w:rPr>
        <w:t>❓ Why hasn't this already been built?</w:t>
      </w:r>
    </w:p>
    <w:p>
      <w:pPr>
        <w:spacing w:after="160"/>
      </w:pPr>
      <w:r>
        <w:rPr>
          <w:rFonts w:ascii="Calibri" w:hAnsi="Calibri"/>
          <w:sz w:val="22"/>
        </w:rPr>
        <w:t>Because the category is operationally messy.</w:t>
      </w:r>
    </w:p>
    <w:p>
      <w:pPr>
        <w:spacing w:after="160"/>
      </w:pPr>
      <w:r>
        <w:rPr>
          <w:rFonts w:ascii="Calibri" w:hAnsi="Calibri"/>
          <w:sz w:val="22"/>
        </w:rPr>
        <w:t>Data is fragmented across states and providers, childcare is trust-sensitive, and most incumbents focused either on individual caregivers or basic listings rather than building a vertical, institutional discovery and enrollment platform.</w:t>
      </w:r>
    </w:p>
    <w:p>
      <w:pPr>
        <w:spacing w:after="160"/>
      </w:pPr>
      <w:r>
        <w:rPr>
          <w:rFonts w:ascii="Calibri" w:hAnsi="Calibri"/>
          <w:sz w:val="22"/>
        </w:rPr>
        <w:t>AI-powered search, modern data infrastructure, and the shift in consumer behavior toward AI-mediated planning now make it much more feasible to turn a fragmented market into a usable, structured marketplace experience.</w:t>
      </w:r>
    </w:p>
    <w:p>
      <w:pPr>
        <w:spacing w:before="200" w:after="80"/>
      </w:pPr>
      <w:r>
        <w:rPr>
          <w:rFonts w:ascii="Calibri" w:hAnsi="Calibri"/>
          <w:b/>
          <w:color w:val="0C4E54"/>
          <w:sz w:val="23"/>
        </w:rPr>
        <w:t>❓ How is AI actually used in the company beyond the product?</w:t>
      </w:r>
    </w:p>
    <w:p>
      <w:pPr>
        <w:spacing w:after="160"/>
      </w:pPr>
      <w:r>
        <w:rPr>
          <w:rFonts w:ascii="Calibri" w:hAnsi="Calibri"/>
          <w:sz w:val="22"/>
        </w:rPr>
        <w:t>Internally, AI is part of the operating system for the business. We use agents for provider data cleanup, listing enrichment, internal dashboards, and note-taking so a small team can move fast, while humans own product judgment, childcare expertise, and partnerships.</w:t>
      </w:r>
    </w:p>
    <w:p>
      <w:pPr>
        <w:spacing w:before="320" w:after="120"/>
      </w:pPr>
      <w:r>
        <w:rPr>
          <w:rFonts w:ascii="Calibri" w:hAnsi="Calibri"/>
          <w:b/>
          <w:color w:val="01696F"/>
          <w:sz w:val="30"/>
        </w:rPr>
        <w:t>3. Competition Questions</w:t>
      </w:r>
    </w:p>
    <w:p>
      <w:pPr>
        <w:spacing w:before="200" w:after="80"/>
      </w:pPr>
      <w:r>
        <w:rPr>
          <w:rFonts w:ascii="Calibri" w:hAnsi="Calibri"/>
          <w:b/>
          <w:color w:val="0C4E54"/>
          <w:sz w:val="23"/>
        </w:rPr>
        <w:t>❓ Why won't Care.com just copy you?</w:t>
      </w:r>
    </w:p>
    <w:p>
      <w:pPr>
        <w:spacing w:after="160"/>
      </w:pPr>
      <w:r>
        <w:rPr>
          <w:rFonts w:ascii="Calibri" w:hAnsi="Calibri"/>
          <w:sz w:val="22"/>
        </w:rPr>
        <w:t>Care.com is strongest in individual caregivers such as nannies, babysitters, and tutors. HappiKid is focused on licensed institutional and program-based providers and on structured comparison plus enrollment.</w:t>
      </w:r>
    </w:p>
    <w:p>
      <w:pPr>
        <w:spacing w:after="160"/>
      </w:pPr>
      <w:r>
        <w:rPr>
          <w:rFonts w:ascii="Calibri" w:hAnsi="Calibri"/>
          <w:sz w:val="22"/>
        </w:rPr>
        <w:t>The buyer workflow, data model, verification requirements, and monetization mechanics are different when the product is built around programs, schedules, availability, enrollment, and recurring participation.</w:t>
      </w:r>
    </w:p>
    <w:p>
      <w:pPr>
        <w:spacing w:after="160"/>
      </w:pPr>
      <w:r>
        <w:rPr>
          <w:rFonts w:ascii="Calibri" w:hAnsi="Calibri"/>
          <w:sz w:val="22"/>
        </w:rPr>
        <w:t>If an incumbent moves toward this space, vertical trust, verified program data, structured comparison, local liquidity, and workflow adoption will matter more than superficial feature overlap.</w:t>
      </w:r>
    </w:p>
    <w:p>
      <w:pPr>
        <w:spacing w:before="200" w:after="80"/>
      </w:pPr>
      <w:r>
        <w:rPr>
          <w:rFonts w:ascii="Calibri" w:hAnsi="Calibri"/>
          <w:b/>
          <w:color w:val="0C4E54"/>
          <w:sz w:val="23"/>
        </w:rPr>
        <w:t>❓ What about Winnie?</w:t>
      </w:r>
    </w:p>
    <w:p>
      <w:pPr>
        <w:spacing w:after="160"/>
      </w:pPr>
      <w:r>
        <w:rPr>
          <w:rFonts w:ascii="Calibri" w:hAnsi="Calibri"/>
          <w:sz w:val="22"/>
        </w:rPr>
        <w:t>Winnie is a discovery-oriented product. The strategic opening is the move from directory to operational discovery and enrollment.</w:t>
      </w:r>
    </w:p>
    <w:p>
      <w:pPr>
        <w:spacing w:after="160"/>
      </w:pPr>
      <w:r>
        <w:rPr>
          <w:rFonts w:ascii="Calibri" w:hAnsi="Calibri"/>
          <w:sz w:val="22"/>
        </w:rPr>
        <w:t>HappiKid is designed to go deeper into structured comparison, inquiry, booking, enrollment workflows, provider growth tools, and metro density rather than stopping at search and reviews.</w:t>
      </w:r>
    </w:p>
    <w:p>
      <w:pPr>
        <w:spacing w:after="160"/>
      </w:pPr>
      <w:r>
        <w:rPr>
          <w:rFonts w:ascii="Calibri" w:hAnsi="Calibri"/>
          <w:sz w:val="22"/>
        </w:rPr>
        <w:t>If discovery players move further into booking, it validates the demand. The real question is who builds the strongest verified inventory, local liquidity, and workflow lock-in first.</w:t>
      </w:r>
    </w:p>
    <w:p>
      <w:pPr>
        <w:spacing w:before="200" w:after="80"/>
      </w:pPr>
      <w:r>
        <w:rPr>
          <w:rFonts w:ascii="Calibri" w:hAnsi="Calibri"/>
          <w:b/>
          <w:color w:val="0C4E54"/>
          <w:sz w:val="23"/>
        </w:rPr>
        <w:t>❓ Couldn't Google or Yelp add this tomorrow?</w:t>
      </w:r>
    </w:p>
    <w:p>
      <w:pPr>
        <w:spacing w:after="160"/>
      </w:pPr>
      <w:r>
        <w:rPr>
          <w:rFonts w:ascii="Calibri" w:hAnsi="Calibri"/>
          <w:sz w:val="22"/>
        </w:rPr>
        <w:t>Google and Yelp are horizontal discovery platforms optimized for breadth, not childcare-specific trust, structured comparison, or enrollment workflows.</w:t>
      </w:r>
    </w:p>
    <w:p>
      <w:pPr>
        <w:spacing w:after="160"/>
      </w:pPr>
      <w:r>
        <w:rPr>
          <w:rFonts w:ascii="Calibri" w:hAnsi="Calibri"/>
          <w:sz w:val="22"/>
        </w:rPr>
        <w:t>They do not specialize in licensing verification, age and schedule-aware comparison, provider onboarding, or booking flows that reflect how families actually make these decisions.</w:t>
      </w:r>
    </w:p>
    <w:p>
      <w:pPr>
        <w:spacing w:after="160"/>
      </w:pPr>
      <w:r>
        <w:rPr>
          <w:rFonts w:ascii="Calibri" w:hAnsi="Calibri"/>
          <w:sz w:val="22"/>
        </w:rPr>
        <w:t>Childcare and kids' enrichment is a vertical trust market. Specialization, verified data, and integrated enrollment matter much more than horizontal traffic.</w:t>
      </w:r>
    </w:p>
    <w:p>
      <w:pPr>
        <w:spacing w:before="200" w:after="80"/>
      </w:pPr>
      <w:r>
        <w:rPr>
          <w:rFonts w:ascii="Calibri" w:hAnsi="Calibri"/>
          <w:b/>
          <w:color w:val="0C4E54"/>
          <w:sz w:val="23"/>
        </w:rPr>
        <w:t>❓ Where exactly do you differentiate?</w:t>
      </w:r>
    </w:p>
    <w:p>
      <w:pPr>
        <w:spacing w:after="160"/>
      </w:pPr>
      <w:r>
        <w:rPr>
          <w:rFonts w:ascii="Calibri" w:hAnsi="Calibri"/>
          <w:sz w:val="22"/>
        </w:rPr>
        <w:t>Differentiation rests on a stack that horizontal players do not assemble together:</w:t>
      </w:r>
    </w:p>
    <w:p>
      <w:pPr>
        <w:pStyle w:val="ListBullet"/>
        <w:spacing w:after="60"/>
      </w:pPr>
      <w:r>
        <w:rPr>
          <w:rFonts w:ascii="Calibri" w:hAnsi="Calibri"/>
          <w:sz w:val="22"/>
        </w:rPr>
        <w:t>Verified provider data and licensing-aware trust signals, not user-generated listings.</w:t>
      </w:r>
    </w:p>
    <w:p>
      <w:pPr>
        <w:pStyle w:val="ListBullet"/>
        <w:spacing w:after="60"/>
      </w:pPr>
      <w:r>
        <w:rPr>
          <w:rFonts w:ascii="Calibri" w:hAnsi="Calibri"/>
          <w:sz w:val="22"/>
        </w:rPr>
        <w:t>Structured comparison across age, schedule, price, distance, and start date.</w:t>
      </w:r>
    </w:p>
    <w:p>
      <w:pPr>
        <w:pStyle w:val="ListBullet"/>
        <w:spacing w:after="60"/>
      </w:pPr>
      <w:r>
        <w:rPr>
          <w:rFonts w:ascii="Calibri" w:hAnsi="Calibri"/>
          <w:sz w:val="22"/>
        </w:rPr>
        <w:t>Integrated inquiry, booking, and enrollment workflows, not just contact forms.</w:t>
      </w:r>
    </w:p>
    <w:p>
      <w:pPr>
        <w:pStyle w:val="ListBullet"/>
        <w:spacing w:after="60"/>
      </w:pPr>
      <w:r>
        <w:rPr>
          <w:rFonts w:ascii="Calibri" w:hAnsi="Calibri"/>
          <w:sz w:val="22"/>
        </w:rPr>
        <w:t>Local density in dense urban and suburban metros where parents and providers cluster.</w:t>
      </w:r>
    </w:p>
    <w:p>
      <w:pPr>
        <w:pStyle w:val="ListBullet"/>
        <w:spacing w:after="60"/>
      </w:pPr>
      <w:r>
        <w:rPr>
          <w:rFonts w:ascii="Calibri" w:hAnsi="Calibri"/>
          <w:sz w:val="22"/>
        </w:rPr>
        <w:t>Provider growth and operations tools that turn HappiKid into a channel, not a directory.</w:t>
      </w:r>
    </w:p>
    <w:p>
      <w:pPr>
        <w:pStyle w:val="ListBullet"/>
        <w:spacing w:after="60"/>
      </w:pPr>
      <w:r>
        <w:rPr>
          <w:rFonts w:ascii="Calibri" w:hAnsi="Calibri"/>
          <w:sz w:val="22"/>
        </w:rPr>
        <w:t>AI-ready inventory that compounds in value as more providers and families use the platform.</w:t>
      </w:r>
    </w:p>
    <w:p>
      <w:pPr>
        <w:spacing w:before="320" w:after="120"/>
      </w:pPr>
      <w:r>
        <w:rPr>
          <w:rFonts w:ascii="Calibri" w:hAnsi="Calibri"/>
          <w:b/>
          <w:color w:val="01696F"/>
          <w:sz w:val="30"/>
        </w:rPr>
        <w:t>4. Cold Start and Retention Questions</w:t>
      </w:r>
    </w:p>
    <w:p>
      <w:pPr>
        <w:spacing w:before="200" w:after="80"/>
      </w:pPr>
      <w:r>
        <w:rPr>
          <w:rFonts w:ascii="Calibri" w:hAnsi="Calibri"/>
          <w:b/>
          <w:color w:val="0C4E54"/>
          <w:sz w:val="23"/>
        </w:rPr>
        <w:t>❓ How do you solve the marketplace cold start?</w:t>
      </w:r>
    </w:p>
    <w:p>
      <w:pPr>
        <w:spacing w:after="160"/>
      </w:pPr>
      <w:r>
        <w:rPr>
          <w:rFonts w:ascii="Calibri" w:hAnsi="Calibri"/>
          <w:sz w:val="22"/>
        </w:rPr>
        <w:t>HappiKid addresses cold start by seeding a comprehensive licensed and institutional provider dataset, manually onboarding high-quality local providers, offering low-friction performance-based monetization, and launching in a tightly focused geography first.</w:t>
      </w:r>
    </w:p>
    <w:p>
      <w:pPr>
        <w:spacing w:after="160"/>
      </w:pPr>
      <w:r>
        <w:rPr>
          <w:rFonts w:ascii="Calibri" w:hAnsi="Calibri"/>
          <w:sz w:val="22"/>
        </w:rPr>
        <w:t>The launch strategy is density before breadth, beginning in the NYC Tri-State area with priority neighborhoods such as Hoboken, Jersey City, Brooklyn, and the Upper West Side, then extending into the surrounding suburban corridors where after-school, camps, and enrichment demand is concentrated.</w:t>
      </w:r>
    </w:p>
    <w:p>
      <w:pPr>
        <w:spacing w:after="160"/>
      </w:pPr>
      <w:r>
        <w:rPr>
          <w:rFonts w:ascii="Calibri" w:hAnsi="Calibri"/>
          <w:sz w:val="22"/>
        </w:rPr>
        <w:t>That creates a usable experience for parents from day one and clear ROI for providers early.</w:t>
      </w:r>
    </w:p>
    <w:p>
      <w:pPr>
        <w:spacing w:before="200" w:after="80"/>
      </w:pPr>
      <w:r>
        <w:rPr>
          <w:rFonts w:ascii="Calibri" w:hAnsi="Calibri"/>
          <w:b/>
          <w:color w:val="0C4E54"/>
          <w:sz w:val="23"/>
        </w:rPr>
        <w:t>❓ What if parents don't come back?</w:t>
      </w:r>
    </w:p>
    <w:p>
      <w:pPr>
        <w:spacing w:after="160"/>
      </w:pPr>
      <w:r>
        <w:rPr>
          <w:rFonts w:ascii="Calibri" w:hAnsi="Calibri"/>
          <w:sz w:val="22"/>
        </w:rPr>
        <w:t>This is not a one-time purchase flow.</w:t>
      </w:r>
    </w:p>
    <w:p>
      <w:pPr>
        <w:spacing w:after="160"/>
      </w:pPr>
      <w:r>
        <w:rPr>
          <w:rFonts w:ascii="Calibri" w:hAnsi="Calibri"/>
          <w:sz w:val="22"/>
        </w:rPr>
        <w:t>Families have recurring and seasonal needs across after-school care, enrichment, camps, changing schedules, and younger siblings, which creates multiple reasons to return throughout the year.</w:t>
      </w:r>
    </w:p>
    <w:p>
      <w:pPr>
        <w:spacing w:after="160"/>
      </w:pPr>
      <w:r>
        <w:rPr>
          <w:rFonts w:ascii="Calibri" w:hAnsi="Calibri"/>
          <w:sz w:val="22"/>
        </w:rPr>
        <w:t>The company tracks repeat searches, saved providers, and inquiry-to-enrollment conversion to measure whether HappiKid is becoming the default local planning and enrollment tool.</w:t>
      </w:r>
    </w:p>
    <w:p>
      <w:pPr>
        <w:spacing w:before="200" w:after="80"/>
      </w:pPr>
      <w:r>
        <w:rPr>
          <w:rFonts w:ascii="Calibri" w:hAnsi="Calibri"/>
          <w:b/>
          <w:color w:val="0C4E54"/>
          <w:sz w:val="23"/>
        </w:rPr>
        <w:t>❓ What prevents parents and providers from going off-platform?</w:t>
      </w:r>
    </w:p>
    <w:p>
      <w:pPr>
        <w:spacing w:after="160"/>
      </w:pPr>
      <w:r>
        <w:rPr>
          <w:rFonts w:ascii="Calibri" w:hAnsi="Calibri"/>
          <w:sz w:val="22"/>
        </w:rPr>
        <w:t>Leakage is a real marketplace risk, especially early.</w:t>
      </w:r>
    </w:p>
    <w:p>
      <w:pPr>
        <w:spacing w:after="160"/>
      </w:pPr>
      <w:r>
        <w:rPr>
          <w:rFonts w:ascii="Calibri" w:hAnsi="Calibri"/>
          <w:sz w:val="22"/>
        </w:rPr>
        <w:t>The response is to keep making the platform more useful by centralizing messaging, availability, comparison, booking, analytics, and enrollment workflows so that staying on-platform is easier than reverting to email, spreadsheets, and manual coordination.</w:t>
      </w:r>
    </w:p>
    <w:p>
      <w:pPr>
        <w:spacing w:after="160"/>
      </w:pPr>
      <w:r>
        <w:rPr>
          <w:rFonts w:ascii="Calibri" w:hAnsi="Calibri"/>
          <w:sz w:val="22"/>
        </w:rPr>
        <w:t>The goal is not to eliminate leakage overnight. The goal is to increase switching friction as workflow and data value deepen.</w:t>
      </w:r>
    </w:p>
    <w:p>
      <w:pPr>
        <w:spacing w:before="320" w:after="120"/>
      </w:pPr>
      <w:r>
        <w:rPr>
          <w:rFonts w:ascii="Calibri" w:hAnsi="Calibri"/>
          <w:b/>
          <w:color w:val="01696F"/>
          <w:sz w:val="30"/>
        </w:rPr>
        <w:t>5. Monetization Questions</w:t>
      </w:r>
    </w:p>
    <w:p>
      <w:pPr>
        <w:spacing w:before="200" w:after="80"/>
      </w:pPr>
      <w:r>
        <w:rPr>
          <w:rFonts w:ascii="Calibri" w:hAnsi="Calibri"/>
          <w:b/>
          <w:color w:val="0C4E54"/>
          <w:sz w:val="23"/>
        </w:rPr>
        <w:t>❓ Why would providers pay you?</w:t>
      </w:r>
    </w:p>
    <w:p>
      <w:pPr>
        <w:spacing w:after="160"/>
      </w:pPr>
      <w:r>
        <w:rPr>
          <w:rFonts w:ascii="Calibri" w:hAnsi="Calibri"/>
          <w:sz w:val="22"/>
        </w:rPr>
        <w:t>This is not just ads or leads. HappiKid is a modern growth and operations channel for small and mid-sized providers.</w:t>
      </w:r>
    </w:p>
    <w:p>
      <w:pPr>
        <w:spacing w:after="160"/>
      </w:pPr>
      <w:r>
        <w:rPr>
          <w:rFonts w:ascii="Calibri" w:hAnsi="Calibri"/>
          <w:sz w:val="22"/>
        </w:rPr>
        <w:t>Providers already spend on visibility through channels like Google Ads, Facebook Ads, and third-party listing platforms, but those channels send unqualified, hard-to-convert traffic.</w:t>
      </w:r>
    </w:p>
    <w:p>
      <w:pPr>
        <w:spacing w:after="160"/>
      </w:pPr>
      <w:r>
        <w:rPr>
          <w:rFonts w:ascii="Calibri" w:hAnsi="Calibri"/>
          <w:sz w:val="22"/>
        </w:rPr>
        <w:t>HappiKid offers high-intent parent demand from families actively comparing and enrolling, lower-friction enrollment via integrated inquiry and booking, measurable ROI tied to inquiries and enrollments rather than impressions, and operational tooling around availability, messaging, and analytics.</w:t>
      </w:r>
    </w:p>
    <w:p>
      <w:pPr>
        <w:spacing w:after="160"/>
      </w:pPr>
      <w:r>
        <w:rPr>
          <w:rFonts w:ascii="Calibri" w:hAnsi="Calibri"/>
          <w:sz w:val="22"/>
        </w:rPr>
        <w:t>Pricing is performance-aligned: providers can start with pay-per-lead, prove ROI, and then layer in subscriptions and transaction fees as workflow value grows. That is a stronger value proposition than generic advertising and a reason providers stay rather than churn.</w:t>
      </w:r>
    </w:p>
    <w:p>
      <w:pPr>
        <w:spacing w:before="200" w:after="80"/>
      </w:pPr>
      <w:r>
        <w:rPr>
          <w:rFonts w:ascii="Calibri" w:hAnsi="Calibri"/>
          <w:b/>
          <w:color w:val="0C4E54"/>
          <w:sz w:val="23"/>
        </w:rPr>
        <w:t>❓ What if providers are too price sensitive?</w:t>
      </w:r>
    </w:p>
    <w:p>
      <w:pPr>
        <w:spacing w:after="160"/>
      </w:pPr>
      <w:r>
        <w:rPr>
          <w:rFonts w:ascii="Calibri" w:hAnsi="Calibri"/>
          <w:sz w:val="22"/>
        </w:rPr>
        <w:t>The initial monetization model is intentionally low-friction.</w:t>
      </w:r>
    </w:p>
    <w:p>
      <w:pPr>
        <w:spacing w:after="160"/>
      </w:pPr>
      <w:r>
        <w:rPr>
          <w:rFonts w:ascii="Calibri" w:hAnsi="Calibri"/>
          <w:sz w:val="22"/>
        </w:rPr>
        <w:t>Providers can start with pay-per-lead, prove ROI quickly, and only then adopt premium subscriptions, transaction tools, or additional operating software.</w:t>
      </w:r>
    </w:p>
    <w:p>
      <w:pPr>
        <w:spacing w:after="160"/>
      </w:pPr>
      <w:r>
        <w:rPr>
          <w:rFonts w:ascii="Calibri" w:hAnsi="Calibri"/>
          <w:sz w:val="22"/>
        </w:rPr>
        <w:t>That sequencing reduces resistance and allows monetization depth to follow demonstrated value.</w:t>
      </w:r>
    </w:p>
    <w:p>
      <w:pPr>
        <w:spacing w:before="200" w:after="80"/>
      </w:pPr>
      <w:r>
        <w:rPr>
          <w:rFonts w:ascii="Calibri" w:hAnsi="Calibri"/>
          <w:b/>
          <w:color w:val="0C4E54"/>
          <w:sz w:val="23"/>
        </w:rPr>
        <w:t>❓ Is this ad-driven?</w:t>
      </w:r>
    </w:p>
    <w:p>
      <w:pPr>
        <w:spacing w:after="160"/>
      </w:pPr>
      <w:r>
        <w:rPr>
          <w:rFonts w:ascii="Calibri" w:hAnsi="Calibri"/>
          <w:sz w:val="22"/>
        </w:rPr>
        <w:t>No, not at launch.</w:t>
      </w:r>
    </w:p>
    <w:p>
      <w:pPr>
        <w:spacing w:after="160"/>
      </w:pPr>
      <w:r>
        <w:rPr>
          <w:rFonts w:ascii="Calibri" w:hAnsi="Calibri"/>
          <w:sz w:val="22"/>
        </w:rPr>
        <w:t>The early business is built around pay-per-lead, subscriptions, and transaction fees, with advertising intentionally delayed until Year 3 so the platform can preserve trust and reduce early friction in search results.</w:t>
      </w:r>
    </w:p>
    <w:p>
      <w:pPr>
        <w:spacing w:after="160"/>
      </w:pPr>
      <w:r>
        <w:rPr>
          <w:rFonts w:ascii="Calibri" w:hAnsi="Calibri"/>
          <w:sz w:val="22"/>
        </w:rPr>
        <w:t>Advertising is additive, not foundational.</w:t>
      </w:r>
    </w:p>
    <w:p>
      <w:pPr>
        <w:spacing w:before="320" w:after="120"/>
      </w:pPr>
      <w:r>
        <w:rPr>
          <w:rFonts w:ascii="Calibri" w:hAnsi="Calibri"/>
          <w:b/>
          <w:color w:val="01696F"/>
          <w:sz w:val="30"/>
        </w:rPr>
        <w:t>6. Unit Economics and Financial Questions</w:t>
      </w:r>
    </w:p>
    <w:p>
      <w:pPr>
        <w:spacing w:before="200" w:after="80"/>
      </w:pPr>
      <w:r>
        <w:rPr>
          <w:rFonts w:ascii="Calibri" w:hAnsi="Calibri"/>
          <w:b/>
          <w:color w:val="0C4E54"/>
          <w:sz w:val="23"/>
        </w:rPr>
        <w:t>❓ What are your margins?</w:t>
      </w:r>
    </w:p>
    <w:p>
      <w:pPr>
        <w:spacing w:after="160"/>
      </w:pPr>
      <w:r>
        <w:rPr>
          <w:rFonts w:ascii="Calibri" w:hAnsi="Calibri"/>
          <w:sz w:val="22"/>
        </w:rPr>
        <w:t>The 5-year model assumes cost of revenue declines from 20% of revenue in Year 1 to 10% by Year 5, which implies strong gross margin expansion as the platform scales.</w:t>
      </w:r>
    </w:p>
    <w:p>
      <w:pPr>
        <w:spacing w:after="160"/>
      </w:pPr>
      <w:r>
        <w:rPr>
          <w:rFonts w:ascii="Calibri" w:hAnsi="Calibri"/>
          <w:sz w:val="22"/>
        </w:rPr>
        <w:t>That reflects a software- and data-driven marketplace model where incremental provider and parent volume does not require proportional cost growth.</w:t>
      </w:r>
    </w:p>
    <w:p>
      <w:pPr>
        <w:spacing w:after="160"/>
      </w:pPr>
      <w:r>
        <w:rPr>
          <w:rFonts w:ascii="Calibri" w:hAnsi="Calibri"/>
          <w:sz w:val="22"/>
        </w:rPr>
        <w:t>By Year 5, the model projects $95.52M in revenue and $51.97M in EBITDA.</w:t>
      </w:r>
    </w:p>
    <w:p>
      <w:pPr>
        <w:spacing w:before="200" w:after="80"/>
      </w:pPr>
      <w:r>
        <w:rPr>
          <w:rFonts w:ascii="Calibri" w:hAnsi="Calibri"/>
          <w:b/>
          <w:color w:val="0C4E54"/>
          <w:sz w:val="23"/>
        </w:rPr>
        <w:t>❓ What are your CAC and LTV assumptions?</w:t>
      </w:r>
    </w:p>
    <w:p>
      <w:pPr>
        <w:spacing w:after="160"/>
      </w:pPr>
      <w:r>
        <w:rPr>
          <w:rFonts w:ascii="Calibri" w:hAnsi="Calibri"/>
          <w:sz w:val="22"/>
        </w:rPr>
        <w:t>Current planning assumptions are parent CAC of $30 to $50, provider CAC of $200 to $400, and provider LTV of $3,000 to $8,000 over roughly three years.</w:t>
      </w:r>
    </w:p>
    <w:p>
      <w:pPr>
        <w:spacing w:after="160"/>
      </w:pPr>
      <w:r>
        <w:rPr>
          <w:rFonts w:ascii="Calibri" w:hAnsi="Calibri"/>
          <w:sz w:val="22"/>
        </w:rPr>
        <w:t>Those ranges are supported by a provider-led launch strategy, referral effects, and a revenue model that layers pay-per-lead, subscriptions, and transaction fees over time.</w:t>
      </w:r>
    </w:p>
    <w:p>
      <w:pPr>
        <w:spacing w:after="160"/>
      </w:pPr>
      <w:r>
        <w:rPr>
          <w:rFonts w:ascii="Calibri" w:hAnsi="Calibri"/>
          <w:sz w:val="22"/>
        </w:rPr>
        <w:t>The key point is that provider monetization deepens as usage increases, which supports attractive long-term LTV to CAC economics.</w:t>
      </w:r>
    </w:p>
    <w:p>
      <w:pPr>
        <w:spacing w:before="200" w:after="80"/>
      </w:pPr>
      <w:r>
        <w:rPr>
          <w:rFonts w:ascii="Calibri" w:hAnsi="Calibri"/>
          <w:b/>
          <w:color w:val="0C4E54"/>
          <w:sz w:val="23"/>
        </w:rPr>
        <w:t>❓ When do you break even?</w:t>
      </w:r>
    </w:p>
    <w:p>
      <w:pPr>
        <w:spacing w:after="160"/>
      </w:pPr>
      <w:r>
        <w:rPr>
          <w:rFonts w:ascii="Calibri" w:hAnsi="Calibri"/>
          <w:sz w:val="22"/>
        </w:rPr>
        <w:t>The current 5-year model projects EBITDA of negative $2.04M in Year 1, negative $2.43M in Year 2, positive $0.61M in Year 3, positive $12.42M in Year 4, and positive $51.97M in Year 5.</w:t>
      </w:r>
    </w:p>
    <w:p>
      <w:pPr>
        <w:spacing w:after="160"/>
      </w:pPr>
      <w:r>
        <w:rPr>
          <w:rFonts w:ascii="Calibri" w:hAnsi="Calibri"/>
          <w:sz w:val="22"/>
        </w:rPr>
        <w:t>That means breakeven is expected in Year 3 as provider count, subscriptions, transaction volume, and operating leverage improve.</w:t>
      </w:r>
    </w:p>
    <w:p>
      <w:pPr>
        <w:spacing w:before="200" w:after="80"/>
      </w:pPr>
      <w:r>
        <w:rPr>
          <w:rFonts w:ascii="Calibri" w:hAnsi="Calibri"/>
          <w:b/>
          <w:color w:val="0C4E54"/>
          <w:sz w:val="23"/>
        </w:rPr>
        <w:t>❓ What happens if you only raise less than the target seed round?</w:t>
      </w:r>
    </w:p>
    <w:p>
      <w:pPr>
        <w:spacing w:after="160"/>
      </w:pPr>
      <w:r>
        <w:rPr>
          <w:rFonts w:ascii="Calibri" w:hAnsi="Calibri"/>
          <w:sz w:val="22"/>
        </w:rPr>
        <w:t>The company can narrow focus and still execute the core thesis.</w:t>
      </w:r>
    </w:p>
    <w:p>
      <w:pPr>
        <w:spacing w:after="160"/>
      </w:pPr>
      <w:r>
        <w:rPr>
          <w:rFonts w:ascii="Calibri" w:hAnsi="Calibri"/>
          <w:sz w:val="22"/>
        </w:rPr>
        <w:t>A smaller raise would mean a tighter NYC-first plan, fewer hires, slower metro expansion, and more focus on proving provider ROI and local liquidity before broadening the footprint.</w:t>
      </w:r>
    </w:p>
    <w:p>
      <w:pPr>
        <w:spacing w:after="160"/>
      </w:pPr>
      <w:r>
        <w:rPr>
          <w:rFonts w:ascii="Calibri" w:hAnsi="Calibri"/>
          <w:sz w:val="22"/>
        </w:rPr>
        <w:t>The model is flexible because density matters more than speed of geographic expansion.</w:t>
      </w:r>
    </w:p>
    <w:p>
      <w:pPr>
        <w:spacing w:before="320" w:after="120"/>
      </w:pPr>
      <w:r>
        <w:rPr>
          <w:rFonts w:ascii="Calibri" w:hAnsi="Calibri"/>
          <w:b/>
          <w:color w:val="01696F"/>
          <w:sz w:val="30"/>
        </w:rPr>
        <w:t>7. Defensibility Questions</w:t>
      </w:r>
    </w:p>
    <w:p>
      <w:pPr>
        <w:spacing w:before="200" w:after="80"/>
      </w:pPr>
      <w:r>
        <w:rPr>
          <w:rFonts w:ascii="Calibri" w:hAnsi="Calibri"/>
          <w:b/>
          <w:color w:val="0C4E54"/>
          <w:sz w:val="23"/>
        </w:rPr>
        <w:t>❓ What makes this defensible?</w:t>
      </w:r>
    </w:p>
    <w:p>
      <w:pPr>
        <w:spacing w:after="160"/>
      </w:pPr>
      <w:r>
        <w:rPr>
          <w:rFonts w:ascii="Calibri" w:hAnsi="Calibri"/>
          <w:sz w:val="22"/>
        </w:rPr>
        <w:t>Defensibility comes from six reinforcing layers: metro density, verified licensing and structured AI-ready program data, two-sided liquidity, integrated booking and enrollment workflows, provider growth and operations tools, and brand trust in a sensitive childcare and enrichment category.</w:t>
      </w:r>
    </w:p>
    <w:p>
      <w:pPr>
        <w:spacing w:after="160"/>
      </w:pPr>
      <w:r>
        <w:rPr>
          <w:rFonts w:ascii="Calibri" w:hAnsi="Calibri"/>
          <w:sz w:val="22"/>
        </w:rPr>
        <w:t>This is not a pure content business. It becomes more defensible as more providers, families, workflows, and trust signals live in one place, and as the structured inventory becomes the source of truth for AI-mediated discovery.</w:t>
      </w:r>
    </w:p>
    <w:p>
      <w:pPr>
        <w:spacing w:before="200" w:after="80"/>
      </w:pPr>
      <w:r>
        <w:rPr>
          <w:rFonts w:ascii="Calibri" w:hAnsi="Calibri"/>
          <w:b/>
          <w:color w:val="0C4E54"/>
          <w:sz w:val="23"/>
        </w:rPr>
        <w:t>❓ Why won't providers multi-home?</w:t>
      </w:r>
    </w:p>
    <w:p>
      <w:pPr>
        <w:spacing w:after="160"/>
      </w:pPr>
      <w:r>
        <w:rPr>
          <w:rFonts w:ascii="Calibri" w:hAnsi="Calibri"/>
          <w:sz w:val="22"/>
        </w:rPr>
        <w:t>They probably will at first. That is normal for marketplace formation.</w:t>
      </w:r>
    </w:p>
    <w:p>
      <w:pPr>
        <w:spacing w:after="160"/>
      </w:pPr>
      <w:r>
        <w:rPr>
          <w:rFonts w:ascii="Calibri" w:hAnsi="Calibri"/>
          <w:sz w:val="22"/>
        </w:rPr>
        <w:t>Over time, if HappiKid concentrates high-intent demand, centralizes messaging, and becomes embedded in booking and enrollment workflows, switching friction increases.</w:t>
      </w:r>
    </w:p>
    <w:p>
      <w:pPr>
        <w:spacing w:after="160"/>
      </w:pPr>
      <w:r>
        <w:rPr>
          <w:rFonts w:ascii="Calibri" w:hAnsi="Calibri"/>
          <w:sz w:val="22"/>
        </w:rPr>
        <w:t>The objective is workflow lock-in, not exclusivity on day one.</w:t>
      </w:r>
    </w:p>
    <w:p>
      <w:pPr>
        <w:spacing w:before="320" w:after="120"/>
      </w:pPr>
      <w:r>
        <w:rPr>
          <w:rFonts w:ascii="Calibri" w:hAnsi="Calibri"/>
          <w:b/>
          <w:color w:val="01696F"/>
          <w:sz w:val="30"/>
        </w:rPr>
        <w:t>8. Trust, Safety, and Regulatory Questions</w:t>
      </w:r>
    </w:p>
    <w:p>
      <w:pPr>
        <w:spacing w:before="200" w:after="80"/>
      </w:pPr>
      <w:r>
        <w:rPr>
          <w:rFonts w:ascii="Calibri" w:hAnsi="Calibri"/>
          <w:b/>
          <w:color w:val="0C4E54"/>
          <w:sz w:val="23"/>
        </w:rPr>
        <w:t>❓ Are you liable if something goes wrong?</w:t>
      </w:r>
    </w:p>
    <w:p>
      <w:pPr>
        <w:spacing w:after="160"/>
      </w:pPr>
      <w:r>
        <w:rPr>
          <w:rFonts w:ascii="Calibri" w:hAnsi="Calibri"/>
          <w:sz w:val="22"/>
        </w:rPr>
        <w:t>HappiKid is a marketplace facilitator, not a childcare operator.</w:t>
      </w:r>
    </w:p>
    <w:p>
      <w:pPr>
        <w:spacing w:after="160"/>
      </w:pPr>
      <w:r>
        <w:rPr>
          <w:rFonts w:ascii="Calibri" w:hAnsi="Calibri"/>
          <w:sz w:val="22"/>
        </w:rPr>
        <w:t>It sources licensing data from official databases, performs provider verification, uses clear disclaimers and legal review, and requires appropriate insurance and documentation as part of onboarding and re-verification.</w:t>
      </w:r>
    </w:p>
    <w:p>
      <w:pPr>
        <w:spacing w:after="160"/>
      </w:pPr>
      <w:r>
        <w:rPr>
          <w:rFonts w:ascii="Calibri" w:hAnsi="Calibri"/>
          <w:sz w:val="22"/>
        </w:rPr>
        <w:t>The role of the platform is to improve transparency and trust, not replace regulation.</w:t>
      </w:r>
    </w:p>
    <w:p>
      <w:pPr>
        <w:spacing w:before="200" w:after="80"/>
      </w:pPr>
      <w:r>
        <w:rPr>
          <w:rFonts w:ascii="Calibri" w:hAnsi="Calibri"/>
          <w:b/>
          <w:color w:val="0C4E54"/>
          <w:sz w:val="23"/>
        </w:rPr>
        <w:t>❓ How do you handle fake reviews, bad actors, or safety incidents?</w:t>
      </w:r>
    </w:p>
    <w:p>
      <w:pPr>
        <w:spacing w:after="160"/>
      </w:pPr>
      <w:r>
        <w:rPr>
          <w:rFonts w:ascii="Calibri" w:hAnsi="Calibri"/>
          <w:sz w:val="22"/>
        </w:rPr>
        <w:t>This category requires active trust systems.</w:t>
      </w:r>
    </w:p>
    <w:p>
      <w:pPr>
        <w:spacing w:after="160"/>
      </w:pPr>
      <w:r>
        <w:rPr>
          <w:rFonts w:ascii="Calibri" w:hAnsi="Calibri"/>
          <w:sz w:val="22"/>
        </w:rPr>
        <w:t>The platform starts with verified licensing and provider verification, then layers on review moderation, complaint handling, and the ability to flag, down-rank, or remove providers if issues are substantiated.</w:t>
      </w:r>
    </w:p>
    <w:p>
      <w:pPr>
        <w:spacing w:after="160"/>
      </w:pPr>
      <w:r>
        <w:rPr>
          <w:rFonts w:ascii="Calibri" w:hAnsi="Calibri"/>
          <w:sz w:val="22"/>
        </w:rPr>
        <w:t>The goal is to create a trust layer that is materially stronger than generic local review products.</w:t>
      </w:r>
    </w:p>
    <w:p>
      <w:pPr>
        <w:spacing w:before="200" w:after="80"/>
      </w:pPr>
      <w:r>
        <w:rPr>
          <w:rFonts w:ascii="Calibri" w:hAnsi="Calibri"/>
          <w:b/>
          <w:color w:val="0C4E54"/>
          <w:sz w:val="23"/>
        </w:rPr>
        <w:t>❓ How do you handle privacy and child data?</w:t>
      </w:r>
    </w:p>
    <w:p>
      <w:pPr>
        <w:spacing w:after="160"/>
      </w:pPr>
      <w:r>
        <w:rPr>
          <w:rFonts w:ascii="Calibri" w:hAnsi="Calibri"/>
          <w:sz w:val="22"/>
        </w:rPr>
        <w:t>The platform collects only the minimum data required to support search, inquiry, booking, and enrollment workflows.</w:t>
      </w:r>
    </w:p>
    <w:p>
      <w:pPr>
        <w:spacing w:after="160"/>
      </w:pPr>
      <w:r>
        <w:rPr>
          <w:rFonts w:ascii="Calibri" w:hAnsi="Calibri"/>
          <w:sz w:val="22"/>
        </w:rPr>
        <w:t>Sensitive categories of child information are minimized, secured, and governed with counsel on privacy, consumer protection, and marketplace rules as the product evolves.</w:t>
      </w:r>
    </w:p>
    <w:p>
      <w:pPr>
        <w:spacing w:after="160"/>
      </w:pPr>
      <w:r>
        <w:rPr>
          <w:rFonts w:ascii="Calibri" w:hAnsi="Calibri"/>
          <w:sz w:val="22"/>
        </w:rPr>
        <w:t>That discipline is especially important in a family-focused category where trust is central to adoption.</w:t>
      </w:r>
    </w:p>
    <w:p>
      <w:pPr>
        <w:spacing w:before="320" w:after="120"/>
      </w:pPr>
      <w:r>
        <w:rPr>
          <w:rFonts w:ascii="Calibri" w:hAnsi="Calibri"/>
          <w:b/>
          <w:color w:val="01696F"/>
          <w:sz w:val="30"/>
        </w:rPr>
        <w:t>9. Team and Execution Questions</w:t>
      </w:r>
    </w:p>
    <w:p>
      <w:pPr>
        <w:spacing w:before="200" w:after="80"/>
      </w:pPr>
      <w:r>
        <w:rPr>
          <w:rFonts w:ascii="Calibri" w:hAnsi="Calibri"/>
          <w:b/>
          <w:color w:val="0C4E54"/>
          <w:sz w:val="23"/>
        </w:rPr>
        <w:t>❓ You're only two founders. How do you scale?</w:t>
      </w:r>
    </w:p>
    <w:p>
      <w:pPr>
        <w:spacing w:after="160"/>
      </w:pPr>
      <w:r>
        <w:rPr>
          <w:rFonts w:ascii="Calibri" w:hAnsi="Calibri"/>
          <w:sz w:val="22"/>
        </w:rPr>
        <w:t>The seed round is designed to fund early team buildout in engineering, provider acquisition, operations, and product execution.</w:t>
      </w:r>
    </w:p>
    <w:p>
      <w:pPr>
        <w:spacing w:after="160"/>
      </w:pPr>
      <w:r>
        <w:rPr>
          <w:rFonts w:ascii="Calibri" w:hAnsi="Calibri"/>
          <w:sz w:val="22"/>
        </w:rPr>
        <w:t>Near-term hiring priorities include senior technical leadership, provider acquisition leadership, and operational support that can help turn the launch playbook into a repeatable process.</w:t>
      </w:r>
    </w:p>
    <w:p>
      <w:pPr>
        <w:spacing w:after="160"/>
      </w:pPr>
      <w:r>
        <w:rPr>
          <w:rFonts w:ascii="Calibri" w:hAnsi="Calibri"/>
          <w:sz w:val="22"/>
        </w:rPr>
        <w:t>The risk is real, but it is manageable if capital is used to strengthen execution capacity early.</w:t>
      </w:r>
    </w:p>
    <w:p>
      <w:pPr>
        <w:spacing w:before="200" w:after="80"/>
      </w:pPr>
      <w:r>
        <w:rPr>
          <w:rFonts w:ascii="Calibri" w:hAnsi="Calibri"/>
          <w:b/>
          <w:color w:val="0C4E54"/>
          <w:sz w:val="23"/>
        </w:rPr>
        <w:t>❓ What if growth is slower than expected?</w:t>
      </w:r>
    </w:p>
    <w:p>
      <w:pPr>
        <w:spacing w:after="160"/>
      </w:pPr>
      <w:r>
        <w:rPr>
          <w:rFonts w:ascii="Calibri" w:hAnsi="Calibri"/>
          <w:sz w:val="22"/>
        </w:rPr>
        <w:t>There are multiple fallback paths.</w:t>
      </w:r>
    </w:p>
    <w:p>
      <w:pPr>
        <w:spacing w:after="160"/>
      </w:pPr>
      <w:r>
        <w:rPr>
          <w:rFonts w:ascii="Calibri" w:hAnsi="Calibri"/>
          <w:sz w:val="22"/>
        </w:rPr>
        <w:t>The business can focus on becoming the best NYC Tri-State solution first, expand B2B employer partnerships, or package parts of the structured data and workflow layer for provider networks over time.</w:t>
      </w:r>
    </w:p>
    <w:p>
      <w:pPr>
        <w:spacing w:after="160"/>
      </w:pPr>
      <w:r>
        <w:rPr>
          <w:rFonts w:ascii="Calibri" w:hAnsi="Calibri"/>
          <w:sz w:val="22"/>
        </w:rPr>
        <w:t>That flexibility matters because the company does not need national scale immediately to create strategic value.</w:t>
      </w:r>
    </w:p>
    <w:p>
      <w:pPr>
        <w:spacing w:before="200" w:after="80"/>
      </w:pPr>
      <w:r>
        <w:rPr>
          <w:rFonts w:ascii="Calibri" w:hAnsi="Calibri"/>
          <w:b/>
          <w:color w:val="0C4E54"/>
          <w:sz w:val="23"/>
        </w:rPr>
        <w:t>❓ What is the biggest risk?</w:t>
      </w:r>
    </w:p>
    <w:p>
      <w:pPr>
        <w:spacing w:after="160"/>
      </w:pPr>
      <w:r>
        <w:rPr>
          <w:rFonts w:ascii="Calibri" w:hAnsi="Calibri"/>
          <w:sz w:val="22"/>
        </w:rPr>
        <w:t>The biggest risk is failing to reach sufficient provider density and verified inventory depth in the first market.</w:t>
      </w:r>
    </w:p>
    <w:p>
      <w:pPr>
        <w:spacing w:after="160"/>
      </w:pPr>
      <w:r>
        <w:rPr>
          <w:rFonts w:ascii="Calibri" w:hAnsi="Calibri"/>
          <w:sz w:val="22"/>
        </w:rPr>
        <w:t>That is why the launch plan is built around seeded data, concentrated geography, manual onboarding, and low-friction monetization before broader expansion.</w:t>
      </w:r>
    </w:p>
    <w:p>
      <w:pPr>
        <w:spacing w:before="320" w:after="120"/>
      </w:pPr>
      <w:r>
        <w:rPr>
          <w:rFonts w:ascii="Calibri" w:hAnsi="Calibri"/>
          <w:b/>
          <w:color w:val="01696F"/>
          <w:sz w:val="30"/>
        </w:rPr>
        <w:t>10. Scalability and Expansion Questions</w:t>
      </w:r>
    </w:p>
    <w:p>
      <w:pPr>
        <w:spacing w:before="200" w:after="80"/>
      </w:pPr>
      <w:r>
        <w:rPr>
          <w:rFonts w:ascii="Calibri" w:hAnsi="Calibri"/>
          <w:b/>
          <w:color w:val="0C4E54"/>
          <w:sz w:val="23"/>
        </w:rPr>
        <w:t>❓ How do you scale beyond NYC?</w:t>
      </w:r>
    </w:p>
    <w:p>
      <w:pPr>
        <w:spacing w:after="160"/>
      </w:pPr>
      <w:r>
        <w:rPr>
          <w:rFonts w:ascii="Calibri" w:hAnsi="Calibri"/>
          <w:sz w:val="22"/>
        </w:rPr>
        <w:t>The expansion plan is metro-by-metro, not nationwide all at once, and it follows dense urban and suburban corridors where parent demand and provider supply naturally cluster.</w:t>
      </w:r>
    </w:p>
    <w:p>
      <w:pPr>
        <w:spacing w:after="160"/>
      </w:pPr>
      <w:r>
        <w:rPr>
          <w:rFonts w:ascii="Calibri" w:hAnsi="Calibri"/>
          <w:sz w:val="22"/>
        </w:rPr>
        <w:t>The sequence is to achieve liquidity in the NYC Tri-State area first, then expand into nearby Northeast and Mid-Atlantic metros such as Boston, Philadelphia, and Washington, DC, before later moving into larger national markets such as Chicago, Los Angeles, and Dallas.</w:t>
      </w:r>
    </w:p>
    <w:p>
      <w:pPr>
        <w:spacing w:after="160"/>
      </w:pPr>
      <w:r>
        <w:rPr>
          <w:rFonts w:ascii="Calibri" w:hAnsi="Calibri"/>
          <w:sz w:val="22"/>
        </w:rPr>
        <w:t>Each new market uses the same playbook: seed licensed and institutional provider data, manually onboard supply, drive parent demand, layer in employer partnerships, and deepen workflow adoption.</w:t>
      </w:r>
    </w:p>
    <w:p>
      <w:pPr>
        <w:spacing w:before="200" w:after="80"/>
      </w:pPr>
      <w:r>
        <w:rPr>
          <w:rFonts w:ascii="Calibri" w:hAnsi="Calibri"/>
          <w:b/>
          <w:color w:val="0C4E54"/>
          <w:sz w:val="23"/>
        </w:rPr>
        <w:t>❓ What metrics tell you a metro is working?</w:t>
      </w:r>
    </w:p>
    <w:p>
      <w:pPr>
        <w:spacing w:after="160"/>
      </w:pPr>
      <w:r>
        <w:rPr>
          <w:rFonts w:ascii="Calibri" w:hAnsi="Calibri"/>
          <w:sz w:val="22"/>
        </w:rPr>
        <w:t>The key signals are active providers in priority neighborhoods, qualified inquiries per provider, repeat parent usage, inquiry-to-enrollment conversion, and evidence that providers are seeing measurable ROI.</w:t>
      </w:r>
    </w:p>
    <w:p>
      <w:pPr>
        <w:spacing w:after="160"/>
      </w:pPr>
      <w:r>
        <w:rPr>
          <w:rFonts w:ascii="Calibri" w:hAnsi="Calibri"/>
          <w:sz w:val="22"/>
        </w:rPr>
        <w:t>A metro is ready to expand only when local liquidity thresholds are consistently met, not when brand awareness alone looks promising.</w:t>
      </w:r>
    </w:p>
    <w:p>
      <w:pPr>
        <w:spacing w:before="320" w:after="120"/>
      </w:pPr>
      <w:r>
        <w:rPr>
          <w:rFonts w:ascii="Calibri" w:hAnsi="Calibri"/>
          <w:b/>
          <w:color w:val="01696F"/>
          <w:sz w:val="30"/>
        </w:rPr>
        <w:t>11. Exit Questions</w:t>
      </w:r>
    </w:p>
    <w:p>
      <w:pPr>
        <w:spacing w:before="200" w:after="80"/>
      </w:pPr>
      <w:r>
        <w:rPr>
          <w:rFonts w:ascii="Calibri" w:hAnsi="Calibri"/>
          <w:b/>
          <w:color w:val="0C4E54"/>
          <w:sz w:val="23"/>
        </w:rPr>
        <w:t>❓ Who acquires this?</w:t>
      </w:r>
    </w:p>
    <w:p>
      <w:pPr>
        <w:spacing w:after="160"/>
      </w:pPr>
      <w:r>
        <w:rPr>
          <w:rFonts w:ascii="Calibri" w:hAnsi="Calibri"/>
          <w:sz w:val="22"/>
        </w:rPr>
        <w:t>Potential acquirers include education platforms, childcare and youth-program SaaS providers, employer benefits companies, marketplaces moving into childcare and enrichment, and private equity-backed roll-ups in education and family services.</w:t>
      </w:r>
    </w:p>
    <w:p>
      <w:pPr>
        <w:spacing w:after="160"/>
      </w:pPr>
      <w:r>
        <w:rPr>
          <w:rFonts w:ascii="Calibri" w:hAnsi="Calibri"/>
          <w:sz w:val="22"/>
        </w:rPr>
        <w:t>The combination of marketplace revenue, recurring software subscriptions, and structured AI-ready inventory plus workflow infrastructure broadens the set of credible strategic and financial buyers.</w:t>
      </w:r>
    </w:p>
    <w:p>
      <w:pPr>
        <w:spacing w:before="200" w:after="80"/>
      </w:pPr>
      <w:r>
        <w:rPr>
          <w:rFonts w:ascii="Calibri" w:hAnsi="Calibri"/>
          <w:b/>
          <w:color w:val="0C4E54"/>
          <w:sz w:val="23"/>
        </w:rPr>
        <w:t>❓ What would kill this?</w:t>
      </w:r>
    </w:p>
    <w:p>
      <w:pPr>
        <w:spacing w:after="160"/>
      </w:pPr>
      <w:r>
        <w:rPr>
          <w:rFonts w:ascii="Calibri" w:hAnsi="Calibri"/>
          <w:sz w:val="22"/>
        </w:rPr>
        <w:t>Three failure modes matter most: inability to reach provider density and verified inventory depth, weak monetization alignment, and a large incumbent entering the niche aggressively before HappiKid establishes local liquidity and workflow lock-in.</w:t>
      </w:r>
    </w:p>
    <w:p>
      <w:pPr>
        <w:spacing w:after="160"/>
      </w:pPr>
      <w:r>
        <w:rPr>
          <w:rFonts w:ascii="Calibri" w:hAnsi="Calibri"/>
          <w:sz w:val="22"/>
        </w:rPr>
        <w:t>The mitigation is geographic concentration, ROI-driven provider monetization, and moving quickly to make the platform operationally useful rather than just discoverable.</w:t>
      </w:r>
    </w:p>
    <w:p>
      <w:pPr>
        <w:spacing w:before="320" w:after="120"/>
      </w:pPr>
      <w:r>
        <w:rPr>
          <w:rFonts w:ascii="Calibri" w:hAnsi="Calibri"/>
          <w:b/>
          <w:color w:val="01696F"/>
          <w:sz w:val="30"/>
        </w:rPr>
        <w:t>Final Defensive Positioning Statement</w:t>
      </w:r>
    </w:p>
    <w:p>
      <w:pPr>
        <w:spacing w:after="160"/>
      </w:pPr>
      <w:r>
        <w:rPr>
          <w:rFonts w:ascii="Calibri" w:hAnsi="Calibri"/>
          <w:sz w:val="22"/>
        </w:rPr>
        <w:t>HappiKid is not just another childcare directory.</w:t>
      </w:r>
    </w:p>
    <w:p>
      <w:pPr>
        <w:spacing w:after="160"/>
      </w:pPr>
      <w:r>
        <w:rPr>
          <w:rFonts w:ascii="Calibri" w:hAnsi="Calibri"/>
          <w:sz w:val="22"/>
        </w:rPr>
        <w:t>It is building the trusted discovery and enrollment layer for childcare and kids' enrichment, starting with after-school programs, camps, and K-5 enrichment in dense urban and suburban markets, beginning in the NYC Tri-State area and expanding metro by metro.</w:t>
      </w:r>
    </w:p>
    <w:p>
      <w:pPr>
        <w:spacing w:after="160"/>
      </w:pPr>
      <w:r>
        <w:rPr>
          <w:rFonts w:ascii="Calibri" w:hAnsi="Calibri"/>
          <w:sz w:val="22"/>
        </w:rPr>
        <w:t>The long-term asset is structured, verified, AI-ready program inventory plus the booking and enrollment workflows that sit on top of it; together, they create a compounding data and distribution moat as parents and providers concentrate on the platform.</w:t>
      </w:r>
    </w:p>
    <w:p>
      <w:pPr>
        <w:spacing w:after="160"/>
      </w:pPr>
      <w:r>
        <w:rPr>
          <w:rFonts w:ascii="Calibri" w:hAnsi="Calibri"/>
          <w:sz w:val="22"/>
        </w:rPr>
        <w:t>Execution risk is real, but the category opportunity is large, the customer pain is clear, and the business is designed to become more defensible as local density, verified inventory, and workflow adoption deepen.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