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968CE" w:rsidRDefault="004968CE">
      <w:pPr>
        <w:rPr>
          <w:b/>
        </w:rPr>
      </w:pPr>
      <w:bookmarkStart w:id="0" w:name="_GoBack"/>
      <w:bookmarkEnd w:id="0"/>
      <w:r>
        <w:rPr>
          <w:b/>
        </w:rPr>
        <w:t>Generelt:</w:t>
      </w:r>
    </w:p>
    <w:p w:rsidR="004968CE" w:rsidRDefault="004968CE">
      <w:r>
        <w:t>Der dimensioneres efter de generelle regler i kapitel 52 (IEC).</w:t>
      </w:r>
    </w:p>
    <w:p w:rsidR="004968CE" w:rsidRDefault="00386651" w:rsidP="009D0FCB">
      <w:pPr>
        <w:ind w:firstLine="284"/>
      </w:pPr>
      <w:r>
        <w:t>Ved</w:t>
      </w:r>
      <w:r w:rsidR="00A864BD">
        <w:t xml:space="preserve"> overstrømsbeskyttelse ≤ 20 A er der et generelt krav i SB6b om BIB'ning med HPFI.</w:t>
      </w:r>
    </w:p>
    <w:p w:rsidR="004968CE" w:rsidRDefault="004968CE">
      <w:pPr>
        <w:rPr>
          <w:b/>
        </w:rPr>
      </w:pPr>
    </w:p>
    <w:p w:rsidR="004F3EE7" w:rsidRPr="004F3EE7" w:rsidRDefault="004F3EE7">
      <w:pPr>
        <w:rPr>
          <w:b/>
        </w:rPr>
      </w:pPr>
      <w:r>
        <w:rPr>
          <w:b/>
        </w:rPr>
        <w:t>Opgave 2.</w:t>
      </w:r>
      <w:r w:rsidR="00C65FE3">
        <w:rPr>
          <w:b/>
        </w:rPr>
        <w:t>0</w:t>
      </w:r>
      <w:r>
        <w:rPr>
          <w:b/>
        </w:rPr>
        <w:t>:</w:t>
      </w:r>
    </w:p>
    <w:p w:rsidR="002F4796" w:rsidRDefault="002F4796" w:rsidP="002F4796">
      <w:pPr>
        <w:rPr>
          <w:b/>
        </w:rPr>
      </w:pPr>
      <w:r w:rsidRPr="000772CD">
        <w:rPr>
          <w:b/>
        </w:rPr>
        <w:t>Net impedanser</w:t>
      </w:r>
      <w:r w:rsidR="00DC4B71">
        <w:rPr>
          <w:b/>
        </w:rPr>
        <w:t xml:space="preserve"> og belastninger</w:t>
      </w:r>
      <w:r w:rsidR="00AF6A06">
        <w:rPr>
          <w:b/>
        </w:rPr>
        <w:t xml:space="preserve"> i</w:t>
      </w:r>
      <w:r w:rsidR="004E2D09">
        <w:rPr>
          <w:b/>
        </w:rPr>
        <w:t xml:space="preserve"> tavle</w:t>
      </w:r>
      <w:r w:rsidR="00AF6A06">
        <w:rPr>
          <w:b/>
        </w:rPr>
        <w:t>r</w:t>
      </w:r>
      <w:r w:rsidRPr="000772CD">
        <w:rPr>
          <w:b/>
        </w:rPr>
        <w:t>:</w:t>
      </w:r>
    </w:p>
    <w:p w:rsidR="00AF6A06" w:rsidRPr="000772CD" w:rsidRDefault="00AF6A06" w:rsidP="002F4796">
      <w:pPr>
        <w:rPr>
          <w:b/>
        </w:rPr>
      </w:pPr>
    </w:p>
    <w:p w:rsidR="00FE2549" w:rsidRDefault="003E76E0" w:rsidP="002F4796">
      <w:r w:rsidRPr="003E76E0">
        <w:rPr>
          <w:position w:val="-48"/>
        </w:rPr>
        <w:object w:dxaOrig="9480" w:dyaOrig="113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75.15pt;height:565.9pt" o:ole="">
            <v:imagedata r:id="rId8" o:title=""/>
          </v:shape>
          <o:OLEObject Type="Embed" ProgID="Equation.DSMT4" ShapeID="_x0000_i1025" DrawAspect="Content" ObjectID="_1533620341" r:id="rId9"/>
        </w:object>
      </w:r>
    </w:p>
    <w:p w:rsidR="000F2ACA" w:rsidRDefault="000F2ACA" w:rsidP="002F4796">
      <w:r>
        <w:lastRenderedPageBreak/>
        <w:br w:type="page"/>
      </w:r>
    </w:p>
    <w:p w:rsidR="00513C44" w:rsidRDefault="000F2ACA" w:rsidP="004F3EE7">
      <w:pPr>
        <w:rPr>
          <w:b/>
        </w:rPr>
      </w:pPr>
      <w:r>
        <w:rPr>
          <w:b/>
        </w:rPr>
        <w:lastRenderedPageBreak/>
        <w:t>Opgave 2.1</w:t>
      </w:r>
      <w:r w:rsidR="00C85091">
        <w:rPr>
          <w:b/>
        </w:rPr>
        <w:t xml:space="preserve">, </w:t>
      </w:r>
      <w:r w:rsidR="00FE2549">
        <w:rPr>
          <w:b/>
        </w:rPr>
        <w:t>valg af strømtransformer</w:t>
      </w:r>
      <w:r>
        <w:rPr>
          <w:b/>
        </w:rPr>
        <w:t>:</w:t>
      </w:r>
    </w:p>
    <w:p w:rsidR="00A03D26" w:rsidRDefault="00A03D26" w:rsidP="004F3EE7">
      <w:pPr>
        <w:rPr>
          <w:b/>
        </w:rPr>
      </w:pPr>
    </w:p>
    <w:p w:rsidR="00FE2549" w:rsidRDefault="00A03D26" w:rsidP="004F3EE7">
      <w:r w:rsidRPr="00A03D26">
        <w:rPr>
          <w:position w:val="-48"/>
        </w:rPr>
        <w:object w:dxaOrig="9720" w:dyaOrig="1080">
          <v:shape id="_x0000_i1026" type="#_x0000_t75" style="width:486pt;height:54pt" o:ole="">
            <v:imagedata r:id="rId10" o:title=""/>
          </v:shape>
          <o:OLEObject Type="Embed" ProgID="Equation.DSMT4" ShapeID="_x0000_i1026" DrawAspect="Content" ObjectID="_1533620342" r:id="rId11"/>
        </w:object>
      </w:r>
    </w:p>
    <w:p w:rsidR="00A03D26" w:rsidRDefault="00A03D26" w:rsidP="004F3EE7"/>
    <w:p w:rsidR="00A03D26" w:rsidRDefault="00A03D26" w:rsidP="004F3EE7">
      <w:pPr>
        <w:rPr>
          <w:b/>
        </w:rPr>
      </w:pPr>
      <w:r>
        <w:rPr>
          <w:b/>
        </w:rPr>
        <w:t>Opgave 2.2, dimensionering af HL -W1.5:</w:t>
      </w:r>
    </w:p>
    <w:p w:rsidR="00A03D26" w:rsidRDefault="00A03D26" w:rsidP="004F3EE7"/>
    <w:p w:rsidR="00A03D26" w:rsidRDefault="00D65C1A" w:rsidP="004F3EE7">
      <w:r w:rsidRPr="00D65C1A">
        <w:rPr>
          <w:position w:val="-2"/>
        </w:rPr>
        <w:object w:dxaOrig="8419" w:dyaOrig="10260">
          <v:shape id="_x0000_i1027" type="#_x0000_t75" style="width:423.75pt;height:512.65pt" o:ole="">
            <v:imagedata r:id="rId12" o:title=""/>
          </v:shape>
          <o:OLEObject Type="Embed" ProgID="Equation.DSMT4" ShapeID="_x0000_i1027" DrawAspect="Content" ObjectID="_1533620343" r:id="rId13"/>
        </w:object>
      </w:r>
    </w:p>
    <w:p w:rsidR="002A561F" w:rsidRDefault="002A561F" w:rsidP="004F3EE7"/>
    <w:p w:rsidR="002A561F" w:rsidRDefault="002A561F">
      <w:pPr>
        <w:rPr>
          <w:b/>
        </w:rPr>
      </w:pPr>
      <w:r>
        <w:rPr>
          <w:b/>
        </w:rPr>
        <w:br w:type="page"/>
      </w:r>
    </w:p>
    <w:p w:rsidR="002A561F" w:rsidRDefault="002A561F" w:rsidP="002A561F">
      <w:pPr>
        <w:rPr>
          <w:b/>
        </w:rPr>
      </w:pPr>
      <w:r>
        <w:rPr>
          <w:b/>
        </w:rPr>
        <w:lastRenderedPageBreak/>
        <w:t>Opgave 2.3, BIB tavle -A5.0?:</w:t>
      </w:r>
    </w:p>
    <w:p w:rsidR="002A561F" w:rsidRDefault="002A561F" w:rsidP="002A561F"/>
    <w:p w:rsidR="00C77D10" w:rsidRDefault="000B21E8">
      <w:r w:rsidRPr="000B21E8">
        <w:rPr>
          <w:position w:val="-146"/>
        </w:rPr>
        <w:object w:dxaOrig="9720" w:dyaOrig="3700">
          <v:shape id="_x0000_i1028" type="#_x0000_t75" style="width:481.5pt;height:183pt" o:ole="">
            <v:imagedata r:id="rId14" o:title=""/>
          </v:shape>
          <o:OLEObject Type="Embed" ProgID="Equation.DSMT4" ShapeID="_x0000_i1028" DrawAspect="Content" ObjectID="_1533620344" r:id="rId15"/>
        </w:object>
      </w:r>
    </w:p>
    <w:p w:rsidR="00C77D10" w:rsidRDefault="00C77D10"/>
    <w:p w:rsidR="00312CE6" w:rsidRDefault="00312CE6"/>
    <w:p w:rsidR="00312CE6" w:rsidRDefault="00312CE6">
      <w:r w:rsidRPr="00312CE6">
        <w:rPr>
          <w:b/>
          <w:noProof/>
        </w:rPr>
        <w:lastRenderedPageBreak/>
        <w:drawing>
          <wp:inline distT="0" distB="0" distL="0" distR="0" wp14:anchorId="7A72D9EF" wp14:editId="231FA07C">
            <wp:extent cx="6120765" cy="4692015"/>
            <wp:effectExtent l="0" t="0" r="0" b="0"/>
            <wp:docPr id="9" name="Billed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4692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12CE6" w:rsidRDefault="00312CE6">
      <w:pPr>
        <w:rPr>
          <w:b/>
        </w:rPr>
      </w:pPr>
      <w:r>
        <w:rPr>
          <w:b/>
        </w:rPr>
        <w:br w:type="page"/>
      </w:r>
    </w:p>
    <w:p w:rsidR="00B35994" w:rsidRDefault="00F57CF6" w:rsidP="00B35994">
      <w:pPr>
        <w:rPr>
          <w:b/>
        </w:rPr>
      </w:pPr>
      <w:r>
        <w:rPr>
          <w:b/>
        </w:rPr>
        <w:lastRenderedPageBreak/>
        <w:t>Opgave 2.</w:t>
      </w:r>
      <w:r w:rsidR="002A561F">
        <w:rPr>
          <w:b/>
        </w:rPr>
        <w:t>4</w:t>
      </w:r>
      <w:r w:rsidR="00B35994">
        <w:rPr>
          <w:b/>
        </w:rPr>
        <w:t>, dimensionering af GL -W</w:t>
      </w:r>
      <w:r w:rsidR="002A561F">
        <w:rPr>
          <w:b/>
        </w:rPr>
        <w:t>5.1</w:t>
      </w:r>
      <w:r w:rsidR="00B35994">
        <w:rPr>
          <w:b/>
        </w:rPr>
        <w:t xml:space="preserve"> og</w:t>
      </w:r>
      <w:r w:rsidR="00BF1B29">
        <w:rPr>
          <w:b/>
        </w:rPr>
        <w:t xml:space="preserve"> MA -Q5.1</w:t>
      </w:r>
      <w:r w:rsidR="00B35994">
        <w:rPr>
          <w:b/>
        </w:rPr>
        <w:t xml:space="preserve"> for </w:t>
      </w:r>
      <w:r w:rsidR="00BF1B29">
        <w:rPr>
          <w:b/>
        </w:rPr>
        <w:t>MA5.1</w:t>
      </w:r>
      <w:r w:rsidR="00B35994">
        <w:rPr>
          <w:b/>
        </w:rPr>
        <w:t>:</w:t>
      </w:r>
    </w:p>
    <w:p w:rsidR="002A561F" w:rsidRDefault="002A561F" w:rsidP="00B35994"/>
    <w:p w:rsidR="00AD453B" w:rsidRDefault="00312CE6" w:rsidP="00EA5E31">
      <w:r w:rsidRPr="00312CE6">
        <w:rPr>
          <w:position w:val="-134"/>
        </w:rPr>
        <w:object w:dxaOrig="9260" w:dyaOrig="8880">
          <v:shape id="_x0000_i1029" type="#_x0000_t75" style="width:465pt;height:446.25pt" o:ole="">
            <v:imagedata r:id="rId17" o:title=""/>
          </v:shape>
          <o:OLEObject Type="Embed" ProgID="Equation.DSMT4" ShapeID="_x0000_i1029" DrawAspect="Content" ObjectID="_1533620345" r:id="rId18"/>
        </w:object>
      </w:r>
    </w:p>
    <w:p w:rsidR="00604E91" w:rsidRDefault="00604E91" w:rsidP="00EA5E31"/>
    <w:p w:rsidR="000C6C86" w:rsidRDefault="000C6C86"/>
    <w:p w:rsidR="000C6C86" w:rsidRDefault="000C6C86"/>
    <w:p w:rsidR="000C6C86" w:rsidRDefault="000C6C86">
      <w:r>
        <w:br w:type="page"/>
      </w:r>
    </w:p>
    <w:p w:rsidR="00F57CF6" w:rsidRDefault="000C6C86">
      <w:r w:rsidRPr="000B21E8">
        <w:rPr>
          <w:position w:val="-200"/>
        </w:rPr>
        <w:object w:dxaOrig="9920" w:dyaOrig="9240">
          <v:shape id="_x0000_i1030" type="#_x0000_t75" style="width:497.65pt;height:464.65pt" o:ole="">
            <v:imagedata r:id="rId19" o:title=""/>
          </v:shape>
          <o:OLEObject Type="Embed" ProgID="Equation.DSMT4" ShapeID="_x0000_i1030" DrawAspect="Content" ObjectID="_1533620346" r:id="rId20"/>
        </w:object>
      </w:r>
    </w:p>
    <w:p w:rsidR="00711470" w:rsidRDefault="00312CE6">
      <w:r w:rsidRPr="00312CE6">
        <w:rPr>
          <w:b/>
          <w:noProof/>
        </w:rPr>
        <w:lastRenderedPageBreak/>
        <w:drawing>
          <wp:inline distT="0" distB="0" distL="0" distR="0" wp14:anchorId="3BB96D57" wp14:editId="53A48848">
            <wp:extent cx="3486150" cy="5038170"/>
            <wp:effectExtent l="0" t="0" r="0" b="0"/>
            <wp:docPr id="8" name="Billed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6289" cy="50528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11470">
        <w:br w:type="page"/>
      </w:r>
    </w:p>
    <w:p w:rsidR="000C6C86" w:rsidRDefault="000C6C86" w:rsidP="000C6C86">
      <w:pPr>
        <w:rPr>
          <w:b/>
        </w:rPr>
      </w:pPr>
      <w:r>
        <w:rPr>
          <w:b/>
        </w:rPr>
        <w:lastRenderedPageBreak/>
        <w:t>Opgave 2.5, dimensionering af GL -W5.2 og AS</w:t>
      </w:r>
      <w:r w:rsidR="00E968AC">
        <w:rPr>
          <w:b/>
        </w:rPr>
        <w:t xml:space="preserve"> -F</w:t>
      </w:r>
      <w:r>
        <w:rPr>
          <w:b/>
        </w:rPr>
        <w:t>5.2 for MA5.2:</w:t>
      </w:r>
    </w:p>
    <w:p w:rsidR="000C6C86" w:rsidRDefault="000C6C86"/>
    <w:p w:rsidR="00312CE6" w:rsidRDefault="00E968AC">
      <w:pPr>
        <w:rPr>
          <w:b/>
        </w:rPr>
      </w:pPr>
      <w:r w:rsidRPr="00E968AC">
        <w:rPr>
          <w:position w:val="-104"/>
        </w:rPr>
        <w:object w:dxaOrig="8480" w:dyaOrig="7320">
          <v:shape id="_x0000_i1031" type="#_x0000_t75" style="width:423pt;height:364.5pt" o:ole="">
            <v:imagedata r:id="rId22" o:title=""/>
          </v:shape>
          <o:OLEObject Type="Embed" ProgID="Equation.DSMT4" ShapeID="_x0000_i1031" DrawAspect="Content" ObjectID="_1533620347" r:id="rId23"/>
        </w:object>
      </w:r>
    </w:p>
    <w:p w:rsidR="00312CE6" w:rsidRDefault="00312CE6">
      <w:pPr>
        <w:rPr>
          <w:b/>
        </w:rPr>
      </w:pPr>
    </w:p>
    <w:p w:rsidR="00840E78" w:rsidRDefault="00840E78">
      <w:pPr>
        <w:rPr>
          <w:b/>
        </w:rPr>
      </w:pPr>
    </w:p>
    <w:p w:rsidR="00765529" w:rsidRDefault="00765529">
      <w:pPr>
        <w:rPr>
          <w:b/>
        </w:rPr>
      </w:pPr>
      <w:r>
        <w:rPr>
          <w:b/>
        </w:rPr>
        <w:br w:type="page"/>
      </w:r>
    </w:p>
    <w:p w:rsidR="00765529" w:rsidRDefault="00765529" w:rsidP="00765529">
      <w:pPr>
        <w:rPr>
          <w:b/>
        </w:rPr>
      </w:pPr>
      <w:r>
        <w:rPr>
          <w:b/>
        </w:rPr>
        <w:lastRenderedPageBreak/>
        <w:t>Opgave 2.6, dimensionering af HL -W1.2 og sikring -F1.2 for -TA2.0:</w:t>
      </w:r>
    </w:p>
    <w:p w:rsidR="00765529" w:rsidRDefault="00765529" w:rsidP="00765529"/>
    <w:p w:rsidR="00312CE6" w:rsidRDefault="00840E78">
      <w:pPr>
        <w:rPr>
          <w:b/>
        </w:rPr>
      </w:pPr>
      <w:r w:rsidRPr="00840E78">
        <w:rPr>
          <w:position w:val="-8"/>
        </w:rPr>
        <w:object w:dxaOrig="9720" w:dyaOrig="9760">
          <v:shape id="_x0000_i1032" type="#_x0000_t75" style="width:489.75pt;height:487.5pt" o:ole="">
            <v:imagedata r:id="rId24" o:title=""/>
          </v:shape>
          <o:OLEObject Type="Embed" ProgID="Equation.DSMT4" ShapeID="_x0000_i1032" DrawAspect="Content" ObjectID="_1533620348" r:id="rId25"/>
        </w:object>
      </w:r>
    </w:p>
    <w:p w:rsidR="00312CE6" w:rsidRDefault="00312CE6">
      <w:pPr>
        <w:rPr>
          <w:b/>
        </w:rPr>
      </w:pPr>
    </w:p>
    <w:p w:rsidR="00C60B1D" w:rsidRDefault="00C60B1D" w:rsidP="00C60B1D">
      <w:pPr>
        <w:rPr>
          <w:b/>
        </w:rPr>
      </w:pPr>
      <w:r>
        <w:rPr>
          <w:b/>
        </w:rPr>
        <w:t>Opgave 2.7, BIB tavle -A2.0?:</w:t>
      </w:r>
    </w:p>
    <w:p w:rsidR="00C60B1D" w:rsidRDefault="00C60B1D" w:rsidP="00C60B1D"/>
    <w:p w:rsidR="00C60B1D" w:rsidRDefault="00C60B1D" w:rsidP="00C60B1D">
      <w:r>
        <w:t>Tavle -A2.0 kan BIB’es ved opsætning af RCD foran dens HL, -W1.2 (i tavle -A1.1).</w:t>
      </w:r>
    </w:p>
    <w:p w:rsidR="00673F13" w:rsidRDefault="00C60B1D" w:rsidP="00C60B1D">
      <w:pPr>
        <w:rPr>
          <w:b/>
        </w:rPr>
      </w:pPr>
      <w:r>
        <w:t>Alternativt kan RCD,en placeres i tavle -A2.0, HL oplægges i dette tilfælde ”kortslutningssikkert” frem til RCD’en i tavlen.</w:t>
      </w:r>
      <w:r w:rsidR="00673F13">
        <w:rPr>
          <w:b/>
        </w:rPr>
        <w:br w:type="page"/>
      </w:r>
    </w:p>
    <w:p w:rsidR="006C75AC" w:rsidRDefault="006C75AC" w:rsidP="006C75AC">
      <w:r>
        <w:rPr>
          <w:b/>
        </w:rPr>
        <w:lastRenderedPageBreak/>
        <w:t>Opgave 3.1:</w:t>
      </w:r>
    </w:p>
    <w:p w:rsidR="0070114D" w:rsidRDefault="006C75AC" w:rsidP="0070114D">
      <w:r>
        <w:t xml:space="preserve">SB6 </w:t>
      </w:r>
    </w:p>
    <w:p w:rsidR="0070114D" w:rsidRDefault="0070114D" w:rsidP="0070114D">
      <w:r>
        <w:t>OB:</w:t>
      </w:r>
    </w:p>
    <w:p w:rsidR="00BA4710" w:rsidRPr="00BA4710" w:rsidRDefault="00BA4710" w:rsidP="00BA4710">
      <w:pPr>
        <w:autoSpaceDE w:val="0"/>
        <w:autoSpaceDN w:val="0"/>
        <w:adjustRightInd w:val="0"/>
      </w:pPr>
      <w:r w:rsidRPr="00BA4710">
        <w:t>482.1.6 Ledningssystemer, der forsyner eller føres igennem sådanne områder, skal være</w:t>
      </w:r>
      <w:r>
        <w:t xml:space="preserve"> </w:t>
      </w:r>
      <w:r w:rsidRPr="00BA4710">
        <w:t>overbelastnings- og kortslutningsbeskyttet med overstrømsbeskyttelsesudstyr anbragt mellem</w:t>
      </w:r>
      <w:r>
        <w:t xml:space="preserve"> </w:t>
      </w:r>
      <w:r w:rsidRPr="00BA4710">
        <w:t>strømkredsens udgangspunkt og området.</w:t>
      </w:r>
    </w:p>
    <w:p w:rsidR="0070114D" w:rsidRDefault="00BA4710" w:rsidP="00BA4710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 w:rsidRPr="00BA4710">
        <w:t>Ledningssystemer, som har sit udgangspunkt i et sådant område, skal være overbelastningsog</w:t>
      </w:r>
      <w:r>
        <w:t xml:space="preserve"> </w:t>
      </w:r>
      <w:r w:rsidRPr="00BA4710">
        <w:t>kortslutningsbeskyttet med overstrømsbeskyttelsesudstyr anbragt ved udgangspunktet for</w:t>
      </w:r>
      <w:r>
        <w:t xml:space="preserve"> </w:t>
      </w:r>
      <w:r w:rsidRPr="00BA4710">
        <w:t>disse strømkredse</w:t>
      </w:r>
      <w:r>
        <w:rPr>
          <w:rFonts w:ascii="Arial" w:hAnsi="Arial" w:cs="Arial"/>
          <w:sz w:val="20"/>
          <w:szCs w:val="20"/>
        </w:rPr>
        <w:t>.</w:t>
      </w:r>
    </w:p>
    <w:p w:rsidR="00BA4710" w:rsidRDefault="00BA4710" w:rsidP="00BA4710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</w:p>
    <w:p w:rsidR="00BA4710" w:rsidRDefault="00BA4710" w:rsidP="00BA4710">
      <w:pPr>
        <w:autoSpaceDE w:val="0"/>
        <w:autoSpaceDN w:val="0"/>
        <w:adjustRightInd w:val="0"/>
      </w:pPr>
      <w:r>
        <w:t>OB af ledninger, i dette tilfælde kunne et udstyr der kan indstilles på 27 A være fint, men da det er en maskine der opstilles har den formentlig eget OB-udstyr. Her skal så bare sikres at ledningssystemet er OB (BOB ikke tilladt).</w:t>
      </w:r>
    </w:p>
    <w:p w:rsidR="0070114D" w:rsidRDefault="0070114D" w:rsidP="0070114D"/>
    <w:p w:rsidR="0070114D" w:rsidRDefault="0070114D" w:rsidP="0070114D">
      <w:r>
        <w:t>BIB:</w:t>
      </w:r>
    </w:p>
    <w:p w:rsidR="0070114D" w:rsidRPr="0070114D" w:rsidRDefault="0070114D" w:rsidP="0070114D">
      <w:pPr>
        <w:autoSpaceDE w:val="0"/>
        <w:autoSpaceDN w:val="0"/>
        <w:adjustRightInd w:val="0"/>
      </w:pPr>
      <w:r w:rsidRPr="0070114D">
        <w:t>482.1.7 Ledningssystemer, bortset fra mineralisolerede kabler og kanalskinnesystemer,</w:t>
      </w:r>
      <w:r>
        <w:t xml:space="preserve"> </w:t>
      </w:r>
      <w:r w:rsidRPr="0070114D">
        <w:t>skal være beskyttet mod isolationsfejl:</w:t>
      </w:r>
    </w:p>
    <w:p w:rsidR="0070114D" w:rsidRDefault="0070114D" w:rsidP="0070114D">
      <w:pPr>
        <w:autoSpaceDE w:val="0"/>
        <w:autoSpaceDN w:val="0"/>
        <w:adjustRightInd w:val="0"/>
      </w:pPr>
      <w:r w:rsidRPr="0070114D">
        <w:t>a) i TN- og TT-systemer med fejlstrømsafbrydere med mærkeudløsestrøm I_n _ 300 mA</w:t>
      </w:r>
      <w:r>
        <w:t xml:space="preserve"> </w:t>
      </w:r>
      <w:r w:rsidRPr="0070114D">
        <w:t>efter 531.2.4 og efter de relevante materielstandarder.</w:t>
      </w:r>
    </w:p>
    <w:p w:rsidR="006C75AC" w:rsidRDefault="006C75AC" w:rsidP="006C75AC"/>
    <w:p w:rsidR="006C75AC" w:rsidRPr="0070114D" w:rsidRDefault="0070114D" w:rsidP="0070114D">
      <w:pPr>
        <w:rPr>
          <w:sz w:val="22"/>
          <w:u w:val="single"/>
        </w:rPr>
      </w:pPr>
      <w:r w:rsidRPr="0070114D">
        <w:rPr>
          <w:u w:val="single"/>
        </w:rPr>
        <w:t>RCD med I</w:t>
      </w:r>
      <w:r w:rsidRPr="0070114D">
        <w:rPr>
          <w:u w:val="single"/>
          <w:vertAlign w:val="subscript"/>
        </w:rPr>
        <w:t>Δn</w:t>
      </w:r>
      <w:r w:rsidRPr="0070114D">
        <w:rPr>
          <w:u w:val="single"/>
        </w:rPr>
        <w:t xml:space="preserve"> ≤ 300 mA.</w:t>
      </w:r>
    </w:p>
    <w:p w:rsidR="0070114D" w:rsidRDefault="0070114D" w:rsidP="0070114D">
      <w:pPr>
        <w:rPr>
          <w:sz w:val="22"/>
        </w:rPr>
      </w:pPr>
    </w:p>
    <w:p w:rsidR="0070114D" w:rsidRPr="0070114D" w:rsidRDefault="0070114D" w:rsidP="0070114D">
      <w:pPr>
        <w:rPr>
          <w:sz w:val="22"/>
        </w:rPr>
      </w:pPr>
    </w:p>
    <w:p w:rsidR="006C75AC" w:rsidRDefault="006C75AC" w:rsidP="006C75AC">
      <w:r>
        <w:rPr>
          <w:b/>
        </w:rPr>
        <w:t>Opgave 3.2:</w:t>
      </w:r>
    </w:p>
    <w:p w:rsidR="006C75AC" w:rsidRDefault="00BA4710" w:rsidP="006C75AC">
      <w:r>
        <w:t>SB6 47</w:t>
      </w:r>
      <w:r w:rsidR="0039273D">
        <w:t>3.</w:t>
      </w:r>
      <w:r>
        <w:t>3</w:t>
      </w:r>
      <w:r w:rsidR="0039273D">
        <w:t>.</w:t>
      </w:r>
      <w:r>
        <w:t>2</w:t>
      </w:r>
      <w:r w:rsidR="0039273D">
        <w:t>.</w:t>
      </w:r>
      <w:r>
        <w:t>2</w:t>
      </w:r>
    </w:p>
    <w:p w:rsidR="006C75AC" w:rsidRDefault="00BA4710" w:rsidP="00BA4710">
      <w:pPr>
        <w:autoSpaceDE w:val="0"/>
        <w:autoSpaceDN w:val="0"/>
        <w:adjustRightInd w:val="0"/>
      </w:pPr>
      <w:r w:rsidRPr="00BA4710">
        <w:t>Hvis nullederen alligevel fremføres, skal der foretages overstrømsdetektion i nullederen i alle</w:t>
      </w:r>
      <w:r>
        <w:t xml:space="preserve"> </w:t>
      </w:r>
      <w:r w:rsidRPr="00BA4710">
        <w:t>strømkredse. Denne detektion skal forårsage frakobling af alle spændingsførende ledere i den</w:t>
      </w:r>
      <w:r>
        <w:t xml:space="preserve"> </w:t>
      </w:r>
      <w:r w:rsidRPr="00BA4710">
        <w:t>tilhørende strømkreds, inklusive nullederen</w:t>
      </w:r>
      <w:r>
        <w:rPr>
          <w:rFonts w:ascii="Arial" w:hAnsi="Arial" w:cs="Arial"/>
          <w:sz w:val="20"/>
          <w:szCs w:val="20"/>
        </w:rPr>
        <w:t>.</w:t>
      </w:r>
    </w:p>
    <w:p w:rsidR="00980A11" w:rsidRDefault="00980A11" w:rsidP="006C75AC"/>
    <w:p w:rsidR="006C75AC" w:rsidRDefault="006C75AC" w:rsidP="006C75AC">
      <w:r>
        <w:t xml:space="preserve"> </w:t>
      </w:r>
    </w:p>
    <w:p w:rsidR="006C75AC" w:rsidRDefault="006C75AC" w:rsidP="006C75AC">
      <w:r>
        <w:rPr>
          <w:b/>
        </w:rPr>
        <w:t>Opgave 3.3:</w:t>
      </w:r>
    </w:p>
    <w:p w:rsidR="006C75AC" w:rsidRDefault="006853B0" w:rsidP="006C75AC">
      <w:r>
        <w:t xml:space="preserve">SB6 </w:t>
      </w:r>
      <w:r w:rsidR="00BA4710" w:rsidRPr="00BA4710">
        <w:t>BILAG A TIL KAPITEL 47</w:t>
      </w:r>
    </w:p>
    <w:p w:rsidR="00BA4710" w:rsidRPr="00BA4710" w:rsidRDefault="00BA4710" w:rsidP="00BA4710">
      <w:pPr>
        <w:autoSpaceDE w:val="0"/>
        <w:autoSpaceDN w:val="0"/>
        <w:adjustRightInd w:val="0"/>
      </w:pPr>
      <w:r w:rsidRPr="00BA4710">
        <w:t>Hvis forskelle i impedansen mellem parallelle ledere medfører ulige strømfordeling - for</w:t>
      </w:r>
      <w:r>
        <w:t xml:space="preserve"> </w:t>
      </w:r>
      <w:r w:rsidRPr="00BA4710">
        <w:t>eksempel forskelle større end 10 % - skal dimensioneringsstrømmen og overbelastningsbeskyttelsen</w:t>
      </w:r>
      <w:r>
        <w:t xml:space="preserve"> </w:t>
      </w:r>
      <w:r w:rsidRPr="00BA4710">
        <w:t>for hver leder fastlægges individuelt.</w:t>
      </w:r>
    </w:p>
    <w:p w:rsidR="00BA4710" w:rsidRPr="00BA4710" w:rsidRDefault="00BA4710" w:rsidP="006C75AC"/>
    <w:p w:rsidR="00C26763" w:rsidRDefault="00C26763" w:rsidP="006C75AC">
      <w:pPr>
        <w:rPr>
          <w:b/>
        </w:rPr>
      </w:pPr>
    </w:p>
    <w:p w:rsidR="006C75AC" w:rsidRDefault="006C75AC" w:rsidP="006C75AC">
      <w:r>
        <w:rPr>
          <w:b/>
        </w:rPr>
        <w:t>Opgave 3.4:</w:t>
      </w:r>
    </w:p>
    <w:p w:rsidR="006C75AC" w:rsidRDefault="00980A11" w:rsidP="006C75AC">
      <w:r>
        <w:t>SB6 637.4.1</w:t>
      </w:r>
      <w:r w:rsidR="006C75AC">
        <w:t>.</w:t>
      </w:r>
    </w:p>
    <w:p w:rsidR="006C75AC" w:rsidRPr="00174CCD" w:rsidRDefault="00980A11" w:rsidP="006C75AC">
      <w:r>
        <w:t>To hvis OB/KB &gt; 63 A, ellers en</w:t>
      </w:r>
      <w:r w:rsidR="006C75AC" w:rsidRPr="00174CCD">
        <w:t>.</w:t>
      </w:r>
    </w:p>
    <w:p w:rsidR="006C75AC" w:rsidRDefault="006C75AC" w:rsidP="006C75AC"/>
    <w:p w:rsidR="00980A11" w:rsidRDefault="00980A11" w:rsidP="006C75AC"/>
    <w:p w:rsidR="006C75AC" w:rsidRDefault="006C75AC" w:rsidP="006C75AC">
      <w:pPr>
        <w:rPr>
          <w:b/>
        </w:rPr>
      </w:pPr>
      <w:r>
        <w:rPr>
          <w:b/>
        </w:rPr>
        <w:t>Opgave 3.5:</w:t>
      </w:r>
    </w:p>
    <w:p w:rsidR="006C75AC" w:rsidRDefault="006C75AC" w:rsidP="006C75AC">
      <w:r>
        <w:t xml:space="preserve">SB6 </w:t>
      </w:r>
      <w:r w:rsidR="00980A11">
        <w:t>709.530.1</w:t>
      </w:r>
    </w:p>
    <w:p w:rsidR="006C75AC" w:rsidRPr="00980A11" w:rsidRDefault="00980A11" w:rsidP="00980A11">
      <w:pPr>
        <w:autoSpaceDE w:val="0"/>
        <w:autoSpaceDN w:val="0"/>
        <w:adjustRightInd w:val="0"/>
      </w:pPr>
      <w:r w:rsidRPr="00980A11">
        <w:t>Stikkontakten til forsyning af lystbåden skal placeres så tæt som muligt på de kajpladsen.</w:t>
      </w:r>
    </w:p>
    <w:p w:rsidR="006C75AC" w:rsidRDefault="006C75AC" w:rsidP="006C75AC"/>
    <w:p w:rsidR="007342D0" w:rsidRDefault="007342D0">
      <w:pPr>
        <w:rPr>
          <w:b/>
        </w:rPr>
      </w:pPr>
      <w:r>
        <w:rPr>
          <w:b/>
        </w:rPr>
        <w:br w:type="page"/>
      </w:r>
    </w:p>
    <w:p w:rsidR="006C75AC" w:rsidRDefault="006C75AC" w:rsidP="006C75AC">
      <w:r>
        <w:rPr>
          <w:b/>
        </w:rPr>
        <w:lastRenderedPageBreak/>
        <w:t>Opgave 3.6:</w:t>
      </w:r>
    </w:p>
    <w:p w:rsidR="007342D0" w:rsidRDefault="006C75AC" w:rsidP="006C75AC">
      <w:r>
        <w:t xml:space="preserve">SB6 </w:t>
      </w:r>
      <w:r w:rsidR="007A651B">
        <w:t>612.6.1</w:t>
      </w:r>
    </w:p>
    <w:p w:rsidR="007A651B" w:rsidRPr="007A651B" w:rsidRDefault="007A651B" w:rsidP="007A651B">
      <w:pPr>
        <w:autoSpaceDE w:val="0"/>
        <w:autoSpaceDN w:val="0"/>
        <w:adjustRightInd w:val="0"/>
      </w:pPr>
      <w:r w:rsidRPr="007A651B">
        <w:t>Overensstemmelse med reglerne i 413.1.3.3 skal verificeres ved:</w:t>
      </w:r>
    </w:p>
    <w:p w:rsidR="007A651B" w:rsidRDefault="007A651B" w:rsidP="007A651B">
      <w:pPr>
        <w:autoSpaceDE w:val="0"/>
        <w:autoSpaceDN w:val="0"/>
        <w:adjustRightInd w:val="0"/>
      </w:pPr>
      <w:r w:rsidRPr="007A651B">
        <w:t>1) måling af impedansen i fejlsløjfen (se 612.6.3).</w:t>
      </w:r>
    </w:p>
    <w:p w:rsidR="007A651B" w:rsidRPr="007A651B" w:rsidRDefault="007A651B" w:rsidP="007A651B">
      <w:pPr>
        <w:autoSpaceDE w:val="0"/>
        <w:autoSpaceDN w:val="0"/>
        <w:adjustRightInd w:val="0"/>
      </w:pPr>
    </w:p>
    <w:p w:rsidR="007A651B" w:rsidRPr="007A651B" w:rsidRDefault="007A651B" w:rsidP="007A651B">
      <w:pPr>
        <w:autoSpaceDE w:val="0"/>
        <w:autoSpaceDN w:val="0"/>
        <w:adjustRightInd w:val="0"/>
      </w:pPr>
      <w:r w:rsidRPr="007A651B">
        <w:t>Note 1 Overensstemmelse kan verificeres ved måling af modstanden i beskyttelseslederne under de forhold, der er beskrevet i bilag E til kapitel 61.</w:t>
      </w:r>
    </w:p>
    <w:p w:rsidR="007A651B" w:rsidRDefault="007A651B" w:rsidP="007A651B">
      <w:pPr>
        <w:autoSpaceDE w:val="0"/>
        <w:autoSpaceDN w:val="0"/>
        <w:adjustRightInd w:val="0"/>
      </w:pPr>
    </w:p>
    <w:p w:rsidR="007A651B" w:rsidRPr="007A651B" w:rsidRDefault="007A651B" w:rsidP="007A651B">
      <w:pPr>
        <w:autoSpaceDE w:val="0"/>
        <w:autoSpaceDN w:val="0"/>
        <w:adjustRightInd w:val="0"/>
      </w:pPr>
      <w:r w:rsidRPr="007A651B">
        <w:t>Note 2 Ovennævnte målinger er ikke nødvendige, når der foreligger beregninger af fejlsløjfeimpedansen eller</w:t>
      </w:r>
      <w:r>
        <w:t xml:space="preserve"> </w:t>
      </w:r>
      <w:r w:rsidRPr="007A651B">
        <w:t>af modstanden i beskyttelseslederne, og når installationen er udført således, at længden og tværsnittet af</w:t>
      </w:r>
      <w:r>
        <w:t xml:space="preserve"> </w:t>
      </w:r>
      <w:r w:rsidRPr="007A651B">
        <w:t>lederne kan verificeres. I sådanne tilfælde er det tilstrækkeligt at kontrollere den gennemgående elektriske</w:t>
      </w:r>
      <w:r>
        <w:t xml:space="preserve"> </w:t>
      </w:r>
      <w:r w:rsidRPr="007A651B">
        <w:t>forbindelse i beskyttelseslederne (se 612.2).</w:t>
      </w:r>
    </w:p>
    <w:p w:rsidR="007A651B" w:rsidRDefault="007A651B" w:rsidP="007A651B">
      <w:pPr>
        <w:autoSpaceDE w:val="0"/>
        <w:autoSpaceDN w:val="0"/>
        <w:adjustRightInd w:val="0"/>
      </w:pPr>
    </w:p>
    <w:p w:rsidR="006C75AC" w:rsidRDefault="007A651B" w:rsidP="007A651B">
      <w:pPr>
        <w:autoSpaceDE w:val="0"/>
        <w:autoSpaceDN w:val="0"/>
        <w:adjustRightInd w:val="0"/>
      </w:pPr>
      <w:r w:rsidRPr="007A651B">
        <w:t>2) verifikation af det tilhørende beskyttelsesudstyrs karakteristikker (dvs. ved eftersyn af</w:t>
      </w:r>
      <w:r>
        <w:t xml:space="preserve"> </w:t>
      </w:r>
      <w:r w:rsidRPr="007A651B">
        <w:t xml:space="preserve">de indstillede udløsestrømme for </w:t>
      </w:r>
      <w:r w:rsidRPr="007A651B">
        <w:rPr>
          <w:highlight w:val="yellow"/>
        </w:rPr>
        <w:t>maksimalafbrydere</w:t>
      </w:r>
      <w:r w:rsidRPr="007A651B">
        <w:t xml:space="preserve"> og mærkestrømme for sikringer</w:t>
      </w:r>
      <w:r>
        <w:t xml:space="preserve"> </w:t>
      </w:r>
      <w:r w:rsidRPr="007A651B">
        <w:t>og også ved afprøvning af fejlstrømsafbrydere).</w:t>
      </w:r>
    </w:p>
    <w:p w:rsidR="006C75AC" w:rsidRDefault="006C75AC" w:rsidP="006C75AC"/>
    <w:p w:rsidR="007A651B" w:rsidRDefault="007A651B" w:rsidP="006C75AC"/>
    <w:p w:rsidR="006C75AC" w:rsidRDefault="006C75AC" w:rsidP="006C75AC">
      <w:r>
        <w:rPr>
          <w:b/>
        </w:rPr>
        <w:t>Opgave 3.7:</w:t>
      </w:r>
    </w:p>
    <w:p w:rsidR="006C75AC" w:rsidRDefault="007342D0" w:rsidP="006C75AC">
      <w:r>
        <w:t xml:space="preserve">SB6 </w:t>
      </w:r>
      <w:r w:rsidR="007A651B">
        <w:t>804.3 (SIK 07/05 omhandler op til 50 personer).</w:t>
      </w:r>
    </w:p>
    <w:p w:rsidR="006C75AC" w:rsidRDefault="006C75AC" w:rsidP="006C75AC">
      <w:r>
        <w:t>Nej.</w:t>
      </w:r>
    </w:p>
    <w:p w:rsidR="006C75AC" w:rsidRDefault="006C75AC" w:rsidP="006C75AC"/>
    <w:p w:rsidR="007A651B" w:rsidRDefault="007A651B" w:rsidP="006C75AC"/>
    <w:p w:rsidR="006C75AC" w:rsidRDefault="006C75AC" w:rsidP="006C75AC">
      <w:r>
        <w:rPr>
          <w:b/>
        </w:rPr>
        <w:t>Opgave 3.8:</w:t>
      </w:r>
    </w:p>
    <w:p w:rsidR="006C75AC" w:rsidRDefault="007342D0" w:rsidP="006C75AC">
      <w:r>
        <w:t xml:space="preserve">SB6 </w:t>
      </w:r>
      <w:r w:rsidR="00D01F72">
        <w:t>4</w:t>
      </w:r>
      <w:r>
        <w:t>7</w:t>
      </w:r>
      <w:r w:rsidR="00D01F72">
        <w:t>3</w:t>
      </w:r>
      <w:r>
        <w:t>.</w:t>
      </w:r>
      <w:r w:rsidR="0007187E">
        <w:t>2</w:t>
      </w:r>
      <w:r w:rsidR="00D01F72">
        <w:t>.1</w:t>
      </w:r>
      <w:r w:rsidR="0007187E">
        <w:t>.</w:t>
      </w:r>
    </w:p>
    <w:p w:rsidR="00D01F72" w:rsidRDefault="00D01F72" w:rsidP="00D01F72">
      <w:pPr>
        <w:autoSpaceDE w:val="0"/>
        <w:autoSpaceDN w:val="0"/>
        <w:adjustRightInd w:val="0"/>
      </w:pPr>
    </w:p>
    <w:p w:rsidR="00D01F72" w:rsidRPr="00D01F72" w:rsidRDefault="00D01F72" w:rsidP="00D01F72">
      <w:pPr>
        <w:autoSpaceDE w:val="0"/>
        <w:autoSpaceDN w:val="0"/>
        <w:adjustRightInd w:val="0"/>
      </w:pPr>
      <w:r w:rsidRPr="00D01F72">
        <w:t>473.2.2 Alternativ placering af kortslutningsbeskyttelse.</w:t>
      </w:r>
    </w:p>
    <w:p w:rsidR="00D01F72" w:rsidRPr="00D01F72" w:rsidRDefault="00D01F72" w:rsidP="00D01F72">
      <w:pPr>
        <w:autoSpaceDE w:val="0"/>
        <w:autoSpaceDN w:val="0"/>
        <w:adjustRightInd w:val="0"/>
      </w:pPr>
      <w:r w:rsidRPr="00D01F72">
        <w:t>Bestemmelserne i denne paragraf må ikke anvendes i installationer i områder med brandeller</w:t>
      </w:r>
      <w:r>
        <w:t xml:space="preserve"> </w:t>
      </w:r>
      <w:r w:rsidRPr="00D01F72">
        <w:t>eksplosionsfare eller i områder, for hvilke der er angivet særlige betingelser om</w:t>
      </w:r>
      <w:r>
        <w:t xml:space="preserve"> </w:t>
      </w:r>
      <w:r w:rsidRPr="00D01F72">
        <w:t>kortslutningsbeskyttelse i del 7 og 8.</w:t>
      </w:r>
    </w:p>
    <w:p w:rsidR="00D01F72" w:rsidRDefault="00D01F72" w:rsidP="00D01F72">
      <w:pPr>
        <w:autoSpaceDE w:val="0"/>
        <w:autoSpaceDN w:val="0"/>
        <w:adjustRightInd w:val="0"/>
      </w:pPr>
      <w:r w:rsidRPr="00D01F72">
        <w:t>Det er tilladt at anbringe kortslutningsbeskyttelsen andre steder end angivet i 473.2.1 i de</w:t>
      </w:r>
      <w:r>
        <w:t xml:space="preserve"> </w:t>
      </w:r>
      <w:r w:rsidRPr="00D01F72">
        <w:t>tilfælde, der er angivet i 473.2.2.1 og 473.2.2.2.</w:t>
      </w:r>
    </w:p>
    <w:p w:rsidR="00D01F72" w:rsidRPr="00D01F72" w:rsidRDefault="00D01F72" w:rsidP="00D01F72">
      <w:pPr>
        <w:autoSpaceDE w:val="0"/>
        <w:autoSpaceDN w:val="0"/>
        <w:adjustRightInd w:val="0"/>
      </w:pPr>
    </w:p>
    <w:p w:rsidR="00D01F72" w:rsidRPr="00D01F72" w:rsidRDefault="00D01F72" w:rsidP="00D01F72">
      <w:pPr>
        <w:autoSpaceDE w:val="0"/>
        <w:autoSpaceDN w:val="0"/>
        <w:adjustRightInd w:val="0"/>
      </w:pPr>
      <w:r w:rsidRPr="00D01F72">
        <w:t>473.2.2.1 Kortslutningsbeskyttelsen kan anbringes e</w:t>
      </w:r>
      <w:r>
        <w:t xml:space="preserve">fter det sted, hvor der sker en </w:t>
      </w:r>
      <w:r w:rsidRPr="00D01F72">
        <w:t xml:space="preserve">reduktion af </w:t>
      </w:r>
      <w:r>
        <w:t>tværsnit eller en anden ændring</w:t>
      </w:r>
      <w:r w:rsidRPr="00D01F72">
        <w:t>, hvis ledningen mellem dette sted og</w:t>
      </w:r>
      <w:r>
        <w:t xml:space="preserve"> </w:t>
      </w:r>
      <w:r w:rsidRPr="00D01F72">
        <w:t>kortslutningsbeskyttelsen samtidig opfylder følgende tre betingelser:</w:t>
      </w:r>
    </w:p>
    <w:p w:rsidR="00D01F72" w:rsidRPr="00D01F72" w:rsidRDefault="00D01F72" w:rsidP="00D01F72">
      <w:pPr>
        <w:autoSpaceDE w:val="0"/>
        <w:autoSpaceDN w:val="0"/>
        <w:adjustRightInd w:val="0"/>
      </w:pPr>
      <w:r w:rsidRPr="00D01F72">
        <w:t>a) Længden er ikke over 3 m.</w:t>
      </w:r>
    </w:p>
    <w:p w:rsidR="00D01F72" w:rsidRDefault="00D01F72" w:rsidP="00D01F72">
      <w:pPr>
        <w:autoSpaceDE w:val="0"/>
        <w:autoSpaceDN w:val="0"/>
        <w:adjustRightInd w:val="0"/>
      </w:pPr>
      <w:r w:rsidRPr="00D01F72">
        <w:t>b) Ledningen er fremført på en sådan måde, at faren for kortslutning er reduceret til et</w:t>
      </w:r>
      <w:r>
        <w:t xml:space="preserve"> </w:t>
      </w:r>
      <w:r w:rsidRPr="00D01F72">
        <w:t>minimum.</w:t>
      </w:r>
    </w:p>
    <w:p w:rsidR="00D01F72" w:rsidRPr="00D01F72" w:rsidRDefault="00D01F72" w:rsidP="00D01F72">
      <w:pPr>
        <w:autoSpaceDE w:val="0"/>
        <w:autoSpaceDN w:val="0"/>
        <w:adjustRightInd w:val="0"/>
      </w:pPr>
    </w:p>
    <w:p w:rsidR="00D01F72" w:rsidRPr="00D01F72" w:rsidRDefault="00D01F72" w:rsidP="00D01F72">
      <w:pPr>
        <w:autoSpaceDE w:val="0"/>
        <w:autoSpaceDN w:val="0"/>
        <w:adjustRightInd w:val="0"/>
      </w:pPr>
      <w:r w:rsidRPr="00D01F72">
        <w:t>Note Dette kan opnås f.eks. ved at forstærke beskyttelsen af ledningen mod ydre påvirkninger.</w:t>
      </w:r>
    </w:p>
    <w:p w:rsidR="00D01F72" w:rsidRDefault="00D01F72" w:rsidP="00D01F72">
      <w:pPr>
        <w:autoSpaceDE w:val="0"/>
        <w:autoSpaceDN w:val="0"/>
        <w:adjustRightInd w:val="0"/>
      </w:pPr>
      <w:r w:rsidRPr="00D01F72">
        <w:t>c) Ledningen er installeret på en sådan måde, at brandfare og fare for personer er reduceret</w:t>
      </w:r>
      <w:r>
        <w:t xml:space="preserve"> </w:t>
      </w:r>
      <w:r w:rsidRPr="00D01F72">
        <w:t>til et minimum.</w:t>
      </w:r>
    </w:p>
    <w:p w:rsidR="00D01F72" w:rsidRPr="00D01F72" w:rsidRDefault="00D01F72" w:rsidP="00D01F72">
      <w:pPr>
        <w:autoSpaceDE w:val="0"/>
        <w:autoSpaceDN w:val="0"/>
        <w:adjustRightInd w:val="0"/>
      </w:pPr>
    </w:p>
    <w:p w:rsidR="00D01F72" w:rsidRDefault="00D01F72" w:rsidP="00D01F72">
      <w:pPr>
        <w:autoSpaceDE w:val="0"/>
        <w:autoSpaceDN w:val="0"/>
        <w:adjustRightInd w:val="0"/>
      </w:pPr>
      <w:r w:rsidRPr="00D01F72">
        <w:t>473.2.2.2 Hvis en kortslutningsbeskyttelse anbragt f</w:t>
      </w:r>
      <w:r>
        <w:t xml:space="preserve">oran det sted, hvor der sker en </w:t>
      </w:r>
      <w:r w:rsidRPr="00D01F72">
        <w:t>reduktion af tværsnittet eller en anden ændring, har en sådan udløsekarakteristik, at</w:t>
      </w:r>
      <w:r>
        <w:t xml:space="preserve"> </w:t>
      </w:r>
      <w:r w:rsidRPr="00D01F72">
        <w:t>ledningen efter ændringen er kortslutningsbeskyttet i overensstemmelse med</w:t>
      </w:r>
      <w:r>
        <w:t xml:space="preserve"> </w:t>
      </w:r>
      <w:r w:rsidRPr="00D01F72">
        <w:t>bestemmelserne i 434.3.2, kræves denne ledning ikke særskilt kortslutningsbeskyttet.</w:t>
      </w:r>
    </w:p>
    <w:p w:rsidR="00D01F72" w:rsidRPr="00D01F72" w:rsidRDefault="00D01F72" w:rsidP="00D01F72">
      <w:pPr>
        <w:autoSpaceDE w:val="0"/>
        <w:autoSpaceDN w:val="0"/>
        <w:adjustRightInd w:val="0"/>
      </w:pPr>
    </w:p>
    <w:p w:rsidR="00D01F72" w:rsidRPr="00D01F72" w:rsidRDefault="00D01F72" w:rsidP="00D01F72">
      <w:pPr>
        <w:autoSpaceDE w:val="0"/>
        <w:autoSpaceDN w:val="0"/>
        <w:adjustRightInd w:val="0"/>
      </w:pPr>
      <w:r w:rsidRPr="00D01F72">
        <w:t>473.2.3 Udeladelse af kortslutningsbeskyttelse.</w:t>
      </w:r>
    </w:p>
    <w:p w:rsidR="00D01F72" w:rsidRPr="00D01F72" w:rsidRDefault="00D01F72" w:rsidP="00D01F72">
      <w:pPr>
        <w:autoSpaceDE w:val="0"/>
        <w:autoSpaceDN w:val="0"/>
        <w:adjustRightInd w:val="0"/>
      </w:pPr>
      <w:r w:rsidRPr="00D01F72">
        <w:t>Der kræves ikke kortslutningsbeskyttelse af</w:t>
      </w:r>
    </w:p>
    <w:p w:rsidR="00D01F72" w:rsidRPr="00D01F72" w:rsidRDefault="00D01F72" w:rsidP="00D01F72">
      <w:pPr>
        <w:autoSpaceDE w:val="0"/>
        <w:autoSpaceDN w:val="0"/>
        <w:adjustRightInd w:val="0"/>
      </w:pPr>
      <w:r w:rsidRPr="00D01F72">
        <w:t>– ledere, der forbinder generatorer, transformere, ensrettere og akkumulatorbatterier med</w:t>
      </w:r>
      <w:r>
        <w:t xml:space="preserve"> </w:t>
      </w:r>
      <w:r w:rsidRPr="00D01F72">
        <w:t>tilhørende tavler, når beskyttelsesudstyret er anbragt i disse tavler,</w:t>
      </w:r>
    </w:p>
    <w:p w:rsidR="00D01F72" w:rsidRPr="00D01F72" w:rsidRDefault="00D01F72" w:rsidP="00D01F72">
      <w:pPr>
        <w:autoSpaceDE w:val="0"/>
        <w:autoSpaceDN w:val="0"/>
        <w:adjustRightInd w:val="0"/>
      </w:pPr>
      <w:r w:rsidRPr="00D01F72">
        <w:t>– strømkredse, hvor frakobling vil kunne medføre fare, se eksempler i 473.1.4,</w:t>
      </w:r>
    </w:p>
    <w:p w:rsidR="00D01F72" w:rsidRPr="00D01F72" w:rsidRDefault="00D01F72" w:rsidP="00D01F72">
      <w:pPr>
        <w:autoSpaceDE w:val="0"/>
        <w:autoSpaceDN w:val="0"/>
        <w:adjustRightInd w:val="0"/>
      </w:pPr>
      <w:r w:rsidRPr="00D01F72">
        <w:t>– visse målekredse,</w:t>
      </w:r>
    </w:p>
    <w:p w:rsidR="00D01F72" w:rsidRPr="00D01F72" w:rsidRDefault="00D01F72" w:rsidP="00D01F72">
      <w:pPr>
        <w:autoSpaceDE w:val="0"/>
        <w:autoSpaceDN w:val="0"/>
        <w:adjustRightInd w:val="0"/>
      </w:pPr>
      <w:r w:rsidRPr="00D01F72">
        <w:t>forudsat, at følgende to betingelser samtidig er opfyldt:</w:t>
      </w:r>
    </w:p>
    <w:p w:rsidR="00090F32" w:rsidRDefault="00090F32" w:rsidP="00D01F72">
      <w:pPr>
        <w:autoSpaceDE w:val="0"/>
        <w:autoSpaceDN w:val="0"/>
        <w:adjustRightInd w:val="0"/>
      </w:pPr>
    </w:p>
    <w:p w:rsidR="00D01F72" w:rsidRPr="00D01F72" w:rsidRDefault="00D01F72" w:rsidP="00D01F72">
      <w:pPr>
        <w:autoSpaceDE w:val="0"/>
        <w:autoSpaceDN w:val="0"/>
        <w:adjustRightInd w:val="0"/>
      </w:pPr>
      <w:r w:rsidRPr="00D01F72">
        <w:t>a) Ledningen er fremført på en sådan måde, at faren for kortslutning er reduceret til et</w:t>
      </w:r>
      <w:r>
        <w:t xml:space="preserve"> </w:t>
      </w:r>
      <w:r w:rsidRPr="00D01F72">
        <w:t>minimum (se 473.2.2.1 b).</w:t>
      </w:r>
    </w:p>
    <w:p w:rsidR="00090F32" w:rsidRDefault="00090F32" w:rsidP="00D01F72">
      <w:pPr>
        <w:autoSpaceDE w:val="0"/>
        <w:autoSpaceDN w:val="0"/>
        <w:adjustRightInd w:val="0"/>
      </w:pPr>
    </w:p>
    <w:p w:rsidR="00D01F72" w:rsidRPr="00D01F72" w:rsidRDefault="00D01F72" w:rsidP="00D01F72">
      <w:pPr>
        <w:autoSpaceDE w:val="0"/>
        <w:autoSpaceDN w:val="0"/>
        <w:adjustRightInd w:val="0"/>
      </w:pPr>
      <w:r w:rsidRPr="00D01F72">
        <w:t>b) Ledningen ikke er anbragt i nærheden af brændbart materiale.</w:t>
      </w:r>
    </w:p>
    <w:p w:rsidR="0007187E" w:rsidRDefault="0007187E" w:rsidP="00D01F72"/>
    <w:p w:rsidR="0007187E" w:rsidRDefault="0007187E" w:rsidP="006C75AC"/>
    <w:p w:rsidR="0007187E" w:rsidRDefault="0007187E" w:rsidP="0007187E">
      <w:r>
        <w:rPr>
          <w:b/>
        </w:rPr>
        <w:t>Opgave 3.9:</w:t>
      </w:r>
    </w:p>
    <w:p w:rsidR="0007187E" w:rsidRDefault="00090F32" w:rsidP="0007187E">
      <w:r>
        <w:t>SB6 543.1.1 og tabel 54 B</w:t>
      </w:r>
      <w:r w:rsidR="0007187E">
        <w:t>.</w:t>
      </w:r>
    </w:p>
    <w:p w:rsidR="00090F32" w:rsidRDefault="00090F32" w:rsidP="0007187E">
      <w:r>
        <w:t>k = 143.</w:t>
      </w:r>
    </w:p>
    <w:p w:rsidR="00090F32" w:rsidRDefault="00090F32" w:rsidP="0007187E">
      <w:r w:rsidRPr="00090F32">
        <w:rPr>
          <w:position w:val="-18"/>
        </w:rPr>
        <w:object w:dxaOrig="3800" w:dyaOrig="440">
          <v:shape id="_x0000_i1033" type="#_x0000_t75" style="width:189.75pt;height:21.75pt" o:ole="">
            <v:imagedata r:id="rId26" o:title=""/>
          </v:shape>
          <o:OLEObject Type="Embed" ProgID="Equation.DSMT4" ShapeID="_x0000_i1033" DrawAspect="Content" ObjectID="_1533620349" r:id="rId27"/>
        </w:object>
      </w:r>
    </w:p>
    <w:p w:rsidR="00090F32" w:rsidRDefault="00090F32" w:rsidP="0007187E"/>
    <w:p w:rsidR="00090F32" w:rsidRDefault="00090F32" w:rsidP="0007187E"/>
    <w:p w:rsidR="00090F32" w:rsidRDefault="00090F32" w:rsidP="00090F32">
      <w:r>
        <w:rPr>
          <w:b/>
        </w:rPr>
        <w:t>Opgave 3.10:</w:t>
      </w:r>
    </w:p>
    <w:p w:rsidR="00090F32" w:rsidRDefault="00090F32" w:rsidP="0007187E">
      <w:r>
        <w:t xml:space="preserve">SB6 </w:t>
      </w:r>
      <w:r w:rsidR="001F4CC2">
        <w:t>547.1.1.</w:t>
      </w:r>
    </w:p>
    <w:p w:rsidR="001F4CC2" w:rsidRDefault="001F4CC2" w:rsidP="0007187E">
      <w:r w:rsidRPr="001F4CC2">
        <w:rPr>
          <w:position w:val="-24"/>
        </w:rPr>
        <w:object w:dxaOrig="3360" w:dyaOrig="620">
          <v:shape id="_x0000_i1034" type="#_x0000_t75" style="width:168pt;height:30.75pt" o:ole="">
            <v:imagedata r:id="rId28" o:title=""/>
          </v:shape>
          <o:OLEObject Type="Embed" ProgID="Equation.DSMT4" ShapeID="_x0000_i1034" DrawAspect="Content" ObjectID="_1533620350" r:id="rId29"/>
        </w:object>
      </w:r>
      <w:r>
        <w:t xml:space="preserve"> </w:t>
      </w:r>
    </w:p>
    <w:sectPr w:rsidR="001F4CC2" w:rsidSect="00CC7024">
      <w:headerReference w:type="default" r:id="rId30"/>
      <w:footerReference w:type="default" r:id="rId31"/>
      <w:pgSz w:w="11907" w:h="16840" w:code="9"/>
      <w:pgMar w:top="1134" w:right="1134" w:bottom="851" w:left="1134" w:header="284" w:footer="284" w:gutter="0"/>
      <w:cols w:space="708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42D0E" w:rsidRDefault="00942D0E">
      <w:r>
        <w:separator/>
      </w:r>
    </w:p>
  </w:endnote>
  <w:endnote w:type="continuationSeparator" w:id="0">
    <w:p w:rsidR="00942D0E" w:rsidRDefault="00942D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9639" w:type="dxa"/>
      <w:tblBorders>
        <w:top w:val="single" w:sz="12" w:space="0" w:color="auto"/>
        <w:insideH w:val="single" w:sz="6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3213"/>
      <w:gridCol w:w="3213"/>
      <w:gridCol w:w="3213"/>
    </w:tblGrid>
    <w:tr w:rsidR="00F43FC5" w:rsidTr="00CC7024">
      <w:tc>
        <w:tcPr>
          <w:tcW w:w="3209" w:type="dxa"/>
        </w:tcPr>
        <w:p w:rsidR="00F43FC5" w:rsidRDefault="00F43FC5">
          <w:pPr>
            <w:pStyle w:val="Sidefod"/>
          </w:pPr>
          <w:r>
            <w:t>Viggo Bitsch</w:t>
          </w:r>
        </w:p>
      </w:tc>
      <w:tc>
        <w:tcPr>
          <w:tcW w:w="3209" w:type="dxa"/>
        </w:tcPr>
        <w:p w:rsidR="00F43FC5" w:rsidRDefault="00402664" w:rsidP="003F0530">
          <w:pPr>
            <w:pStyle w:val="Sidefod"/>
            <w:jc w:val="center"/>
          </w:pPr>
          <w:r>
            <w:t>2016-0</w:t>
          </w:r>
          <w:r w:rsidR="003F0530">
            <w:t>8</w:t>
          </w:r>
          <w:r>
            <w:t>-</w:t>
          </w:r>
          <w:r w:rsidR="003F0530">
            <w:t>23</w:t>
          </w:r>
        </w:p>
      </w:tc>
      <w:tc>
        <w:tcPr>
          <w:tcW w:w="3209" w:type="dxa"/>
        </w:tcPr>
        <w:p w:rsidR="00F43FC5" w:rsidRDefault="00F43FC5" w:rsidP="00343316">
          <w:pPr>
            <w:pStyle w:val="Sidefod"/>
            <w:tabs>
              <w:tab w:val="center" w:pos="1465"/>
              <w:tab w:val="right" w:pos="2930"/>
            </w:tabs>
            <w:jc w:val="right"/>
          </w:pPr>
          <w:r>
            <w:t xml:space="preserve">Side </w:t>
          </w:r>
          <w:r>
            <w:rPr>
              <w:rStyle w:val="Sidetal"/>
            </w:rPr>
            <w:fldChar w:fldCharType="begin"/>
          </w:r>
          <w:r>
            <w:rPr>
              <w:rStyle w:val="Sidetal"/>
            </w:rPr>
            <w:instrText xml:space="preserve"> PAGE </w:instrText>
          </w:r>
          <w:r>
            <w:rPr>
              <w:rStyle w:val="Sidetal"/>
            </w:rPr>
            <w:fldChar w:fldCharType="separate"/>
          </w:r>
          <w:r w:rsidR="00777F3A">
            <w:rPr>
              <w:rStyle w:val="Sidetal"/>
              <w:noProof/>
            </w:rPr>
            <w:t>2</w:t>
          </w:r>
          <w:r>
            <w:rPr>
              <w:rStyle w:val="Sidetal"/>
            </w:rPr>
            <w:fldChar w:fldCharType="end"/>
          </w:r>
          <w:r>
            <w:rPr>
              <w:rStyle w:val="Sidetal"/>
            </w:rPr>
            <w:t xml:space="preserve"> af </w:t>
          </w:r>
          <w:r>
            <w:rPr>
              <w:rStyle w:val="Sidetal"/>
            </w:rPr>
            <w:fldChar w:fldCharType="begin"/>
          </w:r>
          <w:r>
            <w:rPr>
              <w:rStyle w:val="Sidetal"/>
            </w:rPr>
            <w:instrText xml:space="preserve"> NUMPAGES </w:instrText>
          </w:r>
          <w:r>
            <w:rPr>
              <w:rStyle w:val="Sidetal"/>
            </w:rPr>
            <w:fldChar w:fldCharType="separate"/>
          </w:r>
          <w:r w:rsidR="00777F3A">
            <w:rPr>
              <w:rStyle w:val="Sidetal"/>
              <w:noProof/>
            </w:rPr>
            <w:t>11</w:t>
          </w:r>
          <w:r>
            <w:rPr>
              <w:rStyle w:val="Sidetal"/>
            </w:rPr>
            <w:fldChar w:fldCharType="end"/>
          </w:r>
          <w:r>
            <w:rPr>
              <w:rStyle w:val="Sidetal"/>
            </w:rPr>
            <w:t>.</w:t>
          </w:r>
        </w:p>
      </w:tc>
    </w:tr>
  </w:tbl>
  <w:p w:rsidR="00F43FC5" w:rsidRDefault="00F43FC5">
    <w:pPr>
      <w:pStyle w:val="Sidefod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42D0E" w:rsidRDefault="00942D0E">
      <w:r>
        <w:separator/>
      </w:r>
    </w:p>
  </w:footnote>
  <w:footnote w:type="continuationSeparator" w:id="0">
    <w:p w:rsidR="00942D0E" w:rsidRDefault="00942D0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9639" w:type="dxa"/>
      <w:tblBorders>
        <w:bottom w:val="single" w:sz="12" w:space="0" w:color="auto"/>
        <w:insideH w:val="single" w:sz="6" w:space="0" w:color="auto"/>
      </w:tblBorders>
      <w:tblLayout w:type="fixed"/>
      <w:tblCellMar>
        <w:left w:w="71" w:type="dxa"/>
        <w:right w:w="71" w:type="dxa"/>
      </w:tblCellMar>
      <w:tblLook w:val="0000" w:firstRow="0" w:lastRow="0" w:firstColumn="0" w:lastColumn="0" w:noHBand="0" w:noVBand="0"/>
    </w:tblPr>
    <w:tblGrid>
      <w:gridCol w:w="3213"/>
      <w:gridCol w:w="3213"/>
      <w:gridCol w:w="3213"/>
    </w:tblGrid>
    <w:tr w:rsidR="00F43FC5" w:rsidTr="00CC7024">
      <w:trPr>
        <w:trHeight w:hRule="exact" w:val="1134"/>
      </w:trPr>
      <w:tc>
        <w:tcPr>
          <w:tcW w:w="3209" w:type="dxa"/>
        </w:tcPr>
        <w:p w:rsidR="00F43FC5" w:rsidRDefault="00F43FC5" w:rsidP="004D3826">
          <w:pPr>
            <w:tabs>
              <w:tab w:val="left" w:pos="2640"/>
            </w:tabs>
            <w:jc w:val="center"/>
          </w:pPr>
        </w:p>
        <w:p w:rsidR="00F43FC5" w:rsidRDefault="00F43FC5" w:rsidP="004D3826">
          <w:pPr>
            <w:tabs>
              <w:tab w:val="left" w:pos="2640"/>
            </w:tabs>
            <w:jc w:val="center"/>
          </w:pPr>
          <w:r>
            <w:t>Dimensionering</w:t>
          </w:r>
        </w:p>
        <w:p w:rsidR="00F43FC5" w:rsidRDefault="00F43FC5" w:rsidP="00DE0834">
          <w:pPr>
            <w:tabs>
              <w:tab w:val="left" w:pos="2640"/>
            </w:tabs>
            <w:jc w:val="center"/>
          </w:pPr>
          <w:r>
            <w:t>Autoprøve MM</w:t>
          </w:r>
        </w:p>
        <w:p w:rsidR="00F43FC5" w:rsidRPr="00343316" w:rsidRDefault="00F43FC5" w:rsidP="003F0530">
          <w:pPr>
            <w:tabs>
              <w:tab w:val="left" w:pos="2640"/>
            </w:tabs>
            <w:jc w:val="center"/>
          </w:pPr>
          <w:r w:rsidRPr="00D13D19">
            <w:t>20</w:t>
          </w:r>
          <w:r>
            <w:t>16</w:t>
          </w:r>
          <w:r w:rsidRPr="00D13D19">
            <w:t xml:space="preserve"> </w:t>
          </w:r>
          <w:r w:rsidR="003F0530">
            <w:t>august</w:t>
          </w:r>
        </w:p>
      </w:tc>
      <w:tc>
        <w:tcPr>
          <w:tcW w:w="3209" w:type="dxa"/>
        </w:tcPr>
        <w:p w:rsidR="00F43FC5" w:rsidRDefault="00F43FC5" w:rsidP="00255179">
          <w:pPr>
            <w:pStyle w:val="Sidehoved"/>
            <w:jc w:val="center"/>
          </w:pPr>
        </w:p>
        <w:p w:rsidR="00F43FC5" w:rsidRDefault="00F43FC5" w:rsidP="00255179">
          <w:pPr>
            <w:pStyle w:val="Sidehoved"/>
            <w:jc w:val="center"/>
          </w:pPr>
          <w:r>
            <w:t>MSK</w:t>
          </w:r>
        </w:p>
        <w:p w:rsidR="00F43FC5" w:rsidRDefault="00F43FC5" w:rsidP="00255179">
          <w:pPr>
            <w:pStyle w:val="Sidehoved"/>
            <w:jc w:val="center"/>
          </w:pPr>
          <w:r>
            <w:t>Bygningsinstallation</w:t>
          </w:r>
        </w:p>
      </w:tc>
      <w:tc>
        <w:tcPr>
          <w:tcW w:w="3209" w:type="dxa"/>
        </w:tcPr>
        <w:p w:rsidR="00F43FC5" w:rsidRDefault="00F43FC5" w:rsidP="00255179">
          <w:pPr>
            <w:pStyle w:val="Sidehoved"/>
            <w:jc w:val="center"/>
          </w:pPr>
          <w:bookmarkStart w:id="1" w:name="fag"/>
          <w:bookmarkEnd w:id="1"/>
        </w:p>
        <w:p w:rsidR="00F43FC5" w:rsidRDefault="00F43FC5" w:rsidP="00255179">
          <w:pPr>
            <w:pStyle w:val="Sidehoved"/>
            <w:jc w:val="center"/>
          </w:pPr>
          <w:r>
            <w:rPr>
              <w:noProof/>
            </w:rPr>
            <w:drawing>
              <wp:inline distT="0" distB="0" distL="0" distR="0" wp14:anchorId="2B0D4FBD" wp14:editId="38B8C799">
                <wp:extent cx="1143000" cy="590550"/>
                <wp:effectExtent l="0" t="0" r="0" b="0"/>
                <wp:docPr id="5" name="Billede 5" descr="MSK-logo-MAIL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Billede 1" descr="MSK-logo-MAIL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43000" cy="590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:rsidR="00F43FC5" w:rsidRDefault="00F43FC5">
    <w:pPr>
      <w:pStyle w:val="Sidehoved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6541BB0"/>
    <w:multiLevelType w:val="hybridMultilevel"/>
    <w:tmpl w:val="EF0658B8"/>
    <w:lvl w:ilvl="0" w:tplc="04060017">
      <w:start w:val="1"/>
      <w:numFmt w:val="lowerLetter"/>
      <w:lvlText w:val="%1)"/>
      <w:lvlJc w:val="left"/>
      <w:pPr>
        <w:ind w:left="720" w:hanging="360"/>
      </w:pPr>
    </w:lvl>
    <w:lvl w:ilvl="1" w:tplc="04060011">
      <w:start w:val="1"/>
      <w:numFmt w:val="decimal"/>
      <w:lvlText w:val="%2)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7F021F"/>
    <w:multiLevelType w:val="hybridMultilevel"/>
    <w:tmpl w:val="5D9A5478"/>
    <w:lvl w:ilvl="0" w:tplc="040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2D7456D"/>
    <w:multiLevelType w:val="hybridMultilevel"/>
    <w:tmpl w:val="59BCD98E"/>
    <w:lvl w:ilvl="0" w:tplc="04060017">
      <w:start w:val="1"/>
      <w:numFmt w:val="lowerLetter"/>
      <w:lvlText w:val="%1)"/>
      <w:lvlJc w:val="left"/>
      <w:pPr>
        <w:ind w:left="720" w:hanging="360"/>
      </w:pPr>
    </w:lvl>
    <w:lvl w:ilvl="1" w:tplc="04060019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B7C712B"/>
    <w:multiLevelType w:val="hybridMultilevel"/>
    <w:tmpl w:val="7EE0FF02"/>
    <w:lvl w:ilvl="0" w:tplc="040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96A23746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4"/>
  <w:hyphenationZone w:val="425"/>
  <w:doNotHyphenateCaps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19FF"/>
    <w:rsid w:val="00000A3A"/>
    <w:rsid w:val="00010F5C"/>
    <w:rsid w:val="0001101C"/>
    <w:rsid w:val="00012B6B"/>
    <w:rsid w:val="00016778"/>
    <w:rsid w:val="000227BE"/>
    <w:rsid w:val="00025274"/>
    <w:rsid w:val="00032663"/>
    <w:rsid w:val="0003360A"/>
    <w:rsid w:val="000430F6"/>
    <w:rsid w:val="00043BB6"/>
    <w:rsid w:val="00044D4B"/>
    <w:rsid w:val="00051457"/>
    <w:rsid w:val="000579F9"/>
    <w:rsid w:val="00061E2D"/>
    <w:rsid w:val="000632CE"/>
    <w:rsid w:val="000646B3"/>
    <w:rsid w:val="0007187E"/>
    <w:rsid w:val="00075BEE"/>
    <w:rsid w:val="000772CD"/>
    <w:rsid w:val="000803C8"/>
    <w:rsid w:val="0008485C"/>
    <w:rsid w:val="00084F36"/>
    <w:rsid w:val="00085BBD"/>
    <w:rsid w:val="00086742"/>
    <w:rsid w:val="00087B01"/>
    <w:rsid w:val="00090F32"/>
    <w:rsid w:val="00096276"/>
    <w:rsid w:val="000A2D6F"/>
    <w:rsid w:val="000A2DCA"/>
    <w:rsid w:val="000B11EA"/>
    <w:rsid w:val="000B1C44"/>
    <w:rsid w:val="000B21E8"/>
    <w:rsid w:val="000B6003"/>
    <w:rsid w:val="000B7E9B"/>
    <w:rsid w:val="000C63EF"/>
    <w:rsid w:val="000C66CC"/>
    <w:rsid w:val="000C6C86"/>
    <w:rsid w:val="000D0907"/>
    <w:rsid w:val="000D126B"/>
    <w:rsid w:val="000D1562"/>
    <w:rsid w:val="000D3AF0"/>
    <w:rsid w:val="000D6F11"/>
    <w:rsid w:val="000D71D5"/>
    <w:rsid w:val="000E1EBD"/>
    <w:rsid w:val="000E1FAF"/>
    <w:rsid w:val="000E326F"/>
    <w:rsid w:val="000E3323"/>
    <w:rsid w:val="000E51AB"/>
    <w:rsid w:val="000F17E4"/>
    <w:rsid w:val="000F250B"/>
    <w:rsid w:val="000F2ACA"/>
    <w:rsid w:val="000F4412"/>
    <w:rsid w:val="000F481B"/>
    <w:rsid w:val="000F62F9"/>
    <w:rsid w:val="0010099B"/>
    <w:rsid w:val="00100F41"/>
    <w:rsid w:val="001034BB"/>
    <w:rsid w:val="00105AB3"/>
    <w:rsid w:val="0010662A"/>
    <w:rsid w:val="001104A6"/>
    <w:rsid w:val="00111272"/>
    <w:rsid w:val="00111838"/>
    <w:rsid w:val="00111C99"/>
    <w:rsid w:val="0011763B"/>
    <w:rsid w:val="001209FB"/>
    <w:rsid w:val="00120EBE"/>
    <w:rsid w:val="00121505"/>
    <w:rsid w:val="00122348"/>
    <w:rsid w:val="00124050"/>
    <w:rsid w:val="0013121A"/>
    <w:rsid w:val="00132FB7"/>
    <w:rsid w:val="00134719"/>
    <w:rsid w:val="00141E57"/>
    <w:rsid w:val="00143750"/>
    <w:rsid w:val="00156A98"/>
    <w:rsid w:val="00161E32"/>
    <w:rsid w:val="00163949"/>
    <w:rsid w:val="0016549C"/>
    <w:rsid w:val="0017133B"/>
    <w:rsid w:val="001731F9"/>
    <w:rsid w:val="00173409"/>
    <w:rsid w:val="00173598"/>
    <w:rsid w:val="0017364F"/>
    <w:rsid w:val="00174CCD"/>
    <w:rsid w:val="00176B34"/>
    <w:rsid w:val="00191745"/>
    <w:rsid w:val="00193888"/>
    <w:rsid w:val="001964AA"/>
    <w:rsid w:val="001A42F5"/>
    <w:rsid w:val="001A526E"/>
    <w:rsid w:val="001A667A"/>
    <w:rsid w:val="001B1C92"/>
    <w:rsid w:val="001B2E23"/>
    <w:rsid w:val="001B372A"/>
    <w:rsid w:val="001C32B0"/>
    <w:rsid w:val="001C35A3"/>
    <w:rsid w:val="001C71AC"/>
    <w:rsid w:val="001D1FC9"/>
    <w:rsid w:val="001D310A"/>
    <w:rsid w:val="001D429F"/>
    <w:rsid w:val="001D55A5"/>
    <w:rsid w:val="001D7695"/>
    <w:rsid w:val="001E046C"/>
    <w:rsid w:val="001E1DA0"/>
    <w:rsid w:val="001E2106"/>
    <w:rsid w:val="001F2FBD"/>
    <w:rsid w:val="001F4CC2"/>
    <w:rsid w:val="001F74F9"/>
    <w:rsid w:val="001F75D6"/>
    <w:rsid w:val="0020519E"/>
    <w:rsid w:val="002057C2"/>
    <w:rsid w:val="00207988"/>
    <w:rsid w:val="00213E7E"/>
    <w:rsid w:val="0021432A"/>
    <w:rsid w:val="0021442F"/>
    <w:rsid w:val="002149D9"/>
    <w:rsid w:val="00217F17"/>
    <w:rsid w:val="00223591"/>
    <w:rsid w:val="00223A13"/>
    <w:rsid w:val="002279E2"/>
    <w:rsid w:val="00230E58"/>
    <w:rsid w:val="00232035"/>
    <w:rsid w:val="0023581C"/>
    <w:rsid w:val="0024124E"/>
    <w:rsid w:val="00243E9E"/>
    <w:rsid w:val="002467CC"/>
    <w:rsid w:val="002537C2"/>
    <w:rsid w:val="00254792"/>
    <w:rsid w:val="002548A3"/>
    <w:rsid w:val="00255179"/>
    <w:rsid w:val="00255FB3"/>
    <w:rsid w:val="002562CC"/>
    <w:rsid w:val="00257149"/>
    <w:rsid w:val="00257B25"/>
    <w:rsid w:val="00264BE6"/>
    <w:rsid w:val="0026687C"/>
    <w:rsid w:val="00266C9B"/>
    <w:rsid w:val="0027410B"/>
    <w:rsid w:val="0028066F"/>
    <w:rsid w:val="00283F4A"/>
    <w:rsid w:val="00284993"/>
    <w:rsid w:val="002854E8"/>
    <w:rsid w:val="002870E5"/>
    <w:rsid w:val="002954A7"/>
    <w:rsid w:val="00296E85"/>
    <w:rsid w:val="002A04DE"/>
    <w:rsid w:val="002A26F8"/>
    <w:rsid w:val="002A46D3"/>
    <w:rsid w:val="002A561F"/>
    <w:rsid w:val="002B53A0"/>
    <w:rsid w:val="002D3C7D"/>
    <w:rsid w:val="002D41DC"/>
    <w:rsid w:val="002D4753"/>
    <w:rsid w:val="002D5D30"/>
    <w:rsid w:val="002D6695"/>
    <w:rsid w:val="002D79A1"/>
    <w:rsid w:val="002E16BE"/>
    <w:rsid w:val="002E1A9E"/>
    <w:rsid w:val="002E1E7B"/>
    <w:rsid w:val="002E2531"/>
    <w:rsid w:val="002E27C0"/>
    <w:rsid w:val="002E5D0D"/>
    <w:rsid w:val="002E6133"/>
    <w:rsid w:val="002E7142"/>
    <w:rsid w:val="002F4796"/>
    <w:rsid w:val="002F5EAF"/>
    <w:rsid w:val="002F724A"/>
    <w:rsid w:val="0030276A"/>
    <w:rsid w:val="0030429D"/>
    <w:rsid w:val="00304C67"/>
    <w:rsid w:val="00310687"/>
    <w:rsid w:val="00312CE6"/>
    <w:rsid w:val="003213C5"/>
    <w:rsid w:val="0032444C"/>
    <w:rsid w:val="00325BEC"/>
    <w:rsid w:val="003352F8"/>
    <w:rsid w:val="0033578C"/>
    <w:rsid w:val="00335FD4"/>
    <w:rsid w:val="00343316"/>
    <w:rsid w:val="00343329"/>
    <w:rsid w:val="00343836"/>
    <w:rsid w:val="0034637D"/>
    <w:rsid w:val="003557C0"/>
    <w:rsid w:val="00362A1D"/>
    <w:rsid w:val="0036317A"/>
    <w:rsid w:val="00364F7E"/>
    <w:rsid w:val="00365FA3"/>
    <w:rsid w:val="003662D1"/>
    <w:rsid w:val="00376249"/>
    <w:rsid w:val="00377025"/>
    <w:rsid w:val="00380469"/>
    <w:rsid w:val="00380503"/>
    <w:rsid w:val="003825E5"/>
    <w:rsid w:val="00386341"/>
    <w:rsid w:val="00386651"/>
    <w:rsid w:val="0039273D"/>
    <w:rsid w:val="003936F8"/>
    <w:rsid w:val="003A3E80"/>
    <w:rsid w:val="003B06EE"/>
    <w:rsid w:val="003B29E5"/>
    <w:rsid w:val="003B2D1C"/>
    <w:rsid w:val="003B3C60"/>
    <w:rsid w:val="003B6BE2"/>
    <w:rsid w:val="003C2471"/>
    <w:rsid w:val="003C2586"/>
    <w:rsid w:val="003D3F61"/>
    <w:rsid w:val="003D3FD5"/>
    <w:rsid w:val="003D42CE"/>
    <w:rsid w:val="003D6372"/>
    <w:rsid w:val="003E35AE"/>
    <w:rsid w:val="003E3F2C"/>
    <w:rsid w:val="003E5FE0"/>
    <w:rsid w:val="003E76E0"/>
    <w:rsid w:val="003F0530"/>
    <w:rsid w:val="003F1A69"/>
    <w:rsid w:val="003F27B1"/>
    <w:rsid w:val="003F2D44"/>
    <w:rsid w:val="003F6388"/>
    <w:rsid w:val="00400F9F"/>
    <w:rsid w:val="00402496"/>
    <w:rsid w:val="00402664"/>
    <w:rsid w:val="00402E60"/>
    <w:rsid w:val="004038FF"/>
    <w:rsid w:val="0040452F"/>
    <w:rsid w:val="00405253"/>
    <w:rsid w:val="00405438"/>
    <w:rsid w:val="00410359"/>
    <w:rsid w:val="004103A1"/>
    <w:rsid w:val="004107C4"/>
    <w:rsid w:val="004127D5"/>
    <w:rsid w:val="004155F7"/>
    <w:rsid w:val="00415628"/>
    <w:rsid w:val="0042459D"/>
    <w:rsid w:val="004263EA"/>
    <w:rsid w:val="00427201"/>
    <w:rsid w:val="0043235F"/>
    <w:rsid w:val="004351E0"/>
    <w:rsid w:val="004426E6"/>
    <w:rsid w:val="00450F02"/>
    <w:rsid w:val="00456BC5"/>
    <w:rsid w:val="0046047D"/>
    <w:rsid w:val="0047050D"/>
    <w:rsid w:val="0047064B"/>
    <w:rsid w:val="00470F26"/>
    <w:rsid w:val="00471729"/>
    <w:rsid w:val="00472448"/>
    <w:rsid w:val="00480FED"/>
    <w:rsid w:val="00483E9D"/>
    <w:rsid w:val="00487AD6"/>
    <w:rsid w:val="004902D7"/>
    <w:rsid w:val="00491667"/>
    <w:rsid w:val="00494DCC"/>
    <w:rsid w:val="004968CE"/>
    <w:rsid w:val="00496F3A"/>
    <w:rsid w:val="00497A68"/>
    <w:rsid w:val="004A1465"/>
    <w:rsid w:val="004A38DD"/>
    <w:rsid w:val="004A6538"/>
    <w:rsid w:val="004B2FF5"/>
    <w:rsid w:val="004B38E9"/>
    <w:rsid w:val="004B44F4"/>
    <w:rsid w:val="004B6493"/>
    <w:rsid w:val="004C1FC5"/>
    <w:rsid w:val="004C53B4"/>
    <w:rsid w:val="004C6E3A"/>
    <w:rsid w:val="004D1EA4"/>
    <w:rsid w:val="004D2B77"/>
    <w:rsid w:val="004D3826"/>
    <w:rsid w:val="004E0B5C"/>
    <w:rsid w:val="004E2253"/>
    <w:rsid w:val="004E2D09"/>
    <w:rsid w:val="004F17A0"/>
    <w:rsid w:val="004F1E18"/>
    <w:rsid w:val="004F3E71"/>
    <w:rsid w:val="004F3EE7"/>
    <w:rsid w:val="004F4605"/>
    <w:rsid w:val="004F5B94"/>
    <w:rsid w:val="004F7D63"/>
    <w:rsid w:val="005057E6"/>
    <w:rsid w:val="0050633A"/>
    <w:rsid w:val="00513730"/>
    <w:rsid w:val="00513A06"/>
    <w:rsid w:val="00513C44"/>
    <w:rsid w:val="00516511"/>
    <w:rsid w:val="0052348C"/>
    <w:rsid w:val="00525B9A"/>
    <w:rsid w:val="005272D9"/>
    <w:rsid w:val="00534312"/>
    <w:rsid w:val="00537061"/>
    <w:rsid w:val="00540BCE"/>
    <w:rsid w:val="005533AC"/>
    <w:rsid w:val="00553FFB"/>
    <w:rsid w:val="00555CBE"/>
    <w:rsid w:val="00560968"/>
    <w:rsid w:val="00560F76"/>
    <w:rsid w:val="00561DFF"/>
    <w:rsid w:val="0056499F"/>
    <w:rsid w:val="005718DF"/>
    <w:rsid w:val="005732D0"/>
    <w:rsid w:val="00573CEE"/>
    <w:rsid w:val="00575429"/>
    <w:rsid w:val="005763EE"/>
    <w:rsid w:val="00576927"/>
    <w:rsid w:val="00580074"/>
    <w:rsid w:val="0058251C"/>
    <w:rsid w:val="00585328"/>
    <w:rsid w:val="0058704F"/>
    <w:rsid w:val="005918D4"/>
    <w:rsid w:val="00594089"/>
    <w:rsid w:val="0059541C"/>
    <w:rsid w:val="005A2948"/>
    <w:rsid w:val="005A4C7D"/>
    <w:rsid w:val="005A6518"/>
    <w:rsid w:val="005B429A"/>
    <w:rsid w:val="005B550C"/>
    <w:rsid w:val="005B6FE8"/>
    <w:rsid w:val="005B7AFF"/>
    <w:rsid w:val="005C306C"/>
    <w:rsid w:val="005C4F9F"/>
    <w:rsid w:val="005C677F"/>
    <w:rsid w:val="005D1C56"/>
    <w:rsid w:val="005D24DD"/>
    <w:rsid w:val="005D5D42"/>
    <w:rsid w:val="005E098F"/>
    <w:rsid w:val="005E0B8C"/>
    <w:rsid w:val="005F7C1E"/>
    <w:rsid w:val="00604E91"/>
    <w:rsid w:val="006067DF"/>
    <w:rsid w:val="00607886"/>
    <w:rsid w:val="00607964"/>
    <w:rsid w:val="00613342"/>
    <w:rsid w:val="00622C69"/>
    <w:rsid w:val="00622CD1"/>
    <w:rsid w:val="00624252"/>
    <w:rsid w:val="0062538A"/>
    <w:rsid w:val="0063292A"/>
    <w:rsid w:val="00632D01"/>
    <w:rsid w:val="00634F38"/>
    <w:rsid w:val="00641E0D"/>
    <w:rsid w:val="00643D97"/>
    <w:rsid w:val="006458D0"/>
    <w:rsid w:val="00647726"/>
    <w:rsid w:val="00651E78"/>
    <w:rsid w:val="006546C4"/>
    <w:rsid w:val="006553C2"/>
    <w:rsid w:val="006558CB"/>
    <w:rsid w:val="00656817"/>
    <w:rsid w:val="00656C9C"/>
    <w:rsid w:val="0065726B"/>
    <w:rsid w:val="00661092"/>
    <w:rsid w:val="00665B6F"/>
    <w:rsid w:val="0067137A"/>
    <w:rsid w:val="006720B9"/>
    <w:rsid w:val="00672A1B"/>
    <w:rsid w:val="00672C72"/>
    <w:rsid w:val="00673F13"/>
    <w:rsid w:val="00673F6D"/>
    <w:rsid w:val="006768B2"/>
    <w:rsid w:val="006770F9"/>
    <w:rsid w:val="006814A3"/>
    <w:rsid w:val="006819EB"/>
    <w:rsid w:val="00684543"/>
    <w:rsid w:val="006853B0"/>
    <w:rsid w:val="00691992"/>
    <w:rsid w:val="00693C3A"/>
    <w:rsid w:val="0069447C"/>
    <w:rsid w:val="0069645F"/>
    <w:rsid w:val="006A45C2"/>
    <w:rsid w:val="006A4E6A"/>
    <w:rsid w:val="006B01CA"/>
    <w:rsid w:val="006B1504"/>
    <w:rsid w:val="006B4DA4"/>
    <w:rsid w:val="006C3C25"/>
    <w:rsid w:val="006C46C2"/>
    <w:rsid w:val="006C75AC"/>
    <w:rsid w:val="006E461B"/>
    <w:rsid w:val="006E60BF"/>
    <w:rsid w:val="006E63A8"/>
    <w:rsid w:val="006E6980"/>
    <w:rsid w:val="006E7647"/>
    <w:rsid w:val="006F45FD"/>
    <w:rsid w:val="006F499A"/>
    <w:rsid w:val="006F6236"/>
    <w:rsid w:val="006F688C"/>
    <w:rsid w:val="006F6A5C"/>
    <w:rsid w:val="006F6ABD"/>
    <w:rsid w:val="0070114D"/>
    <w:rsid w:val="00701B80"/>
    <w:rsid w:val="0070318C"/>
    <w:rsid w:val="0070661A"/>
    <w:rsid w:val="00711470"/>
    <w:rsid w:val="007125B0"/>
    <w:rsid w:val="00716E82"/>
    <w:rsid w:val="00723057"/>
    <w:rsid w:val="00724A8A"/>
    <w:rsid w:val="007256FF"/>
    <w:rsid w:val="00726BC0"/>
    <w:rsid w:val="007342D0"/>
    <w:rsid w:val="0073705F"/>
    <w:rsid w:val="00737750"/>
    <w:rsid w:val="007445B7"/>
    <w:rsid w:val="007456E2"/>
    <w:rsid w:val="00746008"/>
    <w:rsid w:val="00747156"/>
    <w:rsid w:val="00747A82"/>
    <w:rsid w:val="00750137"/>
    <w:rsid w:val="007502DE"/>
    <w:rsid w:val="00753F9F"/>
    <w:rsid w:val="00757FFC"/>
    <w:rsid w:val="007607F6"/>
    <w:rsid w:val="00761168"/>
    <w:rsid w:val="00762081"/>
    <w:rsid w:val="00765529"/>
    <w:rsid w:val="007701FF"/>
    <w:rsid w:val="00771F8A"/>
    <w:rsid w:val="007767F9"/>
    <w:rsid w:val="00777EC3"/>
    <w:rsid w:val="00777F3A"/>
    <w:rsid w:val="0078154B"/>
    <w:rsid w:val="00784E5D"/>
    <w:rsid w:val="00785C5D"/>
    <w:rsid w:val="00786224"/>
    <w:rsid w:val="007879D6"/>
    <w:rsid w:val="00792352"/>
    <w:rsid w:val="00793C62"/>
    <w:rsid w:val="00794FA2"/>
    <w:rsid w:val="007959CA"/>
    <w:rsid w:val="007A2BF2"/>
    <w:rsid w:val="007A3DD9"/>
    <w:rsid w:val="007A41ED"/>
    <w:rsid w:val="007A5C5B"/>
    <w:rsid w:val="007A62EA"/>
    <w:rsid w:val="007A651B"/>
    <w:rsid w:val="007A6CF7"/>
    <w:rsid w:val="007A6EA6"/>
    <w:rsid w:val="007A7D18"/>
    <w:rsid w:val="007B2339"/>
    <w:rsid w:val="007B6E6F"/>
    <w:rsid w:val="007C16C8"/>
    <w:rsid w:val="007C332E"/>
    <w:rsid w:val="007C3EDF"/>
    <w:rsid w:val="007D0BEF"/>
    <w:rsid w:val="007D246B"/>
    <w:rsid w:val="007D297D"/>
    <w:rsid w:val="007E00AC"/>
    <w:rsid w:val="007E053B"/>
    <w:rsid w:val="007E0FFC"/>
    <w:rsid w:val="007E10CB"/>
    <w:rsid w:val="007E6AEC"/>
    <w:rsid w:val="007F7D6C"/>
    <w:rsid w:val="0080507D"/>
    <w:rsid w:val="008067CF"/>
    <w:rsid w:val="008178CD"/>
    <w:rsid w:val="0082005E"/>
    <w:rsid w:val="008219FF"/>
    <w:rsid w:val="0083123A"/>
    <w:rsid w:val="0083203D"/>
    <w:rsid w:val="008338EC"/>
    <w:rsid w:val="00835641"/>
    <w:rsid w:val="00840E78"/>
    <w:rsid w:val="008422AD"/>
    <w:rsid w:val="00846418"/>
    <w:rsid w:val="00853991"/>
    <w:rsid w:val="00853B8B"/>
    <w:rsid w:val="00855814"/>
    <w:rsid w:val="00856809"/>
    <w:rsid w:val="0086076C"/>
    <w:rsid w:val="00862352"/>
    <w:rsid w:val="00872AA6"/>
    <w:rsid w:val="0087381E"/>
    <w:rsid w:val="008760BD"/>
    <w:rsid w:val="00876EB6"/>
    <w:rsid w:val="00877BAA"/>
    <w:rsid w:val="00884D36"/>
    <w:rsid w:val="0088741D"/>
    <w:rsid w:val="00894DEB"/>
    <w:rsid w:val="008A0A3C"/>
    <w:rsid w:val="008A3F17"/>
    <w:rsid w:val="008A48EB"/>
    <w:rsid w:val="008A6280"/>
    <w:rsid w:val="008A7247"/>
    <w:rsid w:val="008B37BD"/>
    <w:rsid w:val="008B745C"/>
    <w:rsid w:val="008B7960"/>
    <w:rsid w:val="008C6DF6"/>
    <w:rsid w:val="008D04D6"/>
    <w:rsid w:val="008D08CC"/>
    <w:rsid w:val="008D2938"/>
    <w:rsid w:val="008D41EB"/>
    <w:rsid w:val="008D648F"/>
    <w:rsid w:val="008D6692"/>
    <w:rsid w:val="008E5533"/>
    <w:rsid w:val="008E76EA"/>
    <w:rsid w:val="008F41AE"/>
    <w:rsid w:val="008F63A9"/>
    <w:rsid w:val="008F690A"/>
    <w:rsid w:val="008F75B1"/>
    <w:rsid w:val="009020F2"/>
    <w:rsid w:val="00903BEE"/>
    <w:rsid w:val="00904FCB"/>
    <w:rsid w:val="00906530"/>
    <w:rsid w:val="0091204E"/>
    <w:rsid w:val="00913588"/>
    <w:rsid w:val="00913C08"/>
    <w:rsid w:val="009150A2"/>
    <w:rsid w:val="0092026C"/>
    <w:rsid w:val="009206ED"/>
    <w:rsid w:val="009227DF"/>
    <w:rsid w:val="009228C3"/>
    <w:rsid w:val="00922A97"/>
    <w:rsid w:val="00923A9D"/>
    <w:rsid w:val="00935863"/>
    <w:rsid w:val="00936904"/>
    <w:rsid w:val="009412FF"/>
    <w:rsid w:val="00941B8E"/>
    <w:rsid w:val="00942D0E"/>
    <w:rsid w:val="00943BA5"/>
    <w:rsid w:val="0094417A"/>
    <w:rsid w:val="00944486"/>
    <w:rsid w:val="00944908"/>
    <w:rsid w:val="009453E1"/>
    <w:rsid w:val="0095095F"/>
    <w:rsid w:val="009516C9"/>
    <w:rsid w:val="0095176B"/>
    <w:rsid w:val="0095183C"/>
    <w:rsid w:val="00951CDF"/>
    <w:rsid w:val="00953FEF"/>
    <w:rsid w:val="009541B1"/>
    <w:rsid w:val="0095676E"/>
    <w:rsid w:val="00960DC7"/>
    <w:rsid w:val="009653CD"/>
    <w:rsid w:val="009662BA"/>
    <w:rsid w:val="009719F4"/>
    <w:rsid w:val="00980A11"/>
    <w:rsid w:val="00981453"/>
    <w:rsid w:val="009823D9"/>
    <w:rsid w:val="00985B75"/>
    <w:rsid w:val="0099057D"/>
    <w:rsid w:val="00990621"/>
    <w:rsid w:val="00990E35"/>
    <w:rsid w:val="00990F15"/>
    <w:rsid w:val="009A3BD6"/>
    <w:rsid w:val="009A60A0"/>
    <w:rsid w:val="009A66CB"/>
    <w:rsid w:val="009A6CE6"/>
    <w:rsid w:val="009B0E63"/>
    <w:rsid w:val="009B759E"/>
    <w:rsid w:val="009B7F56"/>
    <w:rsid w:val="009C070C"/>
    <w:rsid w:val="009C17ED"/>
    <w:rsid w:val="009C18B5"/>
    <w:rsid w:val="009C191A"/>
    <w:rsid w:val="009D0FCB"/>
    <w:rsid w:val="009D1233"/>
    <w:rsid w:val="009D2C8A"/>
    <w:rsid w:val="009D5E88"/>
    <w:rsid w:val="009D67A4"/>
    <w:rsid w:val="009E010C"/>
    <w:rsid w:val="009E6A0B"/>
    <w:rsid w:val="009E7CAC"/>
    <w:rsid w:val="009E7CE5"/>
    <w:rsid w:val="009F0C42"/>
    <w:rsid w:val="009F3326"/>
    <w:rsid w:val="009F78FE"/>
    <w:rsid w:val="00A03325"/>
    <w:rsid w:val="00A03D26"/>
    <w:rsid w:val="00A0535F"/>
    <w:rsid w:val="00A05EB9"/>
    <w:rsid w:val="00A11B54"/>
    <w:rsid w:val="00A147A5"/>
    <w:rsid w:val="00A15B42"/>
    <w:rsid w:val="00A168EF"/>
    <w:rsid w:val="00A226F8"/>
    <w:rsid w:val="00A41526"/>
    <w:rsid w:val="00A4385D"/>
    <w:rsid w:val="00A45F0A"/>
    <w:rsid w:val="00A47F89"/>
    <w:rsid w:val="00A51F3E"/>
    <w:rsid w:val="00A53C21"/>
    <w:rsid w:val="00A55DAB"/>
    <w:rsid w:val="00A57C4C"/>
    <w:rsid w:val="00A61DBC"/>
    <w:rsid w:val="00A620D0"/>
    <w:rsid w:val="00A65560"/>
    <w:rsid w:val="00A6631C"/>
    <w:rsid w:val="00A667FC"/>
    <w:rsid w:val="00A6715F"/>
    <w:rsid w:val="00A67F7B"/>
    <w:rsid w:val="00A753FC"/>
    <w:rsid w:val="00A75614"/>
    <w:rsid w:val="00A80B56"/>
    <w:rsid w:val="00A81184"/>
    <w:rsid w:val="00A814F0"/>
    <w:rsid w:val="00A82010"/>
    <w:rsid w:val="00A82D97"/>
    <w:rsid w:val="00A864BD"/>
    <w:rsid w:val="00A90E8E"/>
    <w:rsid w:val="00A93691"/>
    <w:rsid w:val="00A9645C"/>
    <w:rsid w:val="00A96CBD"/>
    <w:rsid w:val="00AA4F84"/>
    <w:rsid w:val="00AA675B"/>
    <w:rsid w:val="00AA6DAB"/>
    <w:rsid w:val="00AA7B96"/>
    <w:rsid w:val="00AB0D00"/>
    <w:rsid w:val="00AB3561"/>
    <w:rsid w:val="00AB482F"/>
    <w:rsid w:val="00AC1F4C"/>
    <w:rsid w:val="00AC1F7D"/>
    <w:rsid w:val="00AC2B16"/>
    <w:rsid w:val="00AC4541"/>
    <w:rsid w:val="00AC584C"/>
    <w:rsid w:val="00AD23C4"/>
    <w:rsid w:val="00AD453B"/>
    <w:rsid w:val="00AE0E2B"/>
    <w:rsid w:val="00AF2DA3"/>
    <w:rsid w:val="00AF3476"/>
    <w:rsid w:val="00AF38EC"/>
    <w:rsid w:val="00AF43E2"/>
    <w:rsid w:val="00AF52CA"/>
    <w:rsid w:val="00AF6A06"/>
    <w:rsid w:val="00B00F7E"/>
    <w:rsid w:val="00B0125C"/>
    <w:rsid w:val="00B2110C"/>
    <w:rsid w:val="00B22BAA"/>
    <w:rsid w:val="00B23080"/>
    <w:rsid w:val="00B23BBD"/>
    <w:rsid w:val="00B2470D"/>
    <w:rsid w:val="00B25FB3"/>
    <w:rsid w:val="00B26C23"/>
    <w:rsid w:val="00B30559"/>
    <w:rsid w:val="00B31487"/>
    <w:rsid w:val="00B314D5"/>
    <w:rsid w:val="00B352B6"/>
    <w:rsid w:val="00B35994"/>
    <w:rsid w:val="00B4332B"/>
    <w:rsid w:val="00B4517A"/>
    <w:rsid w:val="00B523CE"/>
    <w:rsid w:val="00B54965"/>
    <w:rsid w:val="00B57182"/>
    <w:rsid w:val="00B573B7"/>
    <w:rsid w:val="00B57B16"/>
    <w:rsid w:val="00B606CB"/>
    <w:rsid w:val="00B613E8"/>
    <w:rsid w:val="00B6271F"/>
    <w:rsid w:val="00B63005"/>
    <w:rsid w:val="00B67128"/>
    <w:rsid w:val="00B67977"/>
    <w:rsid w:val="00B71938"/>
    <w:rsid w:val="00B75C04"/>
    <w:rsid w:val="00B83A3F"/>
    <w:rsid w:val="00B858C3"/>
    <w:rsid w:val="00B86E5E"/>
    <w:rsid w:val="00B87010"/>
    <w:rsid w:val="00B8787F"/>
    <w:rsid w:val="00B90DCC"/>
    <w:rsid w:val="00B91923"/>
    <w:rsid w:val="00B91DDB"/>
    <w:rsid w:val="00B9240C"/>
    <w:rsid w:val="00B942F5"/>
    <w:rsid w:val="00B94355"/>
    <w:rsid w:val="00B95DE2"/>
    <w:rsid w:val="00B970D9"/>
    <w:rsid w:val="00BA015E"/>
    <w:rsid w:val="00BA4710"/>
    <w:rsid w:val="00BA6F61"/>
    <w:rsid w:val="00BB52C8"/>
    <w:rsid w:val="00BB75DC"/>
    <w:rsid w:val="00BC1DE0"/>
    <w:rsid w:val="00BC6AFB"/>
    <w:rsid w:val="00BD2021"/>
    <w:rsid w:val="00BE3DA0"/>
    <w:rsid w:val="00BE3E38"/>
    <w:rsid w:val="00BE45C0"/>
    <w:rsid w:val="00BE6C8D"/>
    <w:rsid w:val="00BF09CA"/>
    <w:rsid w:val="00BF0A53"/>
    <w:rsid w:val="00BF1B29"/>
    <w:rsid w:val="00BF44F9"/>
    <w:rsid w:val="00BF612C"/>
    <w:rsid w:val="00C01EBD"/>
    <w:rsid w:val="00C02A0F"/>
    <w:rsid w:val="00C03454"/>
    <w:rsid w:val="00C03832"/>
    <w:rsid w:val="00C04F45"/>
    <w:rsid w:val="00C052BD"/>
    <w:rsid w:val="00C065AE"/>
    <w:rsid w:val="00C111D5"/>
    <w:rsid w:val="00C134C9"/>
    <w:rsid w:val="00C16084"/>
    <w:rsid w:val="00C24239"/>
    <w:rsid w:val="00C25034"/>
    <w:rsid w:val="00C26763"/>
    <w:rsid w:val="00C26C80"/>
    <w:rsid w:val="00C30216"/>
    <w:rsid w:val="00C31487"/>
    <w:rsid w:val="00C3394D"/>
    <w:rsid w:val="00C34EF5"/>
    <w:rsid w:val="00C43A35"/>
    <w:rsid w:val="00C500F5"/>
    <w:rsid w:val="00C571C5"/>
    <w:rsid w:val="00C57940"/>
    <w:rsid w:val="00C607E5"/>
    <w:rsid w:val="00C60A3D"/>
    <w:rsid w:val="00C60B1D"/>
    <w:rsid w:val="00C65FE3"/>
    <w:rsid w:val="00C664B2"/>
    <w:rsid w:val="00C71CE2"/>
    <w:rsid w:val="00C71F78"/>
    <w:rsid w:val="00C77D10"/>
    <w:rsid w:val="00C816A6"/>
    <w:rsid w:val="00C85091"/>
    <w:rsid w:val="00C86B8A"/>
    <w:rsid w:val="00C87828"/>
    <w:rsid w:val="00C87DA1"/>
    <w:rsid w:val="00C917AE"/>
    <w:rsid w:val="00C93635"/>
    <w:rsid w:val="00C93A4D"/>
    <w:rsid w:val="00CA0B41"/>
    <w:rsid w:val="00CB1739"/>
    <w:rsid w:val="00CB32AD"/>
    <w:rsid w:val="00CB453A"/>
    <w:rsid w:val="00CB57BC"/>
    <w:rsid w:val="00CB63FD"/>
    <w:rsid w:val="00CC5BD2"/>
    <w:rsid w:val="00CC6E8E"/>
    <w:rsid w:val="00CC7024"/>
    <w:rsid w:val="00CD06AC"/>
    <w:rsid w:val="00CD538A"/>
    <w:rsid w:val="00CE27CA"/>
    <w:rsid w:val="00CE6145"/>
    <w:rsid w:val="00CE6E4E"/>
    <w:rsid w:val="00CF2B35"/>
    <w:rsid w:val="00CF7522"/>
    <w:rsid w:val="00D01A5B"/>
    <w:rsid w:val="00D01F72"/>
    <w:rsid w:val="00D0261F"/>
    <w:rsid w:val="00D03D7E"/>
    <w:rsid w:val="00D04105"/>
    <w:rsid w:val="00D10AF7"/>
    <w:rsid w:val="00D10FA6"/>
    <w:rsid w:val="00D11C93"/>
    <w:rsid w:val="00D12406"/>
    <w:rsid w:val="00D1354B"/>
    <w:rsid w:val="00D13D19"/>
    <w:rsid w:val="00D21528"/>
    <w:rsid w:val="00D2447B"/>
    <w:rsid w:val="00D24897"/>
    <w:rsid w:val="00D24FAF"/>
    <w:rsid w:val="00D2520B"/>
    <w:rsid w:val="00D340D4"/>
    <w:rsid w:val="00D3439B"/>
    <w:rsid w:val="00D36C84"/>
    <w:rsid w:val="00D45C5E"/>
    <w:rsid w:val="00D46809"/>
    <w:rsid w:val="00D479E0"/>
    <w:rsid w:val="00D55DC0"/>
    <w:rsid w:val="00D65C1A"/>
    <w:rsid w:val="00D70BD5"/>
    <w:rsid w:val="00D71006"/>
    <w:rsid w:val="00D71ADA"/>
    <w:rsid w:val="00D82DD8"/>
    <w:rsid w:val="00D82F17"/>
    <w:rsid w:val="00D82FE7"/>
    <w:rsid w:val="00D865E1"/>
    <w:rsid w:val="00D86C71"/>
    <w:rsid w:val="00D90F79"/>
    <w:rsid w:val="00D91742"/>
    <w:rsid w:val="00D92929"/>
    <w:rsid w:val="00D95AD5"/>
    <w:rsid w:val="00D95B13"/>
    <w:rsid w:val="00D95F93"/>
    <w:rsid w:val="00DA02C3"/>
    <w:rsid w:val="00DA241C"/>
    <w:rsid w:val="00DA3091"/>
    <w:rsid w:val="00DA319A"/>
    <w:rsid w:val="00DA4881"/>
    <w:rsid w:val="00DA4D76"/>
    <w:rsid w:val="00DA7558"/>
    <w:rsid w:val="00DB092D"/>
    <w:rsid w:val="00DB0B08"/>
    <w:rsid w:val="00DB2FB8"/>
    <w:rsid w:val="00DB3576"/>
    <w:rsid w:val="00DB50D9"/>
    <w:rsid w:val="00DC27F7"/>
    <w:rsid w:val="00DC2F6C"/>
    <w:rsid w:val="00DC31EF"/>
    <w:rsid w:val="00DC3E70"/>
    <w:rsid w:val="00DC4B71"/>
    <w:rsid w:val="00DC4DFE"/>
    <w:rsid w:val="00DC7E35"/>
    <w:rsid w:val="00DD10AA"/>
    <w:rsid w:val="00DD3819"/>
    <w:rsid w:val="00DD60AE"/>
    <w:rsid w:val="00DD6580"/>
    <w:rsid w:val="00DD6B52"/>
    <w:rsid w:val="00DE0834"/>
    <w:rsid w:val="00DE6040"/>
    <w:rsid w:val="00DE7626"/>
    <w:rsid w:val="00DF11B7"/>
    <w:rsid w:val="00DF21E6"/>
    <w:rsid w:val="00DF3333"/>
    <w:rsid w:val="00DF3D9A"/>
    <w:rsid w:val="00DF5AAD"/>
    <w:rsid w:val="00DF7A9D"/>
    <w:rsid w:val="00E051E6"/>
    <w:rsid w:val="00E20391"/>
    <w:rsid w:val="00E215F4"/>
    <w:rsid w:val="00E23216"/>
    <w:rsid w:val="00E2336E"/>
    <w:rsid w:val="00E233C0"/>
    <w:rsid w:val="00E24317"/>
    <w:rsid w:val="00E27831"/>
    <w:rsid w:val="00E2790C"/>
    <w:rsid w:val="00E309DA"/>
    <w:rsid w:val="00E342F9"/>
    <w:rsid w:val="00E3491D"/>
    <w:rsid w:val="00E41767"/>
    <w:rsid w:val="00E45AE8"/>
    <w:rsid w:val="00E468B3"/>
    <w:rsid w:val="00E46ED6"/>
    <w:rsid w:val="00E47469"/>
    <w:rsid w:val="00E500EE"/>
    <w:rsid w:val="00E52AFD"/>
    <w:rsid w:val="00E657F9"/>
    <w:rsid w:val="00E66014"/>
    <w:rsid w:val="00E7256B"/>
    <w:rsid w:val="00E72AC9"/>
    <w:rsid w:val="00E76544"/>
    <w:rsid w:val="00E76A28"/>
    <w:rsid w:val="00E77F59"/>
    <w:rsid w:val="00E81BBB"/>
    <w:rsid w:val="00E836CE"/>
    <w:rsid w:val="00E838D1"/>
    <w:rsid w:val="00E83A59"/>
    <w:rsid w:val="00E83FD5"/>
    <w:rsid w:val="00E855C3"/>
    <w:rsid w:val="00E86276"/>
    <w:rsid w:val="00E86486"/>
    <w:rsid w:val="00E8757E"/>
    <w:rsid w:val="00E915A0"/>
    <w:rsid w:val="00E94322"/>
    <w:rsid w:val="00E96695"/>
    <w:rsid w:val="00E968AC"/>
    <w:rsid w:val="00EA2B8C"/>
    <w:rsid w:val="00EA2C6E"/>
    <w:rsid w:val="00EA5E31"/>
    <w:rsid w:val="00EB10E7"/>
    <w:rsid w:val="00EC22C9"/>
    <w:rsid w:val="00EC2A1A"/>
    <w:rsid w:val="00EC48A3"/>
    <w:rsid w:val="00EC5731"/>
    <w:rsid w:val="00EC6539"/>
    <w:rsid w:val="00ED0EDD"/>
    <w:rsid w:val="00ED18A8"/>
    <w:rsid w:val="00ED2622"/>
    <w:rsid w:val="00ED438D"/>
    <w:rsid w:val="00EE2937"/>
    <w:rsid w:val="00EF0A11"/>
    <w:rsid w:val="00EF1338"/>
    <w:rsid w:val="00EF2CA8"/>
    <w:rsid w:val="00EF3B91"/>
    <w:rsid w:val="00EF4DB5"/>
    <w:rsid w:val="00F03D82"/>
    <w:rsid w:val="00F05678"/>
    <w:rsid w:val="00F057F3"/>
    <w:rsid w:val="00F0694C"/>
    <w:rsid w:val="00F06B18"/>
    <w:rsid w:val="00F10D50"/>
    <w:rsid w:val="00F1182A"/>
    <w:rsid w:val="00F16FE9"/>
    <w:rsid w:val="00F20116"/>
    <w:rsid w:val="00F257E9"/>
    <w:rsid w:val="00F265DE"/>
    <w:rsid w:val="00F302F7"/>
    <w:rsid w:val="00F34069"/>
    <w:rsid w:val="00F43C04"/>
    <w:rsid w:val="00F43FC5"/>
    <w:rsid w:val="00F45B41"/>
    <w:rsid w:val="00F4682E"/>
    <w:rsid w:val="00F5285D"/>
    <w:rsid w:val="00F53FC4"/>
    <w:rsid w:val="00F55DB0"/>
    <w:rsid w:val="00F57CF6"/>
    <w:rsid w:val="00F60D42"/>
    <w:rsid w:val="00F67F9C"/>
    <w:rsid w:val="00F75269"/>
    <w:rsid w:val="00F77AB3"/>
    <w:rsid w:val="00F80545"/>
    <w:rsid w:val="00F8315C"/>
    <w:rsid w:val="00F83E13"/>
    <w:rsid w:val="00F84725"/>
    <w:rsid w:val="00F9424C"/>
    <w:rsid w:val="00F96FA3"/>
    <w:rsid w:val="00F9749C"/>
    <w:rsid w:val="00FA0D21"/>
    <w:rsid w:val="00FA138A"/>
    <w:rsid w:val="00FA17D9"/>
    <w:rsid w:val="00FA5A3A"/>
    <w:rsid w:val="00FA7B5E"/>
    <w:rsid w:val="00FB1CE4"/>
    <w:rsid w:val="00FB4F13"/>
    <w:rsid w:val="00FB673B"/>
    <w:rsid w:val="00FB7A19"/>
    <w:rsid w:val="00FC4552"/>
    <w:rsid w:val="00FC68CA"/>
    <w:rsid w:val="00FC7969"/>
    <w:rsid w:val="00FD38B4"/>
    <w:rsid w:val="00FD6FFD"/>
    <w:rsid w:val="00FE2356"/>
    <w:rsid w:val="00FE2549"/>
    <w:rsid w:val="00FE5D48"/>
    <w:rsid w:val="00FE6FFC"/>
    <w:rsid w:val="00FF5126"/>
    <w:rsid w:val="00FF6C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  <w15:docId w15:val="{A6D62E5F-982D-4988-9FC4-C3200A61D9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MS Mincho" w:hAnsi="Times New Roman" w:cs="Times New Roman"/>
        <w:lang w:val="da-DK" w:eastAsia="da-DK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2447B"/>
    <w:rPr>
      <w:sz w:val="24"/>
      <w:szCs w:val="24"/>
    </w:rPr>
  </w:style>
  <w:style w:type="paragraph" w:styleId="Overskrift1">
    <w:name w:val="heading 1"/>
    <w:basedOn w:val="Normal"/>
    <w:next w:val="Normal"/>
    <w:qFormat/>
    <w:rsid w:val="002057C2"/>
    <w:pPr>
      <w:keepNext/>
      <w:spacing w:before="240" w:after="60"/>
      <w:outlineLvl w:val="0"/>
    </w:pPr>
    <w:rPr>
      <w:rFonts w:ascii="Arial" w:hAnsi="Arial"/>
      <w:kern w:val="28"/>
      <w:sz w:val="32"/>
    </w:rPr>
  </w:style>
  <w:style w:type="paragraph" w:styleId="Overskrift2">
    <w:name w:val="heading 2"/>
    <w:basedOn w:val="Normal"/>
    <w:next w:val="Normal"/>
    <w:qFormat/>
    <w:rsid w:val="002057C2"/>
    <w:pPr>
      <w:keepNext/>
      <w:spacing w:before="240" w:after="60"/>
      <w:outlineLvl w:val="1"/>
    </w:pPr>
    <w:rPr>
      <w:rFonts w:ascii="Arial" w:hAnsi="Arial"/>
      <w:sz w:val="28"/>
    </w:rPr>
  </w:style>
  <w:style w:type="paragraph" w:styleId="Overskrift3">
    <w:name w:val="heading 3"/>
    <w:basedOn w:val="Normal"/>
    <w:next w:val="Normal"/>
    <w:qFormat/>
    <w:rsid w:val="002057C2"/>
    <w:pPr>
      <w:keepNext/>
      <w:spacing w:before="240" w:after="60"/>
      <w:outlineLvl w:val="2"/>
    </w:pPr>
    <w:rPr>
      <w:rFonts w:ascii="Arial" w:hAnsi="Arial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Sidehoved">
    <w:name w:val="header"/>
    <w:basedOn w:val="Normal"/>
    <w:rsid w:val="002057C2"/>
    <w:pPr>
      <w:tabs>
        <w:tab w:val="center" w:pos="4819"/>
        <w:tab w:val="right" w:pos="9638"/>
      </w:tabs>
    </w:pPr>
  </w:style>
  <w:style w:type="paragraph" w:styleId="Sidefod">
    <w:name w:val="footer"/>
    <w:basedOn w:val="Normal"/>
    <w:rsid w:val="002057C2"/>
    <w:pPr>
      <w:tabs>
        <w:tab w:val="center" w:pos="4819"/>
        <w:tab w:val="right" w:pos="9638"/>
      </w:tabs>
    </w:pPr>
  </w:style>
  <w:style w:type="character" w:styleId="Sidetal">
    <w:name w:val="page number"/>
    <w:basedOn w:val="Standardskrifttypeiafsnit"/>
    <w:rsid w:val="002057C2"/>
  </w:style>
  <w:style w:type="paragraph" w:customStyle="1" w:styleId="Overskrift30">
    <w:name w:val="Overskrift3"/>
    <w:basedOn w:val="Overskrift2"/>
    <w:rsid w:val="002057C2"/>
    <w:pPr>
      <w:outlineLvl w:val="9"/>
    </w:pPr>
    <w:rPr>
      <w:sz w:val="24"/>
    </w:rPr>
  </w:style>
  <w:style w:type="paragraph" w:styleId="Brdtekst">
    <w:name w:val="Body Text"/>
    <w:basedOn w:val="Normal"/>
    <w:rsid w:val="002057C2"/>
    <w:pPr>
      <w:jc w:val="both"/>
    </w:pPr>
  </w:style>
  <w:style w:type="paragraph" w:customStyle="1" w:styleId="Brdtekst21">
    <w:name w:val="Brødtekst 21"/>
    <w:basedOn w:val="Normal"/>
    <w:rsid w:val="002057C2"/>
    <w:pPr>
      <w:spacing w:after="120"/>
      <w:ind w:left="283"/>
    </w:pPr>
  </w:style>
  <w:style w:type="paragraph" w:customStyle="1" w:styleId="TypografiOverskrift2TimesNewRomanFed">
    <w:name w:val="Typografi Overskrift 2 + Times New Roman Fed"/>
    <w:basedOn w:val="Overskrift2"/>
    <w:rsid w:val="00877BAA"/>
    <w:rPr>
      <w:rFonts w:ascii="Times New Roman" w:hAnsi="Times New Roman"/>
      <w:b/>
      <w:bCs/>
    </w:rPr>
  </w:style>
  <w:style w:type="paragraph" w:customStyle="1" w:styleId="Overskrift2TimesNewRomanFed">
    <w:name w:val="Overskrift 2 + Times New Roman Fed"/>
    <w:basedOn w:val="Overskrift2"/>
    <w:rsid w:val="00877BAA"/>
    <w:rPr>
      <w:rFonts w:ascii="Times New Roman" w:hAnsi="Times New Roman"/>
      <w:b/>
      <w:bCs/>
    </w:rPr>
  </w:style>
  <w:style w:type="paragraph" w:styleId="Listeafsnit">
    <w:name w:val="List Paragraph"/>
    <w:basedOn w:val="Normal"/>
    <w:uiPriority w:val="34"/>
    <w:qFormat/>
    <w:rsid w:val="00D2447B"/>
    <w:pPr>
      <w:ind w:left="720"/>
      <w:contextualSpacing/>
    </w:pPr>
  </w:style>
  <w:style w:type="paragraph" w:styleId="Fodnotetekst">
    <w:name w:val="footnote text"/>
    <w:basedOn w:val="Normal"/>
    <w:link w:val="FodnotetekstTegn"/>
    <w:rsid w:val="00D2447B"/>
    <w:rPr>
      <w:sz w:val="20"/>
      <w:szCs w:val="20"/>
    </w:rPr>
  </w:style>
  <w:style w:type="character" w:customStyle="1" w:styleId="FodnotetekstTegn">
    <w:name w:val="Fodnotetekst Tegn"/>
    <w:basedOn w:val="Standardskrifttypeiafsnit"/>
    <w:link w:val="Fodnotetekst"/>
    <w:rsid w:val="00D2447B"/>
  </w:style>
  <w:style w:type="character" w:styleId="Fodnotehenvisning">
    <w:name w:val="footnote reference"/>
    <w:basedOn w:val="Standardskrifttypeiafsnit"/>
    <w:rsid w:val="00D2447B"/>
    <w:rPr>
      <w:vertAlign w:val="superscript"/>
    </w:rPr>
  </w:style>
  <w:style w:type="paragraph" w:styleId="Markeringsbobletekst">
    <w:name w:val="Balloon Text"/>
    <w:basedOn w:val="Normal"/>
    <w:link w:val="MarkeringsbobletekstTegn"/>
    <w:rsid w:val="00141E57"/>
    <w:rPr>
      <w:rFonts w:ascii="Tahoma" w:hAnsi="Tahoma" w:cs="Tahoma"/>
      <w:sz w:val="16"/>
      <w:szCs w:val="16"/>
    </w:rPr>
  </w:style>
  <w:style w:type="character" w:customStyle="1" w:styleId="MarkeringsbobletekstTegn">
    <w:name w:val="Markeringsbobletekst Tegn"/>
    <w:basedOn w:val="Standardskrifttypeiafsnit"/>
    <w:link w:val="Markeringsbobletekst"/>
    <w:rsid w:val="00141E57"/>
    <w:rPr>
      <w:rFonts w:ascii="Tahoma" w:hAnsi="Tahoma" w:cs="Tahoma"/>
      <w:sz w:val="16"/>
      <w:szCs w:val="16"/>
    </w:rPr>
  </w:style>
  <w:style w:type="character" w:styleId="Hyperlink">
    <w:name w:val="Hyperlink"/>
    <w:basedOn w:val="Standardskrifttypeiafsnit"/>
    <w:uiPriority w:val="99"/>
    <w:unhideWhenUsed/>
    <w:rsid w:val="006819EB"/>
    <w:rPr>
      <w:color w:val="0000FF"/>
      <w:u w:val="single"/>
    </w:rPr>
  </w:style>
  <w:style w:type="table" w:styleId="Tabel-Gitter">
    <w:name w:val="Table Grid"/>
    <w:basedOn w:val="Tabel-Normal"/>
    <w:rsid w:val="005E0B8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oleObject" Target="embeddings/oleObject3.bin"/><Relationship Id="rId18" Type="http://schemas.openxmlformats.org/officeDocument/2006/relationships/oleObject" Target="embeddings/oleObject5.bin"/><Relationship Id="rId26" Type="http://schemas.openxmlformats.org/officeDocument/2006/relationships/image" Target="media/image11.wmf"/><Relationship Id="rId3" Type="http://schemas.openxmlformats.org/officeDocument/2006/relationships/styles" Target="styles.xml"/><Relationship Id="rId21" Type="http://schemas.openxmlformats.org/officeDocument/2006/relationships/image" Target="media/image8.emf"/><Relationship Id="rId7" Type="http://schemas.openxmlformats.org/officeDocument/2006/relationships/endnotes" Target="endnotes.xml"/><Relationship Id="rId12" Type="http://schemas.openxmlformats.org/officeDocument/2006/relationships/image" Target="media/image3.wmf"/><Relationship Id="rId17" Type="http://schemas.openxmlformats.org/officeDocument/2006/relationships/image" Target="media/image6.wmf"/><Relationship Id="rId25" Type="http://schemas.openxmlformats.org/officeDocument/2006/relationships/oleObject" Target="embeddings/oleObject8.bin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5.emf"/><Relationship Id="rId20" Type="http://schemas.openxmlformats.org/officeDocument/2006/relationships/oleObject" Target="embeddings/oleObject6.bin"/><Relationship Id="rId29" Type="http://schemas.openxmlformats.org/officeDocument/2006/relationships/oleObject" Target="embeddings/oleObject10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24" Type="http://schemas.openxmlformats.org/officeDocument/2006/relationships/image" Target="media/image10.wmf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7.bin"/><Relationship Id="rId28" Type="http://schemas.openxmlformats.org/officeDocument/2006/relationships/image" Target="media/image12.wmf"/><Relationship Id="rId10" Type="http://schemas.openxmlformats.org/officeDocument/2006/relationships/image" Target="media/image2.wmf"/><Relationship Id="rId19" Type="http://schemas.openxmlformats.org/officeDocument/2006/relationships/image" Target="media/image7.wmf"/><Relationship Id="rId31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wmf"/><Relationship Id="rId22" Type="http://schemas.openxmlformats.org/officeDocument/2006/relationships/image" Target="media/image9.wmf"/><Relationship Id="rId27" Type="http://schemas.openxmlformats.org/officeDocument/2006/relationships/oleObject" Target="embeddings/oleObject9.bin"/><Relationship Id="rId30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vb\AppData\Roaming\Microsoft\Skabeloner\KEA.dotm" TargetMode="External"/></Relationships>
</file>

<file path=word/theme/theme1.xml><?xml version="1.0" encoding="utf-8"?>
<a:theme xmlns:a="http://schemas.openxmlformats.org/drawingml/2006/main" name="Kontortema">
  <a:themeElements>
    <a:clrScheme name="Kont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ont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8C19427-5A9D-4BEB-857A-873AFBCDDA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KEA</Template>
  <TotalTime>0</TotalTime>
  <Pages>11</Pages>
  <Words>761</Words>
  <Characters>4930</Characters>
  <Application>Microsoft Office Word</Application>
  <DocSecurity>4</DocSecurity>
  <Lines>41</Lines>
  <Paragraphs>11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Teknisk Erhvervsskole Center</Company>
  <LinksUpToDate>false</LinksUpToDate>
  <CharactersWithSpaces>5680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Viggo Bitsch</dc:creator>
  <cp:keywords/>
  <dc:description/>
  <cp:lastModifiedBy>Joel Rasmussen</cp:lastModifiedBy>
  <cp:revision>2</cp:revision>
  <cp:lastPrinted>2016-04-21T12:09:00Z</cp:lastPrinted>
  <dcterms:created xsi:type="dcterms:W3CDTF">2016-08-25T06:52:00Z</dcterms:created>
  <dcterms:modified xsi:type="dcterms:W3CDTF">2016-08-25T06:52:00Z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