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8825" w14:textId="77777777" w:rsidR="00643FC4" w:rsidRPr="00373F16" w:rsidRDefault="00643FC4" w:rsidP="00643FC4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MATLAB For Scientists</w:t>
      </w:r>
    </w:p>
    <w:p w14:paraId="7ED0B53A" w14:textId="3FB3A1DF" w:rsidR="00643FC4" w:rsidRDefault="00643FC4" w:rsidP="00643FC4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hAnsi="Helvetica" w:cs="Menlo"/>
          <w:b/>
          <w:bCs/>
          <w:color w:val="000000"/>
          <w:sz w:val="32"/>
          <w:szCs w:val="32"/>
        </w:rPr>
        <w:t>8</w:t>
      </w:r>
    </w:p>
    <w:p w14:paraId="27C55E58" w14:textId="77777777" w:rsidR="00643FC4" w:rsidRPr="00373F16" w:rsidRDefault="00643FC4" w:rsidP="00643FC4">
      <w:pPr>
        <w:rPr>
          <w:rFonts w:ascii="Helvetica" w:hAnsi="Helvetica" w:cs="Menlo"/>
          <w:b/>
          <w:bCs/>
          <w:color w:val="000000"/>
          <w:sz w:val="32"/>
          <w:szCs w:val="32"/>
        </w:rPr>
      </w:pPr>
    </w:p>
    <w:p w14:paraId="59C11B93" w14:textId="77777777" w:rsidR="00643FC4" w:rsidRPr="00AE202C" w:rsidRDefault="00643FC4" w:rsidP="00643FC4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Instructions</w:t>
      </w:r>
    </w:p>
    <w:p w14:paraId="604BCCCA" w14:textId="77777777" w:rsidR="00643FC4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or function.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or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>
        <w:rPr>
          <w:rFonts w:ascii="Courier" w:hAnsi="Courier" w:cs="Arial"/>
          <w:sz w:val="20"/>
          <w:szCs w:val="20"/>
        </w:rPr>
        <w:t>fun</w:t>
      </w:r>
      <w:r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56FC3AEC" w14:textId="77777777" w:rsidR="00643FC4" w:rsidRPr="001F6B97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&lt;HW#_YourCodeName.zip&gt;.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56D4BE6" w14:textId="77777777" w:rsidR="00643FC4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6D057A10" w14:textId="77777777" w:rsidR="00643FC4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0628AAE8" w14:textId="77777777" w:rsidR="00643FC4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613139C1" w14:textId="77777777" w:rsidR="00643FC4" w:rsidRPr="00C30576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C30576">
        <w:rPr>
          <w:rFonts w:ascii="Arial" w:hAnsi="Arial" w:cs="Arial"/>
          <w:b/>
          <w:bCs/>
          <w:color w:val="FF0000"/>
          <w:sz w:val="20"/>
          <w:szCs w:val="20"/>
        </w:rPr>
        <w:t>All plotting should now conform to our guidelines of publication quality figures</w:t>
      </w:r>
    </w:p>
    <w:p w14:paraId="38819926" w14:textId="77777777" w:rsidR="00643FC4" w:rsidRDefault="00643FC4" w:rsidP="00643FC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111CBAC1" w14:textId="77777777" w:rsidR="00643FC4" w:rsidRDefault="00643FC4" w:rsidP="00643FC4">
      <w:pPr>
        <w:rPr>
          <w:rFonts w:ascii="Arial" w:hAnsi="Arial" w:cs="Arial"/>
          <w:b/>
          <w:bCs/>
          <w:sz w:val="20"/>
          <w:szCs w:val="20"/>
        </w:rPr>
      </w:pPr>
    </w:p>
    <w:p w14:paraId="1691B06B" w14:textId="77777777" w:rsidR="00643FC4" w:rsidRPr="00C30576" w:rsidRDefault="00643FC4" w:rsidP="00643FC4">
      <w:pPr>
        <w:rPr>
          <w:rFonts w:ascii="Helvetica" w:hAnsi="Helvetica" w:cs="Menlo"/>
          <w:b/>
          <w:bCs/>
          <w:color w:val="000000"/>
          <w:sz w:val="32"/>
          <w:szCs w:val="32"/>
        </w:rPr>
      </w:pPr>
      <w:r>
        <w:rPr>
          <w:rFonts w:ascii="Helvetica" w:hAnsi="Helvetica" w:cs="Menlo"/>
          <w:b/>
          <w:bCs/>
          <w:color w:val="000000"/>
          <w:sz w:val="32"/>
          <w:szCs w:val="32"/>
        </w:rPr>
        <w:t>Problems</w:t>
      </w:r>
    </w:p>
    <w:p w14:paraId="12013C6D" w14:textId="77777777" w:rsidR="00643FC4" w:rsidRDefault="00643FC4" w:rsidP="00643FC4">
      <w:pPr>
        <w:rPr>
          <w:rFonts w:ascii="Arial" w:hAnsi="Arial" w:cs="Arial"/>
          <w:b/>
          <w:bCs/>
          <w:sz w:val="20"/>
          <w:szCs w:val="20"/>
        </w:rPr>
      </w:pPr>
    </w:p>
    <w:p w14:paraId="73A6EEF5" w14:textId="726BD9AD" w:rsidR="00643FC4" w:rsidRPr="004A1751" w:rsidRDefault="00643FC4" w:rsidP="00643FC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662A214A" w14:textId="4A11E4C6" w:rsidR="00643FC4" w:rsidRPr="005B4B77" w:rsidRDefault="00643FC4" w:rsidP="00643FC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F768F5">
        <w:rPr>
          <w:rFonts w:ascii="Arial" w:hAnsi="Arial" w:cs="Arial"/>
          <w:color w:val="000000"/>
          <w:sz w:val="20"/>
          <w:szCs w:val="20"/>
        </w:rPr>
        <w:t xml:space="preserve">High pixel intensity </w:t>
      </w:r>
      <w:r>
        <w:rPr>
          <w:rFonts w:ascii="Arial" w:hAnsi="Arial" w:cs="Arial"/>
          <w:color w:val="000000"/>
          <w:sz w:val="20"/>
          <w:szCs w:val="20"/>
        </w:rPr>
        <w:t>corresponds to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areas within the image of high bacterial growth. Clearly, however, pixel intensity data is noisy. 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F768F5">
        <w:rPr>
          <w:rFonts w:ascii="Arial" w:hAnsi="Arial" w:cs="Arial"/>
          <w:color w:val="000000"/>
          <w:sz w:val="20"/>
          <w:szCs w:val="20"/>
        </w:rPr>
        <w:t>o identify trends in noisy data, moving averages are often performed</w:t>
      </w:r>
      <w:r>
        <w:rPr>
          <w:rFonts w:ascii="Arial" w:hAnsi="Arial" w:cs="Arial"/>
          <w:color w:val="000000"/>
          <w:sz w:val="20"/>
          <w:szCs w:val="20"/>
        </w:rPr>
        <w:t xml:space="preserve"> in complex algorithms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to smooth curves, which reduces noise and amplifies signal. 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The function </w:t>
      </w:r>
      <w:proofErr w:type="spellStart"/>
      <w:r w:rsidRPr="00D44212">
        <w:rPr>
          <w:rFonts w:ascii="Arial" w:hAnsi="Arial" w:cs="Arial"/>
          <w:color w:val="222222"/>
          <w:sz w:val="20"/>
          <w:szCs w:val="20"/>
        </w:rPr>
        <w:t>CalculateSlidingAvg.m</w:t>
      </w:r>
      <w:proofErr w:type="spellEnd"/>
      <w:r w:rsidRPr="00D44212">
        <w:rPr>
          <w:rFonts w:ascii="Arial" w:hAnsi="Arial" w:cs="Arial"/>
          <w:color w:val="222222"/>
          <w:sz w:val="20"/>
          <w:szCs w:val="20"/>
        </w:rPr>
        <w:t xml:space="preserve"> has been provided for you, which takes the following syntax: </w:t>
      </w:r>
      <w:proofErr w:type="spellStart"/>
      <w:r>
        <w:rPr>
          <w:rFonts w:ascii="Courier" w:hAnsi="Courier" w:cs="Arial"/>
          <w:color w:val="222222"/>
          <w:sz w:val="20"/>
          <w:szCs w:val="20"/>
        </w:rPr>
        <w:t>s</w:t>
      </w:r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 xml:space="preserve"> = </w:t>
      </w:r>
      <w:proofErr w:type="spellStart"/>
      <w:r w:rsidRPr="00D44212">
        <w:rPr>
          <w:rFonts w:ascii="Courier" w:hAnsi="Courier" w:cs="Arial"/>
          <w:color w:val="222222"/>
          <w:sz w:val="20"/>
          <w:szCs w:val="20"/>
        </w:rPr>
        <w:t>CalculateSlidingAvg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>(</w:t>
      </w:r>
      <w:proofErr w:type="spellStart"/>
      <w:proofErr w:type="gramStart"/>
      <w:r w:rsidRPr="00D44212">
        <w:rPr>
          <w:rFonts w:ascii="Courier" w:hAnsi="Courier" w:cs="Arial"/>
          <w:color w:val="222222"/>
          <w:sz w:val="20"/>
          <w:szCs w:val="20"/>
        </w:rPr>
        <w:t>vec,n</w:t>
      </w:r>
      <w:proofErr w:type="spellEnd"/>
      <w:proofErr w:type="gramEnd"/>
      <w:r w:rsidRPr="00D44212">
        <w:rPr>
          <w:rFonts w:ascii="Courier" w:hAnsi="Courier" w:cs="Arial"/>
          <w:color w:val="222222"/>
          <w:sz w:val="20"/>
          <w:szCs w:val="20"/>
        </w:rPr>
        <w:t>)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, where </w:t>
      </w:r>
      <w:proofErr w:type="spellStart"/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Arial" w:hAnsi="Arial" w:cs="Arial"/>
          <w:color w:val="222222"/>
          <w:sz w:val="20"/>
          <w:szCs w:val="20"/>
        </w:rPr>
        <w:t xml:space="preserve"> is the vector you are looking to smooth, </w:t>
      </w:r>
      <w:r w:rsidRPr="00D44212">
        <w:rPr>
          <w:rFonts w:ascii="Courier" w:hAnsi="Courier" w:cs="Arial"/>
          <w:color w:val="222222"/>
          <w:sz w:val="20"/>
          <w:szCs w:val="20"/>
        </w:rPr>
        <w:t>n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is the width of the moving average window, and </w:t>
      </w:r>
      <w:proofErr w:type="spellStart"/>
      <w:r>
        <w:rPr>
          <w:rFonts w:ascii="Courier" w:hAnsi="Courier" w:cs="Arial"/>
          <w:color w:val="222222"/>
          <w:sz w:val="20"/>
          <w:szCs w:val="20"/>
        </w:rPr>
        <w:t>s</w:t>
      </w:r>
      <w:r w:rsidRPr="00D44212">
        <w:rPr>
          <w:rFonts w:ascii="Courier" w:hAnsi="Courier" w:cs="Arial"/>
          <w:color w:val="222222"/>
          <w:sz w:val="20"/>
          <w:szCs w:val="20"/>
        </w:rPr>
        <w:t>vec</w:t>
      </w:r>
      <w:proofErr w:type="spellEnd"/>
      <w:r w:rsidRPr="00D44212">
        <w:rPr>
          <w:rFonts w:ascii="Courier" w:hAnsi="Courier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is the o</w:t>
      </w:r>
      <w:r w:rsidRPr="00D44212">
        <w:rPr>
          <w:rFonts w:ascii="Arial" w:hAnsi="Arial" w:cs="Arial"/>
          <w:color w:val="222222"/>
          <w:sz w:val="20"/>
          <w:szCs w:val="20"/>
        </w:rPr>
        <w:t>utput</w:t>
      </w:r>
      <w:r>
        <w:rPr>
          <w:rFonts w:ascii="Arial" w:hAnsi="Arial" w:cs="Arial"/>
          <w:color w:val="222222"/>
          <w:sz w:val="20"/>
          <w:szCs w:val="20"/>
        </w:rPr>
        <w:t xml:space="preserve"> which is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a</w:t>
      </w:r>
      <w:r w:rsidRPr="00D44212">
        <w:rPr>
          <w:rFonts w:ascii="Arial" w:hAnsi="Arial" w:cs="Arial"/>
          <w:color w:val="222222"/>
          <w:sz w:val="20"/>
          <w:szCs w:val="20"/>
        </w:rPr>
        <w:t xml:space="preserve"> smoothed vector.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Use the grayscale still frame called HW</w:t>
      </w:r>
      <w:r w:rsidR="00FE07DD">
        <w:rPr>
          <w:rFonts w:ascii="Arial" w:hAnsi="Arial" w:cs="Arial"/>
          <w:color w:val="000000" w:themeColor="text1"/>
          <w:sz w:val="20"/>
          <w:szCs w:val="20"/>
        </w:rPr>
        <w:t>8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Q</w:t>
      </w:r>
      <w:r w:rsidR="00FE07DD">
        <w:rPr>
          <w:rFonts w:ascii="Arial" w:hAnsi="Arial" w:cs="Arial"/>
          <w:color w:val="000000" w:themeColor="text1"/>
          <w:sz w:val="20"/>
          <w:szCs w:val="20"/>
        </w:rPr>
        <w:t>1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 xml:space="preserve">_gray.tif to </w:t>
      </w:r>
      <w:r>
        <w:rPr>
          <w:rFonts w:ascii="Arial" w:hAnsi="Arial" w:cs="Arial"/>
          <w:color w:val="000000" w:themeColor="text1"/>
          <w:sz w:val="20"/>
          <w:szCs w:val="20"/>
        </w:rPr>
        <w:t>write a script that does the following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794C107C" w14:textId="77777777" w:rsidR="00643FC4" w:rsidRPr="008A7412" w:rsidRDefault="00643FC4" w:rsidP="0064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8A7412">
        <w:rPr>
          <w:rFonts w:ascii="Arial" w:hAnsi="Arial" w:cs="Arial"/>
          <w:color w:val="000000" w:themeColor="text1"/>
          <w:sz w:val="20"/>
          <w:szCs w:val="20"/>
        </w:rPr>
        <w:t>Define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8A7412">
        <w:rPr>
          <w:rFonts w:ascii="Arial" w:hAnsi="Arial" w:cs="Arial"/>
          <w:color w:val="000000" w:themeColor="text1"/>
          <w:sz w:val="20"/>
          <w:szCs w:val="20"/>
        </w:rPr>
        <w:t xml:space="preserve"> a vector </w:t>
      </w:r>
      <w:proofErr w:type="spellStart"/>
      <w:r w:rsidRPr="008A7412">
        <w:rPr>
          <w:rFonts w:ascii="Courier" w:hAnsi="Courier" w:cs="Arial"/>
          <w:color w:val="000000" w:themeColor="text1"/>
          <w:sz w:val="20"/>
          <w:szCs w:val="20"/>
        </w:rPr>
        <w:t>vecX</w:t>
      </w:r>
      <w:proofErr w:type="spellEnd"/>
      <w:r w:rsidRPr="008A7412">
        <w:rPr>
          <w:rFonts w:ascii="Arial" w:hAnsi="Arial" w:cs="Arial"/>
          <w:color w:val="000000" w:themeColor="text1"/>
          <w:sz w:val="20"/>
          <w:szCs w:val="20"/>
        </w:rPr>
        <w:t xml:space="preserve"> that corresponds to the pixel intensity across the horizontal midpoint of the image and plot it as a function of distance (e.g., the x coordinates where x = 0 corresponds to the left-most pixel). </w:t>
      </w:r>
    </w:p>
    <w:p w14:paraId="762167DE" w14:textId="77777777" w:rsidR="00643FC4" w:rsidRPr="00F768F5" w:rsidRDefault="00643FC4" w:rsidP="00643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0"/>
          <w:szCs w:val="20"/>
        </w:rPr>
      </w:pPr>
      <w:r w:rsidRPr="00F768F5">
        <w:rPr>
          <w:rFonts w:ascii="Arial" w:hAnsi="Arial" w:cs="Arial"/>
          <w:color w:val="000000"/>
          <w:sz w:val="20"/>
          <w:szCs w:val="20"/>
        </w:rPr>
        <w:t>Smooth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768F5">
        <w:rPr>
          <w:rFonts w:ascii="Courier" w:hAnsi="Courier" w:cs="Arial"/>
          <w:color w:val="000000"/>
          <w:sz w:val="20"/>
          <w:szCs w:val="20"/>
        </w:rPr>
        <w:t>vecX</w:t>
      </w:r>
      <w:proofErr w:type="spellEnd"/>
      <w:r w:rsidRPr="00F768F5">
        <w:rPr>
          <w:rFonts w:ascii="Arial" w:hAnsi="Arial" w:cs="Arial"/>
          <w:color w:val="000000"/>
          <w:sz w:val="20"/>
          <w:szCs w:val="20"/>
        </w:rPr>
        <w:t xml:space="preserve"> by looping through sliding windows of 2, and up to </w:t>
      </w:r>
      <w:r>
        <w:rPr>
          <w:rFonts w:ascii="Arial" w:hAnsi="Arial" w:cs="Arial"/>
          <w:color w:val="000000"/>
          <w:sz w:val="20"/>
          <w:szCs w:val="20"/>
        </w:rPr>
        <w:t>65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, at increments of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F768F5">
        <w:rPr>
          <w:rFonts w:ascii="Arial" w:hAnsi="Arial" w:cs="Arial"/>
          <w:color w:val="000000"/>
          <w:sz w:val="20"/>
          <w:szCs w:val="20"/>
        </w:rPr>
        <w:t xml:space="preserve">, and make a new figure that contains all smoothed vectors as a function of distance, including the original vector. </w:t>
      </w:r>
    </w:p>
    <w:p w14:paraId="7A9AB58B" w14:textId="77777777" w:rsidR="00643FC4" w:rsidRDefault="00643FC4" w:rsidP="00643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Plots the vector that you decide (from manually inspecting the results of (b)) best smooths the data such that the regions of the chamber are most clearly defined on a new figure. </w:t>
      </w:r>
    </w:p>
    <w:p w14:paraId="1C33861E" w14:textId="77777777" w:rsidR="00643FC4" w:rsidRPr="00C91AB1" w:rsidRDefault="00643FC4" w:rsidP="00643F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Marks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two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 xml:space="preserve"> boundar</w:t>
      </w:r>
      <w:r>
        <w:rPr>
          <w:rFonts w:ascii="Arial" w:hAnsi="Arial" w:cs="Arial"/>
          <w:color w:val="000000" w:themeColor="text1"/>
          <w:sz w:val="20"/>
          <w:szCs w:val="20"/>
        </w:rPr>
        <w:t>ies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 xml:space="preserve"> of the growth chamber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placing markers at each index on the figure generated in (c)</w:t>
      </w:r>
      <w:r>
        <w:rPr>
          <w:rFonts w:ascii="Calibri" w:hAnsi="Calibri" w:cs="Calibri"/>
          <w:color w:val="222222"/>
          <w:sz w:val="20"/>
          <w:szCs w:val="20"/>
        </w:rPr>
        <w:t xml:space="preserve">. 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>Hint: This can be done in many ways that we have learned</w:t>
      </w:r>
      <w:r>
        <w:rPr>
          <w:rFonts w:ascii="Arial" w:hAnsi="Arial" w:cs="Arial"/>
          <w:color w:val="000000" w:themeColor="text1"/>
          <w:sz w:val="20"/>
          <w:szCs w:val="20"/>
        </w:rPr>
        <w:t>, such as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92094">
        <w:rPr>
          <w:rFonts w:ascii="Courier" w:hAnsi="Courier" w:cs="Arial"/>
          <w:color w:val="000000" w:themeColor="text1"/>
          <w:sz w:val="20"/>
          <w:szCs w:val="20"/>
        </w:rPr>
        <w:t>diff(x</w:t>
      </w:r>
      <w:r>
        <w:rPr>
          <w:rFonts w:ascii="Courier" w:hAnsi="Courier" w:cs="Arial"/>
          <w:color w:val="000000" w:themeColor="text1"/>
          <w:sz w:val="20"/>
          <w:szCs w:val="20"/>
        </w:rPr>
        <w:t>)</w:t>
      </w:r>
      <w:r w:rsidRPr="00992094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7FACE0AC" w14:textId="77777777" w:rsidR="00643FC4" w:rsidRPr="00992094" w:rsidRDefault="00643FC4" w:rsidP="00643FC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22222"/>
          <w:sz w:val="20"/>
          <w:szCs w:val="20"/>
        </w:rPr>
      </w:pPr>
    </w:p>
    <w:p w14:paraId="26341408" w14:textId="19ED595F" w:rsidR="00643FC4" w:rsidRPr="00F33E44" w:rsidRDefault="00643FC4" w:rsidP="00643FC4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36F13FF6" w14:textId="431F47B6" w:rsidR="00643FC4" w:rsidRPr="008A7412" w:rsidRDefault="00643FC4" w:rsidP="00643FC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F33E44">
        <w:rPr>
          <w:rFonts w:ascii="Arial" w:hAnsi="Arial" w:cs="Arial"/>
          <w:color w:val="000000" w:themeColor="text1"/>
          <w:sz w:val="20"/>
          <w:szCs w:val="20"/>
        </w:rPr>
        <w:t>Us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 xml:space="preserve"> the RGB image called HW</w:t>
      </w:r>
      <w:r w:rsidR="00FE07DD">
        <w:rPr>
          <w:rFonts w:ascii="Arial" w:hAnsi="Arial" w:cs="Arial"/>
          <w:color w:val="000000" w:themeColor="text1"/>
          <w:sz w:val="20"/>
          <w:szCs w:val="20"/>
        </w:rPr>
        <w:t>8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Q</w:t>
      </w:r>
      <w:r w:rsidR="00FE07DD">
        <w:rPr>
          <w:rFonts w:ascii="Arial" w:hAnsi="Arial" w:cs="Arial"/>
          <w:color w:val="000000" w:themeColor="text1"/>
          <w:sz w:val="20"/>
          <w:szCs w:val="20"/>
        </w:rPr>
        <w:t>2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>_rgb.tif</w:t>
      </w:r>
      <w:r>
        <w:rPr>
          <w:rFonts w:ascii="Arial" w:hAnsi="Arial" w:cs="Arial"/>
          <w:color w:val="000000" w:themeColor="text1"/>
          <w:sz w:val="20"/>
          <w:szCs w:val="20"/>
        </w:rPr>
        <w:t>, write a script to</w:t>
      </w:r>
      <w:r w:rsidRPr="00F33E44">
        <w:rPr>
          <w:rFonts w:ascii="Arial" w:hAnsi="Arial" w:cs="Arial"/>
          <w:color w:val="000000" w:themeColor="text1"/>
          <w:sz w:val="20"/>
          <w:szCs w:val="20"/>
        </w:rPr>
        <w:t xml:space="preserve"> do the following:</w:t>
      </w:r>
    </w:p>
    <w:p w14:paraId="602F9E07" w14:textId="77777777" w:rsidR="00643FC4" w:rsidRPr="00C91AB1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Visualize the image using </w:t>
      </w:r>
      <w:proofErr w:type="spellStart"/>
      <w:r w:rsidRPr="00C91AB1">
        <w:rPr>
          <w:rFonts w:ascii="Courier" w:hAnsi="Courier" w:cs="Arial"/>
          <w:color w:val="000000" w:themeColor="text1"/>
          <w:sz w:val="20"/>
          <w:szCs w:val="20"/>
        </w:rPr>
        <w:t>imshow</w:t>
      </w:r>
      <w:proofErr w:type="spellEnd"/>
    </w:p>
    <w:p w14:paraId="1DCE4E55" w14:textId="77777777" w:rsidR="00643FC4" w:rsidRDefault="00643FC4" w:rsidP="00643FC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Ideally, intensity outside the growth chamber should be 0, since signal here represents fluorescence that is noise or coming from a different chamber, and not from the cells themselves. Clearly, in this image, background is too high. Removing this is called background subtraction. </w:t>
      </w:r>
    </w:p>
    <w:p w14:paraId="0E9FD9EA" w14:textId="77777777" w:rsidR="00643FC4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Background subtracts by 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>(1) convert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the image to grayscale, (2) calculat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the background using a representative region on the image and subtract this value from the entire grayscale image, and (3) contrast-adjust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image with one of the functions we learned. </w:t>
      </w:r>
    </w:p>
    <w:p w14:paraId="2577A0FA" w14:textId="77777777" w:rsidR="00643FC4" w:rsidRPr="00C91AB1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Plots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a 1x3 subplot with the original image on the left, the background-subtracted image in the center, and the grayscale contrast-adjusted image on the right. Hint: </w:t>
      </w:r>
      <w:r w:rsidRPr="00C91AB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Convert the background into </w:t>
      </w:r>
      <w:r w:rsidRPr="00C91AB1">
        <w:rPr>
          <w:rFonts w:ascii="Courier" w:hAnsi="Courier" w:cs="Arial"/>
          <w:color w:val="000000" w:themeColor="text1"/>
          <w:sz w:val="20"/>
          <w:szCs w:val="20"/>
          <w:u w:val="single"/>
        </w:rPr>
        <w:t>uint8</w:t>
      </w:r>
      <w:r w:rsidRPr="00C91AB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to keep units consistent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9676EC8" w14:textId="77777777" w:rsidR="00643FC4" w:rsidRPr="00C91AB1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Generates and plots a mask for the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chamber in the image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using the equation of a circle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C91AB1">
        <w:rPr>
          <w:rFonts w:ascii="Courier" w:hAnsi="Courier" w:cs="Courier"/>
          <w:color w:val="000000"/>
          <w:sz w:val="20"/>
          <w:szCs w:val="20"/>
        </w:rPr>
        <w:t xml:space="preserve">(x - </w:t>
      </w:r>
      <w:proofErr w:type="spellStart"/>
      <w:r w:rsidRPr="00C91AB1">
        <w:rPr>
          <w:rFonts w:ascii="Courier" w:hAnsi="Courier" w:cs="Courier"/>
          <w:color w:val="000000"/>
          <w:sz w:val="20"/>
          <w:szCs w:val="20"/>
        </w:rPr>
        <w:t>centerX</w:t>
      </w:r>
      <w:proofErr w:type="spellEnd"/>
      <w:proofErr w:type="gramStart"/>
      <w:r w:rsidRPr="00C91AB1"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 w:rsidRPr="00C91AB1">
        <w:rPr>
          <w:rFonts w:ascii="Courier" w:hAnsi="Courier" w:cs="Courier"/>
          <w:color w:val="000000"/>
          <w:sz w:val="20"/>
          <w:szCs w:val="20"/>
        </w:rPr>
        <w:t xml:space="preserve">2 + (y - </w:t>
      </w:r>
      <w:proofErr w:type="spellStart"/>
      <w:r w:rsidRPr="00C91AB1">
        <w:rPr>
          <w:rFonts w:ascii="Courier" w:hAnsi="Courier" w:cs="Courier"/>
          <w:color w:val="000000"/>
          <w:sz w:val="20"/>
          <w:szCs w:val="20"/>
        </w:rPr>
        <w:t>centerY</w:t>
      </w:r>
      <w:proofErr w:type="spellEnd"/>
      <w:r w:rsidRPr="00C91AB1">
        <w:rPr>
          <w:rFonts w:ascii="Courier" w:hAnsi="Courier" w:cs="Courier"/>
          <w:color w:val="000000"/>
          <w:sz w:val="20"/>
          <w:szCs w:val="20"/>
        </w:rPr>
        <w:t xml:space="preserve">).^2 = r^2. </w:t>
      </w:r>
      <w:r w:rsidRPr="00C91AB1">
        <w:rPr>
          <w:rFonts w:ascii="Arial" w:hAnsi="Arial" w:cs="Arial"/>
          <w:color w:val="000000"/>
          <w:sz w:val="20"/>
          <w:szCs w:val="20"/>
        </w:rPr>
        <w:t>Assume</w:t>
      </w:r>
      <w:r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proofErr w:type="spellStart"/>
      <w:r w:rsidRPr="00C91AB1">
        <w:rPr>
          <w:rFonts w:ascii="Courier" w:hAnsi="Courier" w:cs="Arial"/>
          <w:color w:val="000000"/>
          <w:sz w:val="20"/>
          <w:szCs w:val="20"/>
        </w:rPr>
        <w:t>centerX</w:t>
      </w:r>
      <w:proofErr w:type="spellEnd"/>
      <w:r w:rsidRPr="00C91AB1">
        <w:rPr>
          <w:rFonts w:ascii="Courier" w:hAnsi="Courier" w:cs="Arial"/>
          <w:color w:val="000000"/>
          <w:sz w:val="20"/>
          <w:szCs w:val="20"/>
        </w:rPr>
        <w:t xml:space="preserve"> = </w:t>
      </w:r>
      <w:proofErr w:type="spellStart"/>
      <w:r w:rsidRPr="00C91AB1">
        <w:rPr>
          <w:rFonts w:ascii="Courier" w:hAnsi="Courier" w:cs="Arial"/>
          <w:color w:val="000000"/>
          <w:sz w:val="20"/>
          <w:szCs w:val="20"/>
        </w:rPr>
        <w:t>centerY</w:t>
      </w:r>
      <w:proofErr w:type="spellEnd"/>
      <w:r w:rsidRPr="00C91AB1">
        <w:rPr>
          <w:rFonts w:ascii="Courier" w:hAnsi="Courier" w:cs="Arial"/>
          <w:color w:val="000000"/>
          <w:sz w:val="20"/>
          <w:szCs w:val="20"/>
        </w:rPr>
        <w:t xml:space="preserve"> = 512, and r = 400</w:t>
      </w:r>
      <w:r w:rsidRPr="00C91AB1">
        <w:rPr>
          <w:rFonts w:ascii="Arial" w:hAnsi="Arial" w:cs="Arial"/>
          <w:color w:val="000000"/>
          <w:sz w:val="20"/>
          <w:szCs w:val="20"/>
        </w:rPr>
        <w:t>, where</w:t>
      </w:r>
      <w:r w:rsidRPr="00C91AB1">
        <w:rPr>
          <w:rFonts w:ascii="Courier" w:hAnsi="Courier" w:cs="Arial"/>
          <w:color w:val="000000"/>
          <w:sz w:val="20"/>
          <w:szCs w:val="20"/>
        </w:rPr>
        <w:t xml:space="preserve"> x </w:t>
      </w:r>
      <w:r w:rsidRPr="00C91AB1">
        <w:rPr>
          <w:rFonts w:ascii="Arial" w:hAnsi="Arial" w:cs="Arial"/>
          <w:color w:val="000000"/>
          <w:sz w:val="20"/>
          <w:szCs w:val="20"/>
        </w:rPr>
        <w:t>and</w:t>
      </w:r>
      <w:r w:rsidRPr="00C91AB1">
        <w:rPr>
          <w:rFonts w:ascii="Courier" w:hAnsi="Courier" w:cs="Arial"/>
          <w:color w:val="000000"/>
          <w:sz w:val="20"/>
          <w:szCs w:val="20"/>
        </w:rPr>
        <w:t xml:space="preserve"> y </w:t>
      </w:r>
      <w:r w:rsidRPr="00C91AB1">
        <w:rPr>
          <w:rFonts w:ascii="Arial" w:hAnsi="Arial" w:cs="Arial"/>
          <w:color w:val="000000"/>
          <w:sz w:val="20"/>
          <w:szCs w:val="20"/>
        </w:rPr>
        <w:t>are pixel indices</w:t>
      </w:r>
      <w:r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r w:rsidRPr="00C91AB1">
        <w:rPr>
          <w:rFonts w:ascii="Arial" w:hAnsi="Arial" w:cs="Arial"/>
          <w:color w:val="000000"/>
          <w:sz w:val="20"/>
          <w:szCs w:val="20"/>
        </w:rPr>
        <w:t>(how would you determine the center and radius without hard-coding?).</w:t>
      </w:r>
      <w:r w:rsidRPr="00C91AB1">
        <w:rPr>
          <w:rFonts w:ascii="Courier" w:hAnsi="Courier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 w:rsidRPr="00C91AB1">
        <w:rPr>
          <w:rFonts w:ascii="Arial" w:hAnsi="Arial" w:cs="Arial"/>
          <w:color w:val="000000"/>
          <w:sz w:val="20"/>
          <w:szCs w:val="20"/>
        </w:rPr>
        <w:t xml:space="preserve"> mask of the image </w:t>
      </w:r>
      <w:r>
        <w:rPr>
          <w:rFonts w:ascii="Arial" w:hAnsi="Arial" w:cs="Arial"/>
          <w:color w:val="000000"/>
          <w:sz w:val="20"/>
          <w:szCs w:val="20"/>
        </w:rPr>
        <w:t>should consist of the value 1 for</w:t>
      </w:r>
      <w:r w:rsidRPr="00C91AB1">
        <w:rPr>
          <w:rFonts w:ascii="Arial" w:hAnsi="Arial" w:cs="Arial"/>
          <w:color w:val="000000"/>
          <w:sz w:val="20"/>
          <w:szCs w:val="20"/>
        </w:rPr>
        <w:t xml:space="preserve"> any pixel that is located within the circle (less than r</w:t>
      </w:r>
      <w:r w:rsidRPr="00C91AB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C91AB1">
        <w:rPr>
          <w:rFonts w:ascii="Arial" w:hAnsi="Arial" w:cs="Arial"/>
          <w:color w:val="000000"/>
          <w:sz w:val="20"/>
          <w:szCs w:val="20"/>
        </w:rPr>
        <w:t xml:space="preserve">), and </w:t>
      </w:r>
      <w:r>
        <w:rPr>
          <w:rFonts w:ascii="Arial" w:hAnsi="Arial" w:cs="Arial"/>
          <w:color w:val="000000"/>
          <w:sz w:val="20"/>
          <w:szCs w:val="20"/>
        </w:rPr>
        <w:t xml:space="preserve">0 for </w:t>
      </w:r>
      <w:r w:rsidRPr="00C91AB1">
        <w:rPr>
          <w:rFonts w:ascii="Arial" w:hAnsi="Arial" w:cs="Arial"/>
          <w:color w:val="000000"/>
          <w:sz w:val="20"/>
          <w:szCs w:val="20"/>
        </w:rPr>
        <w:t>any pixel located outside of the circle (greater than r</w:t>
      </w:r>
      <w:r w:rsidRPr="00C91AB1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C91AB1">
        <w:rPr>
          <w:rFonts w:ascii="Arial" w:hAnsi="Arial" w:cs="Arial"/>
          <w:color w:val="000000"/>
          <w:sz w:val="20"/>
          <w:szCs w:val="20"/>
        </w:rPr>
        <w:t xml:space="preserve">) equals 0. </w:t>
      </w:r>
      <w:r>
        <w:rPr>
          <w:rFonts w:ascii="Arial" w:hAnsi="Arial" w:cs="Arial"/>
          <w:color w:val="000000"/>
          <w:sz w:val="20"/>
          <w:szCs w:val="20"/>
        </w:rPr>
        <w:t>To plot the mask, it must be converted to</w:t>
      </w:r>
      <w:r w:rsidRPr="00C91AB1">
        <w:rPr>
          <w:rFonts w:ascii="Arial" w:hAnsi="Arial" w:cs="Arial"/>
          <w:color w:val="000000"/>
          <w:sz w:val="20"/>
          <w:szCs w:val="20"/>
        </w:rPr>
        <w:t xml:space="preserve"> </w:t>
      </w:r>
      <w:r w:rsidRPr="00C91AB1">
        <w:rPr>
          <w:rFonts w:ascii="Courier" w:hAnsi="Courier" w:cs="Arial"/>
          <w:color w:val="000000"/>
          <w:sz w:val="20"/>
          <w:szCs w:val="20"/>
        </w:rPr>
        <w:t>uint8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011F84E" w14:textId="77777777" w:rsidR="00643FC4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>lot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a new figure of the contrast-adjusted image that is filtered by this mask. </w:t>
      </w:r>
    </w:p>
    <w:p w14:paraId="1C6F6F60" w14:textId="77777777" w:rsidR="00643FC4" w:rsidRPr="00C91AB1" w:rsidRDefault="00643FC4" w:rsidP="0064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C91AB1">
        <w:rPr>
          <w:rFonts w:ascii="Arial" w:hAnsi="Arial" w:cs="Arial"/>
          <w:color w:val="000000" w:themeColor="text1"/>
          <w:sz w:val="20"/>
          <w:szCs w:val="20"/>
        </w:rPr>
        <w:t>Calculate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and report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C91AB1">
        <w:rPr>
          <w:rFonts w:ascii="Arial" w:hAnsi="Arial" w:cs="Arial"/>
          <w:color w:val="000000" w:themeColor="text1"/>
          <w:sz w:val="20"/>
          <w:szCs w:val="20"/>
        </w:rPr>
        <w:t xml:space="preserve"> the average intensity of the background-subtracted image inside of the masked region in a complete sentence.</w:t>
      </w:r>
    </w:p>
    <w:p w14:paraId="7A1081B3" w14:textId="50CAA280" w:rsidR="002F3837" w:rsidRDefault="002F3837"/>
    <w:p w14:paraId="08C8E770" w14:textId="73796D91" w:rsidR="00643FC4" w:rsidRPr="00643FC4" w:rsidRDefault="00643FC4" w:rsidP="00643FC4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74E7ED16" w14:textId="77777777" w:rsidR="00643FC4" w:rsidRPr="00643FC4" w:rsidRDefault="00643FC4" w:rsidP="00643FC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Choose </w:t>
      </w:r>
      <w:r w:rsidRPr="00643FC4">
        <w:rPr>
          <w:rFonts w:ascii="Arial" w:hAnsi="Arial" w:cs="Arial"/>
          <w:color w:val="000000" w:themeColor="text1"/>
          <w:sz w:val="20"/>
          <w:szCs w:val="20"/>
          <w:u w:val="single"/>
        </w:rPr>
        <w:t>one</w:t>
      </w: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 of the video files you were assigned and do the following:</w:t>
      </w:r>
    </w:p>
    <w:p w14:paraId="007F4DD2" w14:textId="77777777" w:rsidR="00643FC4" w:rsidRPr="00643FC4" w:rsidRDefault="00643FC4" w:rsidP="0064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643FC4">
        <w:rPr>
          <w:rFonts w:ascii="Arial" w:hAnsi="Arial" w:cs="Arial"/>
          <w:color w:val="000000" w:themeColor="text1"/>
          <w:sz w:val="20"/>
          <w:szCs w:val="20"/>
        </w:rPr>
        <w:t>Import the video and loop through the time points starting at the first one, to the 100</w:t>
      </w:r>
      <w:r w:rsidRPr="00643FC4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 one, at increments of 20 (if images are taken 5 minutes apart, and image 1 is at time 0, how many hours is the 100</w:t>
      </w:r>
      <w:r w:rsidRPr="00643FC4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 image?). Show the image at each of these time points using a subplot. </w:t>
      </w:r>
    </w:p>
    <w:p w14:paraId="2ED92943" w14:textId="77777777" w:rsidR="00643FC4" w:rsidRDefault="00643FC4" w:rsidP="00643FC4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Hint: </w:t>
      </w:r>
      <w:proofErr w:type="spellStart"/>
      <w:r w:rsidRPr="001F78A1">
        <w:rPr>
          <w:rFonts w:ascii="Courier" w:hAnsi="Courier" w:cs="Arial"/>
          <w:color w:val="000000" w:themeColor="text1"/>
          <w:sz w:val="20"/>
          <w:szCs w:val="20"/>
        </w:rPr>
        <w:t>dvread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outputs a cell where each element is an individual </w:t>
      </w:r>
      <w:r w:rsidRPr="005A33AE">
        <w:rPr>
          <w:rFonts w:ascii="Courier" w:hAnsi="Courier" w:cs="Arial"/>
          <w:color w:val="000000" w:themeColor="text1"/>
          <w:sz w:val="20"/>
          <w:szCs w:val="20"/>
        </w:rPr>
        <w:t>uint16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image at one time point. To visualize, this must be converted into </w:t>
      </w:r>
      <w:r w:rsidRPr="002D6C3B">
        <w:rPr>
          <w:rFonts w:ascii="Courier" w:hAnsi="Courier" w:cs="Arial"/>
          <w:color w:val="000000" w:themeColor="text1"/>
          <w:sz w:val="20"/>
          <w:szCs w:val="20"/>
        </w:rPr>
        <w:t>uint8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C10BD1D" w14:textId="644A3C45" w:rsidR="00643FC4" w:rsidRPr="00643FC4" w:rsidRDefault="00643FC4" w:rsidP="0064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643FC4">
        <w:rPr>
          <w:rFonts w:ascii="Arial" w:hAnsi="Arial" w:cs="Arial"/>
          <w:color w:val="000000" w:themeColor="text1"/>
          <w:sz w:val="20"/>
          <w:szCs w:val="20"/>
        </w:rPr>
        <w:t>Define a mask to hide everything outside of the microchamber based on a frame at a sufficiently late time point when the chamber is full. Use this mask to filter the 1</w:t>
      </w:r>
      <w:r w:rsidRPr="00643FC4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 time frame (corresponding to time = 0). Calculate the total intensity of cells at time = 0 and report it in a complete sentence.</w:t>
      </w:r>
    </w:p>
    <w:p w14:paraId="2A4C1BC8" w14:textId="7D137366" w:rsidR="00643FC4" w:rsidRPr="00643FC4" w:rsidRDefault="00643FC4" w:rsidP="0064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Use </w:t>
      </w:r>
      <w:proofErr w:type="spellStart"/>
      <w:r w:rsidRPr="00643FC4">
        <w:rPr>
          <w:rFonts w:ascii="Courier" w:hAnsi="Courier" w:cs="Arial"/>
          <w:color w:val="000000" w:themeColor="text1"/>
          <w:sz w:val="20"/>
          <w:szCs w:val="20"/>
        </w:rPr>
        <w:t>imbinarize</w:t>
      </w:r>
      <w:proofErr w:type="spellEnd"/>
      <w:r w:rsidRPr="00643FC4">
        <w:rPr>
          <w:rFonts w:ascii="Arial" w:hAnsi="Arial" w:cs="Arial"/>
          <w:color w:val="000000" w:themeColor="text1"/>
          <w:sz w:val="20"/>
          <w:szCs w:val="20"/>
        </w:rPr>
        <w:t xml:space="preserve"> to binarize the filtered image at time = 0. Calculate the total number of pixels at this time point and report it in a complete sentence. Note: fluorescence intensity and pixel number are both examples of different ways to define cell density. Can you think of any others? </w:t>
      </w:r>
    </w:p>
    <w:p w14:paraId="67459EBF" w14:textId="77777777" w:rsidR="00643FC4" w:rsidRDefault="00643FC4"/>
    <w:sectPr w:rsidR="00643FC4" w:rsidSect="00B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DF8"/>
    <w:multiLevelType w:val="hybridMultilevel"/>
    <w:tmpl w:val="05283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E1229"/>
    <w:multiLevelType w:val="hybridMultilevel"/>
    <w:tmpl w:val="9DBEF954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415D"/>
    <w:multiLevelType w:val="hybridMultilevel"/>
    <w:tmpl w:val="FEA23C36"/>
    <w:lvl w:ilvl="0" w:tplc="6C36D34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7108F"/>
    <w:multiLevelType w:val="hybridMultilevel"/>
    <w:tmpl w:val="FAD4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660169">
    <w:abstractNumId w:val="3"/>
  </w:num>
  <w:num w:numId="2" w16cid:durableId="30418834">
    <w:abstractNumId w:val="0"/>
  </w:num>
  <w:num w:numId="3" w16cid:durableId="1689745850">
    <w:abstractNumId w:val="4"/>
  </w:num>
  <w:num w:numId="4" w16cid:durableId="2098285941">
    <w:abstractNumId w:val="2"/>
  </w:num>
  <w:num w:numId="5" w16cid:durableId="169275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4"/>
    <w:rsid w:val="002F3837"/>
    <w:rsid w:val="006008F6"/>
    <w:rsid w:val="00643FC4"/>
    <w:rsid w:val="006D72BA"/>
    <w:rsid w:val="00B60255"/>
    <w:rsid w:val="00F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B0C5"/>
  <w15:chartTrackingRefBased/>
  <w15:docId w15:val="{C404D0FA-8FAC-8748-BD4F-C635B52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C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643F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Lopatkin</dc:creator>
  <cp:keywords/>
  <dc:description/>
  <cp:lastModifiedBy>Allison Lopatkin</cp:lastModifiedBy>
  <cp:revision>2</cp:revision>
  <dcterms:created xsi:type="dcterms:W3CDTF">2022-09-01T19:03:00Z</dcterms:created>
  <dcterms:modified xsi:type="dcterms:W3CDTF">2022-09-01T20:04:00Z</dcterms:modified>
</cp:coreProperties>
</file>