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6BB" w:rsidRDefault="00972C4E">
      <w:r>
        <w:t>‘</w:t>
      </w:r>
      <w:r w:rsidR="00FD7FBB">
        <w:t>Evil is the most comprehensive exp</w:t>
      </w:r>
      <w:r>
        <w:t>ression of ethical disapproval.’</w:t>
      </w:r>
      <w:r w:rsidR="00FD7FBB">
        <w:t xml:space="preserve"> </w:t>
      </w:r>
      <w:r w:rsidR="00FD7FBB">
        <w:fldChar w:fldCharType="begin" w:fldLock="1"/>
      </w:r>
      <w:r>
        <w:instrText>ADDIN CSL_CITATION { "citationItems" : [ { "id" : "ITEM-1", "itemData" : { "abstract" : "Moral reasoning traditionally distinguishes two types of evil: moral (ME) and natural (NE). The standard view is that ME is the product of human agency and so includes phenomena such as war, torture and psychological cruelty; that NE is the product of nonhuman agency, and so includes natural disasters such as earthquakes, floods, disease and famine; and finally, that more complex cases are appropriately analysed as a combination of ME and NE. Recently, as a result of developments in autonomous agents in cyberspace, a new class of interesting and important examples of hybrid evil has come to light. In this paper, it is called artificial evil (AE) and a case is made for considering it to complement ME and NE to produce a more ad-equate taxonomy. By isolating the features that have led to the appearance of AE, cyberspace is characterised as a self-contained environment that forms the essential component in any foundation of the emerging field of Computer Ethics (CE). It is argued that this goes some way towards providing a methodological explanation of why cyberspace is central to so many of CE's concerns; and it is shown how notions of good and evil can be formulated in cyberspace. Of considerable interest is how the propensity for an agent's action to be morally good or evil can be determined even in the absence of biologically sentient participants and thus allows artificial agents not only to perpetrate evil (and for that matter good) but conversely to 'receive' or 'suffer from' it. The thesis defended is that the notion of entropy structure, which encapsulates human value judgement concern-ing cyberspace in a formal mathematical definition, is sufficient to achieve this purpose and, moreover, that the concept of AE can be determined formally, by mathematical methods. A consequence of this approach is that the debate on whether CE should be considered unique, and hence developed as a Macroethics, may be viewed, constructively, in an alternative manner. The case is made that whilst CE issues are not uncontrover-sially unique, they are sufficiently novel to render inadequate the approach of standard Macroethics such as Utilitarianism and Deontologism and hence to prompt the search for a robust ethical theory that can deal with them successfully. The name Information Ethics (IE) is proposed for that theory. It is argued that the uniqueness of IE is justified by its being non-biologically biased and patient-oriented: IE is an Environmental Macroethics base\u2026", "author" : [ { "dropping-particle" : "", "family" : "Floridi", "given" : "Luciano", "non-dropping-particle" : "", "parse-names" : false, "suffix" : "" }, { "dropping-particle" : "", "family" : "Sanders", "given" : "J W", "non-dropping-particle" : "", "parse-names" : false, "suffix" : "" } ], "container-title" : "Ethics and Information Technology", "id" : "ITEM-1", "issued" : { "date-parts" : [ [ "2001" ] ] }, "page" : "55-66", "title" : "Artificial evil and the foundation of computer ethics", "type" : "article-journal", "volume" : "3" }, "locator" : "55", "uris" : [ "http://www.mendeley.com/documents/?uuid=d5ad8f19-58e1-31e5-922c-f306ddc4b85e" ] } ], "mendeley" : { "formattedCitation" : "(Floridi &amp; Sanders 2001, p.55)", "plainTextFormattedCitation" : "(Floridi &amp; Sanders 2001, p.55)", "previouslyFormattedCitation" : "(Floridi &amp; Sanders 2001, p.55)" }, "properties" : { "noteIndex" : 0 }, "schema" : "https://github.com/citation-style-language/schema/raw/master/csl-citation.json" }</w:instrText>
      </w:r>
      <w:r w:rsidR="00FD7FBB">
        <w:fldChar w:fldCharType="separate"/>
      </w:r>
      <w:r w:rsidRPr="00972C4E">
        <w:rPr>
          <w:noProof/>
        </w:rPr>
        <w:t>(Floridi &amp; Sanders 2001, p.55)</w:t>
      </w:r>
      <w:r w:rsidR="00FD7FBB">
        <w:fldChar w:fldCharType="end"/>
      </w:r>
    </w:p>
    <w:p w:rsidR="00FD7FBB" w:rsidRDefault="00972C4E" w:rsidP="00FD7FBB">
      <w:r>
        <w:t>‘</w:t>
      </w:r>
      <w:r w:rsidR="00FD7FBB">
        <w:t>Information systems (IS) as a field of academic research and business practice has long considered the importance of ethical considerations, including questions of what counts as right and wrong,</w:t>
      </w:r>
      <w:r>
        <w:t xml:space="preserve"> good or bad, moral or immoral.’</w:t>
      </w:r>
      <w:r w:rsidR="00FD7FBB">
        <w:t xml:space="preserve"> </w:t>
      </w:r>
      <w:r w:rsidR="00FD7FBB">
        <w:fldChar w:fldCharType="begin" w:fldLock="1"/>
      </w:r>
      <w:r>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"810", "uris" : [ "http://www.mendeley.com/documents/?uuid=5a4e7d84-4ff7-31d4-8edc-4f519567f34d" ] } ], "mendeley" : { "formattedCitation" : "(Stahl et al. 2014, p.810)", "plainTextFormattedCitation" : "(Stahl et al. 2014, p.810)", "previouslyFormattedCitation" : "(Stahl et al. 2014, p.810)" }, "properties" : { "noteIndex" : 0 }, "schema" : "https://github.com/citation-style-language/schema/raw/master/csl-citation.json" }</w:instrText>
      </w:r>
      <w:r w:rsidR="00FD7FBB">
        <w:fldChar w:fldCharType="separate"/>
      </w:r>
      <w:r w:rsidRPr="00972C4E">
        <w:rPr>
          <w:noProof/>
        </w:rPr>
        <w:t>(Stahl et al. 2014, p.810)</w:t>
      </w:r>
      <w:r w:rsidR="00FD7FBB">
        <w:fldChar w:fldCharType="end"/>
      </w:r>
    </w:p>
    <w:p w:rsidR="00FD7FBB" w:rsidRDefault="00972C4E" w:rsidP="00FD7FBB">
      <w:r>
        <w:t>‘</w:t>
      </w:r>
      <w:r w:rsidR="00FD7FBB">
        <w:t>Information ethics is a subject area that has recently attracted substantial attention from v</w:t>
      </w:r>
      <w:r>
        <w:t>arious domains and disciplines.’</w:t>
      </w:r>
      <w:r w:rsidR="00FD7FBB">
        <w:t xml:space="preserve"> </w:t>
      </w:r>
      <w:r w:rsidR="00FD7FBB">
        <w:fldChar w:fldCharType="begin" w:fldLock="1"/>
      </w:r>
      <w:r>
        <w:instrText>ADDIN CSL_CITATION { "citationItems" : [ { "id" : "ITEM-1", "itemData" : { "DOI" : "Library and Information Science Source", "ISBN" : "9781476621890", "ISSN" : "1061-9321", "PMID" : "502972706", "abstract" : "Information ethics is a multi-faceted and multilayered concept that covers such issues as social responsibility, citizenship, global information justice, freedom of speech, copyright, and privacy, to name a few. The International Review of Information Ethics lists the Internet, computer science and library and information science as areas that are concerned with research and devel? opment in the discipline of information ethics. It is evident that the discussion and discourse of information ethics cuts across various scholarly and disci? plinary boundaries. To provide a coherent and integrated perspective of the scholarly activities in information ethics, a comprehensive analysis and pres? entation of publication trends will prove particularly useful. This kind of analysis will make a contribution to the development of a knowledge map of scholarly activities in information ethics and encourage collaborative research and scholarship.", "author" : [ { "dropping-particle" : "", "family" : "Shiri", "given" : "Ali", "non-dropping-particle" : "", "parse-names" : false, "suffix" : "" } ], "container-title" : "Journal of Information Ethics", "id" : "ITEM-1", "issue" : "1", "issued" : { "date-parts" : [ [ "2016" ] ] }, "page" : "17-37", "title" : "Exploring Information Ethics A Metadata Analytics Approach", "type" : "article-journal", "volume" : "25" }, "locator" : "17", "uris" : [ "http://www.mendeley.com/documents/?uuid=84f2eb8b-4202-48cf-9e5b-bf67ca6966aa" ] } ], "mendeley" : { "formattedCitation" : "(Shiri 2016, p.17)", "plainTextFormattedCitation" : "(Shiri 2016, p.17)", "previouslyFormattedCitation" : "(Shiri 2016, p.17)" }, "properties" : { "noteIndex" : 0 }, "schema" : "https://github.com/citation-style-language/schema/raw/master/csl-citation.json" }</w:instrText>
      </w:r>
      <w:r w:rsidR="00FD7FBB">
        <w:fldChar w:fldCharType="separate"/>
      </w:r>
      <w:r w:rsidRPr="00972C4E">
        <w:rPr>
          <w:noProof/>
        </w:rPr>
        <w:t>(Shiri 2016, p.17)</w:t>
      </w:r>
      <w:r w:rsidR="00FD7FBB">
        <w:fldChar w:fldCharType="end"/>
      </w:r>
    </w:p>
    <w:p w:rsidR="00FD7FBB" w:rsidRDefault="00012128" w:rsidP="00FD7FBB">
      <w:r>
        <w:t>‘</w:t>
      </w:r>
      <w:r w:rsidR="00FD7FBB" w:rsidRPr="00FD7FBB">
        <w:t>It is now widely acknowledged that students of computing, as prospective professionals, need to be aware of the broader issues surrounding the design, deployment and use of information and communication technologies (ICTs).</w:t>
      </w:r>
      <w:r>
        <w:t>’</w:t>
      </w:r>
      <w:r w:rsidR="00FD7FBB">
        <w:t xml:space="preserve"> </w:t>
      </w:r>
      <w:r w:rsidR="00FD7FBB">
        <w:fldChar w:fldCharType="begin" w:fldLock="1"/>
      </w:r>
      <w:r w:rsidR="00CE5AE2">
        <w:instrText>ADDIN CSL_CITATION { "citationItems" : [ { "id" : "ITEM-1", "itemData" : { "DOI" : "10.1108/JICES-07-2014-0033", "ISBN" : "9781920538002", "ISSN" : "1477-996X", "PMID" : "27760356", "abstract" : "It is now widely acknowledged that students of computing, as prospective professionals, need to be aware of the broader issues surrounding the design, deployment and use of information and communication technologies (ICTs). Courses in ethical, social and professional issues have consequently been integrated into computer science, and related degrees, for some time. A common framework for teaching and analysing computer ethics has emerged, and can be identified in various key texts which offer similar pedagogical approaches and address common topics (Kallman and This paper critically reviews key aspects of this framework from four main angles; ethical theories, professional codes of conduct, the law, and social issues. Some of the limitations of these approaches are considered. A revised framework is then outlined, and an alternative methodology proposed for doing ethics in a teaching context. This approach draws on the practical experience of teaching computer ethics to a culturally diverse body of computing undergraduates, both in the UK and at several international sites.", "author" : [ { "dropping-particle" : "", "family" : "Jones", "given" : "Simon", "non-dropping-particle" : "", "parse-names" : false, "suffix" : "" } ], "container-title" : "Journal of Information, Communication and Ethics in Society", "id" : "ITEM-1", "issue" : "1", "issued" : { "date-parts" : [ [ "2016" ] ] }, "page" : "33-48", "title" : "Doing the right thing: computer ethics pedagogy revisited", "type" : "article-journal", "volume" : "14" }, "locator" : "33", "uris" : [ "http://www.mendeley.com/documents/?uuid=819b8c74-bffd-4d67-ad19-9311bb222a2d" ] } ], "mendeley" : { "formattedCitation" : "(Jones 2016, p.33)", "plainTextFormattedCitation" : "(Jones 2016, p.33)", "previouslyFormattedCitation" : "(2016, p.33)" }, "properties" : { "noteIndex" : 0 }, "schema" : "https://github.com/citation-style-language/schema/raw/master/csl-citation.json" }</w:instrText>
      </w:r>
      <w:r w:rsidR="00FD7FBB">
        <w:fldChar w:fldCharType="separate"/>
      </w:r>
      <w:r w:rsidR="00CE5AE2" w:rsidRPr="00CE5AE2">
        <w:rPr>
          <w:noProof/>
        </w:rPr>
        <w:t>(Jones 2016, p.33)</w:t>
      </w:r>
      <w:r w:rsidR="00FD7FBB">
        <w:fldChar w:fldCharType="end"/>
      </w:r>
    </w:p>
    <w:p w:rsidR="00FD7FBB" w:rsidRDefault="00012128" w:rsidP="00FD7FBB">
      <w:r>
        <w:t>‘</w:t>
      </w:r>
      <w:r w:rsidR="00FD7FBB" w:rsidRPr="00FD7FBB">
        <w:t>The increasing ubiquity of computing technologies and artefacts leads to the growing relevance of ethical aspects of computing.</w:t>
      </w:r>
      <w:r>
        <w:t>’</w:t>
      </w:r>
      <w:bookmarkStart w:id="0" w:name="_GoBack"/>
      <w:bookmarkEnd w:id="0"/>
      <w:r w:rsidR="00FD7FBB">
        <w:t xml:space="preserve"> </w:t>
      </w:r>
      <w:r w:rsidR="00FD7FBB">
        <w:fldChar w:fldCharType="begin" w:fldLock="1"/>
      </w:r>
      <w:r w:rsidR="00CE5AE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"1", "uris" : [ "http://www.mendeley.com/documents/?uuid=7dd67c11-6bf7-4906-b32f-47e1b2c364e3" ] } ], "mendeley" : { "formattedCitation" : "(Stahl et al. 2016, p.1)", "plainTextFormattedCitation" : "(Stahl et al. 2016, p.1)", "previouslyFormattedCitation" : "(Stahl et al. 2016, p.1)" }, "properties" : { "noteIndex" : 0 }, "schema" : "https://github.com/citation-style-language/schema/raw/master/csl-citation.json" }</w:instrText>
      </w:r>
      <w:r w:rsidR="00FD7FBB">
        <w:fldChar w:fldCharType="separate"/>
      </w:r>
      <w:r w:rsidR="00972C4E" w:rsidRPr="00972C4E">
        <w:rPr>
          <w:noProof/>
        </w:rPr>
        <w:t>(Stahl et al. 2016, p.1)</w:t>
      </w:r>
      <w:r w:rsidR="00FD7FBB">
        <w:fldChar w:fldCharType="end"/>
      </w:r>
    </w:p>
    <w:p w:rsidR="00FD7FBB" w:rsidRPr="00FD7FBB" w:rsidRDefault="00FD7FBB" w:rsidP="00FD7FBB">
      <w:pPr>
        <w:rPr>
          <w:b/>
          <w:sz w:val="40"/>
        </w:rPr>
      </w:pPr>
      <w:r w:rsidRPr="00FD7FBB">
        <w:rPr>
          <w:b/>
          <w:sz w:val="40"/>
        </w:rPr>
        <w:t>Bibliography</w:t>
      </w:r>
    </w:p>
    <w:p w:rsidR="00CE5AE2" w:rsidRPr="00CE5AE2" w:rsidRDefault="00322650" w:rsidP="00CE5AE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E5AE2" w:rsidRPr="00CE5AE2">
        <w:rPr>
          <w:rFonts w:ascii="Calibri" w:hAnsi="Calibri" w:cs="Calibri"/>
          <w:noProof/>
          <w:szCs w:val="24"/>
        </w:rPr>
        <w:t xml:space="preserve">Floridi, L. &amp; Sanders, J.W. 2001, 'Artificial evil and the foundation of computer ethics', </w:t>
      </w:r>
      <w:r w:rsidR="00CE5AE2" w:rsidRPr="00CE5AE2">
        <w:rPr>
          <w:rFonts w:ascii="Calibri" w:hAnsi="Calibri" w:cs="Calibri"/>
          <w:i/>
          <w:iCs/>
          <w:noProof/>
          <w:szCs w:val="24"/>
        </w:rPr>
        <w:t>Ethics and Information Technology</w:t>
      </w:r>
      <w:r w:rsidR="00CE5AE2" w:rsidRPr="00CE5AE2">
        <w:rPr>
          <w:rFonts w:ascii="Calibri" w:hAnsi="Calibri" w:cs="Calibri"/>
          <w:noProof/>
          <w:szCs w:val="24"/>
        </w:rPr>
        <w:t>, vol. 3, pp. 55–66, viewed 15 February 2018, &lt;https://0-link-springer-com.oasis.unisa.ac.za/content/pdf/10.1023%2FA%3A1011440125207.pdf&gt;.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Jones, S. 2016, 'Doing the right thing: computer ethics pedagogy revisited', </w:t>
      </w:r>
      <w:r w:rsidRPr="00CE5AE2">
        <w:rPr>
          <w:rFonts w:ascii="Calibri" w:hAnsi="Calibri" w:cs="Calibri"/>
          <w:i/>
          <w:iCs/>
          <w:noProof/>
          <w:szCs w:val="24"/>
        </w:rPr>
        <w:t>Journal of Information, Communication and Ethics in Society</w:t>
      </w:r>
      <w:r w:rsidRPr="00CE5AE2">
        <w:rPr>
          <w:rFonts w:ascii="Calibri" w:hAnsi="Calibri" w:cs="Calibri"/>
          <w:noProof/>
          <w:szCs w:val="24"/>
        </w:rPr>
        <w:t>, vol. 14, no. 1, pp. 33–48, viewed 15 February 2018, &lt;http://www.emeraldinsight.com/doi/10.1108/JICES-07-2014-0033&gt;.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Shiri, A. 2016, 'Exploring Information Ethics A Metadata Analytics Approach', </w:t>
      </w:r>
      <w:r w:rsidRPr="00CE5AE2">
        <w:rPr>
          <w:rFonts w:ascii="Calibri" w:hAnsi="Calibri" w:cs="Calibri"/>
          <w:i/>
          <w:iCs/>
          <w:noProof/>
          <w:szCs w:val="24"/>
        </w:rPr>
        <w:t>Journal of Information Ethics</w:t>
      </w:r>
      <w:r w:rsidRPr="00CE5AE2">
        <w:rPr>
          <w:rFonts w:ascii="Calibri" w:hAnsi="Calibri" w:cs="Calibri"/>
          <w:noProof/>
          <w:szCs w:val="24"/>
        </w:rPr>
        <w:t>, vol. 25, no. 1, pp. 17–37.</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szCs w:val="24"/>
        </w:rPr>
      </w:pPr>
      <w:r w:rsidRPr="00CE5AE2">
        <w:rPr>
          <w:rFonts w:ascii="Calibri" w:hAnsi="Calibri" w:cs="Calibri"/>
          <w:noProof/>
          <w:szCs w:val="24"/>
        </w:rPr>
        <w:t xml:space="preserve">Stahl, B.C., Eden, G., Jirotka, M. &amp; Coeckelbergh, M. 2014, 'From computer ethics to responsible research and innovation in ICT: The transition of reference discourses informing ethics-related research in information systems', </w:t>
      </w:r>
      <w:r w:rsidRPr="00CE5AE2">
        <w:rPr>
          <w:rFonts w:ascii="Calibri" w:hAnsi="Calibri" w:cs="Calibri"/>
          <w:i/>
          <w:iCs/>
          <w:noProof/>
          <w:szCs w:val="24"/>
        </w:rPr>
        <w:t>Information &amp; Management</w:t>
      </w:r>
      <w:r w:rsidRPr="00CE5AE2">
        <w:rPr>
          <w:rFonts w:ascii="Calibri" w:hAnsi="Calibri" w:cs="Calibri"/>
          <w:noProof/>
          <w:szCs w:val="24"/>
        </w:rPr>
        <w:t>, vol. 51, pp. 810–8, viewed 15 February 2018, &lt;https://ac.els-cdn.com/S037872061400007X/1-s2.0-S037872061400007X-main.pdf?_tid=8045e642-1224-11e8-be9f-00000aacb362&amp;acdnat=1518681041_4a89ec16d5186f113c199b3b25afc906&gt;.</w:t>
      </w:r>
    </w:p>
    <w:p w:rsidR="00CE5AE2" w:rsidRPr="00CE5AE2" w:rsidRDefault="00CE5AE2" w:rsidP="00CE5AE2">
      <w:pPr>
        <w:widowControl w:val="0"/>
        <w:autoSpaceDE w:val="0"/>
        <w:autoSpaceDN w:val="0"/>
        <w:adjustRightInd w:val="0"/>
        <w:spacing w:line="240" w:lineRule="auto"/>
        <w:ind w:left="480" w:hanging="480"/>
        <w:rPr>
          <w:rFonts w:ascii="Calibri" w:hAnsi="Calibri" w:cs="Calibri"/>
          <w:noProof/>
        </w:rPr>
      </w:pPr>
      <w:r w:rsidRPr="00CE5AE2">
        <w:rPr>
          <w:rFonts w:ascii="Calibri" w:hAnsi="Calibri" w:cs="Calibri"/>
          <w:noProof/>
          <w:szCs w:val="24"/>
        </w:rPr>
        <w:t xml:space="preserve">Stahl, B.C., Timmermans, J., Daniel, B. &amp; Mittelstadt, B.D. 2016, 'The Ethics of Computing: A Survey of the Computing-Oriented Literature', </w:t>
      </w:r>
      <w:r w:rsidRPr="00CE5AE2">
        <w:rPr>
          <w:rFonts w:ascii="Calibri" w:hAnsi="Calibri" w:cs="Calibri"/>
          <w:i/>
          <w:iCs/>
          <w:noProof/>
          <w:szCs w:val="24"/>
        </w:rPr>
        <w:t>ACM Computing Surveys</w:t>
      </w:r>
      <w:r w:rsidRPr="00CE5AE2">
        <w:rPr>
          <w:rFonts w:ascii="Calibri" w:hAnsi="Calibri" w:cs="Calibri"/>
          <w:noProof/>
          <w:szCs w:val="24"/>
        </w:rPr>
        <w:t>, vol. 48, no. 4, pp. 1–38, viewed 15 February 2018, &lt;http://dl.acm.org/citation.cfm?doid=2891449.2871196&gt;.</w:t>
      </w:r>
    </w:p>
    <w:p w:rsidR="00FD7FBB" w:rsidRDefault="00322650" w:rsidP="00FD7FBB">
      <w:r>
        <w:fldChar w:fldCharType="end"/>
      </w:r>
    </w:p>
    <w:sectPr w:rsidR="00FD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AA"/>
    <w:rsid w:val="00012128"/>
    <w:rsid w:val="002666BB"/>
    <w:rsid w:val="00322650"/>
    <w:rsid w:val="0036343F"/>
    <w:rsid w:val="00414F9A"/>
    <w:rsid w:val="004A33AA"/>
    <w:rsid w:val="00972C4E"/>
    <w:rsid w:val="009A1DA4"/>
    <w:rsid w:val="00CE5AE2"/>
    <w:rsid w:val="00D34088"/>
    <w:rsid w:val="00E30287"/>
    <w:rsid w:val="00F97764"/>
    <w:rsid w:val="00FD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7C5"/>
  <w15:chartTrackingRefBased/>
  <w15:docId w15:val="{C4252A37-36AA-434D-88E9-86C35CD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FBB"/>
  </w:style>
  <w:style w:type="paragraph" w:styleId="Heading1">
    <w:name w:val="heading 1"/>
    <w:basedOn w:val="Normal"/>
    <w:next w:val="Normal"/>
    <w:link w:val="Heading1Char"/>
    <w:uiPriority w:val="9"/>
    <w:qFormat/>
    <w:rsid w:val="00FD7F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D7F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7F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7F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7F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7F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7F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D7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7F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7F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7F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7F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7FB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7FBB"/>
    <w:pPr>
      <w:spacing w:line="240" w:lineRule="auto"/>
    </w:pPr>
    <w:rPr>
      <w:b/>
      <w:bCs/>
      <w:smallCaps/>
      <w:color w:val="44546A" w:themeColor="text2"/>
    </w:rPr>
  </w:style>
  <w:style w:type="paragraph" w:styleId="Title">
    <w:name w:val="Title"/>
    <w:basedOn w:val="Normal"/>
    <w:next w:val="Normal"/>
    <w:link w:val="TitleChar"/>
    <w:uiPriority w:val="10"/>
    <w:qFormat/>
    <w:rsid w:val="00FD7F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7F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7F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7FB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7FBB"/>
    <w:rPr>
      <w:b/>
      <w:bCs/>
    </w:rPr>
  </w:style>
  <w:style w:type="character" w:styleId="Emphasis">
    <w:name w:val="Emphasis"/>
    <w:basedOn w:val="DefaultParagraphFont"/>
    <w:uiPriority w:val="20"/>
    <w:qFormat/>
    <w:rsid w:val="00FD7FBB"/>
    <w:rPr>
      <w:i/>
      <w:iCs/>
    </w:rPr>
  </w:style>
  <w:style w:type="paragraph" w:styleId="NoSpacing">
    <w:name w:val="No Spacing"/>
    <w:uiPriority w:val="1"/>
    <w:qFormat/>
    <w:rsid w:val="00FD7FBB"/>
    <w:pPr>
      <w:spacing w:after="0" w:line="240" w:lineRule="auto"/>
    </w:pPr>
  </w:style>
  <w:style w:type="paragraph" w:styleId="Quote">
    <w:name w:val="Quote"/>
    <w:basedOn w:val="Normal"/>
    <w:next w:val="Normal"/>
    <w:link w:val="QuoteChar"/>
    <w:uiPriority w:val="29"/>
    <w:qFormat/>
    <w:rsid w:val="00FD7F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7FBB"/>
    <w:rPr>
      <w:color w:val="44546A" w:themeColor="text2"/>
      <w:sz w:val="24"/>
      <w:szCs w:val="24"/>
    </w:rPr>
  </w:style>
  <w:style w:type="paragraph" w:styleId="IntenseQuote">
    <w:name w:val="Intense Quote"/>
    <w:basedOn w:val="Normal"/>
    <w:next w:val="Normal"/>
    <w:link w:val="IntenseQuoteChar"/>
    <w:uiPriority w:val="30"/>
    <w:qFormat/>
    <w:rsid w:val="00FD7F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7F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7FBB"/>
    <w:rPr>
      <w:i/>
      <w:iCs/>
      <w:color w:val="595959" w:themeColor="text1" w:themeTint="A6"/>
    </w:rPr>
  </w:style>
  <w:style w:type="character" w:styleId="IntenseEmphasis">
    <w:name w:val="Intense Emphasis"/>
    <w:basedOn w:val="DefaultParagraphFont"/>
    <w:uiPriority w:val="21"/>
    <w:qFormat/>
    <w:rsid w:val="00FD7FBB"/>
    <w:rPr>
      <w:b/>
      <w:bCs/>
      <w:i/>
      <w:iCs/>
    </w:rPr>
  </w:style>
  <w:style w:type="character" w:styleId="SubtleReference">
    <w:name w:val="Subtle Reference"/>
    <w:basedOn w:val="DefaultParagraphFont"/>
    <w:uiPriority w:val="31"/>
    <w:qFormat/>
    <w:rsid w:val="00FD7F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7FBB"/>
    <w:rPr>
      <w:b/>
      <w:bCs/>
      <w:smallCaps/>
      <w:color w:val="44546A" w:themeColor="text2"/>
      <w:u w:val="single"/>
    </w:rPr>
  </w:style>
  <w:style w:type="character" w:styleId="BookTitle">
    <w:name w:val="Book Title"/>
    <w:basedOn w:val="DefaultParagraphFont"/>
    <w:uiPriority w:val="33"/>
    <w:qFormat/>
    <w:rsid w:val="00FD7FBB"/>
    <w:rPr>
      <w:b/>
      <w:bCs/>
      <w:smallCaps/>
      <w:spacing w:val="10"/>
    </w:rPr>
  </w:style>
  <w:style w:type="paragraph" w:styleId="TOCHeading">
    <w:name w:val="TOC Heading"/>
    <w:basedOn w:val="Heading1"/>
    <w:next w:val="Normal"/>
    <w:uiPriority w:val="39"/>
    <w:semiHidden/>
    <w:unhideWhenUsed/>
    <w:qFormat/>
    <w:rsid w:val="00FD7F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A25B33-6C11-4D17-8B6E-44600093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3</cp:revision>
  <dcterms:created xsi:type="dcterms:W3CDTF">2018-05-20T09:54:00Z</dcterms:created>
  <dcterms:modified xsi:type="dcterms:W3CDTF">2018-05-20T09:56:00Z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http://csl.mendeley.com/styles/17238301/harvard-university-of-technology-Sydney-2</vt:lpwstr>
  </property>
</Properties>
</file>