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5676FD44" w:rsidR="00D95545" w:rsidRPr="00D95545" w:rsidRDefault="00D41ACA" w:rsidP="00D95545">
      <w:pPr>
        <w:pStyle w:val="Header"/>
        <w:spacing w:line="360" w:lineRule="auto"/>
        <w:rPr>
          <w:sz w:val="40"/>
          <w:lang w:val="en-GB"/>
        </w:rPr>
      </w:pPr>
      <w:r>
        <w:rPr>
          <w:sz w:val="40"/>
          <w:lang w:val="en-GB"/>
        </w:rPr>
        <w:t>The e</w:t>
      </w:r>
      <w:r w:rsidR="00B33DB6">
        <w:rPr>
          <w:sz w:val="40"/>
          <w:lang w:val="en-GB"/>
        </w:rPr>
        <w:t>thical</w:t>
      </w:r>
      <w:r w:rsidR="00D95545" w:rsidRPr="00D95545">
        <w:rPr>
          <w:sz w:val="40"/>
          <w:lang w:val="en-GB"/>
        </w:rPr>
        <w:t xml:space="preserve">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5C1AB786" w14:textId="24600B74" w:rsidR="00D95545" w:rsidRPr="00D95545" w:rsidRDefault="00D95545" w:rsidP="00D95545">
      <w:pPr>
        <w:spacing w:line="360" w:lineRule="auto"/>
      </w:pPr>
    </w:p>
    <w:p w14:paraId="641CE2B4" w14:textId="3933759B" w:rsidR="009B062C" w:rsidRPr="00D95545" w:rsidRDefault="00A72C3E" w:rsidP="00D95545">
      <w:pPr>
        <w:pStyle w:val="Heading1"/>
        <w:spacing w:line="360" w:lineRule="auto"/>
        <w:rPr>
          <w:rFonts w:ascii="Arial" w:hAnsi="Arial" w:cs="Arial"/>
          <w:b/>
          <w:color w:val="000000" w:themeColor="text1"/>
          <w:sz w:val="24"/>
          <w:szCs w:val="24"/>
        </w:rPr>
      </w:pPr>
      <w:r w:rsidRPr="00D95545">
        <w:rPr>
          <w:rFonts w:ascii="Arial" w:hAnsi="Arial" w:cs="Arial"/>
          <w:b/>
          <w:color w:val="000000" w:themeColor="text1"/>
          <w:sz w:val="24"/>
          <w:szCs w:val="24"/>
        </w:rPr>
        <w:lastRenderedPageBreak/>
        <w:t>Introduction</w:t>
      </w:r>
    </w:p>
    <w:p w14:paraId="51DCC90B" w14:textId="221DA38F"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w:t>
      </w:r>
      <w:r w:rsidR="00667FCB">
        <w:t>“</w:t>
      </w:r>
      <w:r w:rsidR="005E3DB1">
        <w:t>real effective exchange rate</w:t>
      </w:r>
      <w:r w:rsidR="00667FCB">
        <w:t>”</w:t>
      </w:r>
      <w:r w:rsidR="005E3DB1">
        <w:t xml:space="preserv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w:t>
      </w:r>
      <w:r w:rsidR="00667FCB">
        <w:t>,</w:t>
      </w:r>
      <w:r w:rsidR="005E3DB1">
        <w:t xml:space="preserve"> the mines get from </w:t>
      </w:r>
      <w:r w:rsidR="007915C8">
        <w:t xml:space="preserve">selling </w:t>
      </w:r>
      <w:r w:rsidR="005E3DB1">
        <w:t xml:space="preserve">their commodities. </w:t>
      </w:r>
      <w:r w:rsidR="005E1BC7">
        <w:t xml:space="preserve">Labour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Strikes like the 2014 platinum strike affects not only the industry</w:t>
      </w:r>
      <w:r w:rsidR="00667FCB">
        <w:t>,</w:t>
      </w:r>
      <w:r w:rsidR="001237A8">
        <w:t xml:space="preserve">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6185BA5"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sidR="00667FCB">
        <w:rPr>
          <w:szCs w:val="24"/>
        </w:rPr>
        <w:t>,</w:t>
      </w:r>
      <w:r>
        <w:rPr>
          <w:szCs w:val="24"/>
        </w:rPr>
        <w:t xml:space="preserve">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045B1D0B" w:rsidR="00807E6C" w:rsidRPr="00807E6C" w:rsidRDefault="00807E6C" w:rsidP="00D95545">
      <w:pPr>
        <w:spacing w:line="360" w:lineRule="auto"/>
        <w:jc w:val="both"/>
        <w:rPr>
          <w:szCs w:val="24"/>
        </w:rPr>
      </w:pPr>
      <w:r>
        <w:rPr>
          <w:szCs w:val="24"/>
        </w:rPr>
        <w:t>The introduction of driverless haul truck</w:t>
      </w:r>
      <w:r w:rsidR="00667FCB">
        <w:rPr>
          <w:szCs w:val="24"/>
        </w:rPr>
        <w:t>s</w:t>
      </w:r>
      <w:r>
        <w:rPr>
          <w:szCs w:val="24"/>
        </w:rPr>
        <w:t xml:space="preserve"> onto South African open pit mines are in its initial phases. The international telecommunications company Cisco completed </w:t>
      </w:r>
      <w:r w:rsidR="00667FCB">
        <w:rPr>
          <w:szCs w:val="24"/>
        </w:rPr>
        <w:t xml:space="preserve">the </w:t>
      </w:r>
      <w:r>
        <w:rPr>
          <w:szCs w:val="24"/>
        </w:rPr>
        <w:t xml:space="preserve">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3675F248"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w:t>
      </w:r>
      <w:r w:rsidR="00667FCB">
        <w:t>s</w:t>
      </w:r>
      <w:r w:rsidR="001A4464">
        <w:t xml:space="preserve">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0D0A4AC0" w:rsidR="00F26E11" w:rsidRDefault="00F26E11" w:rsidP="00D95545">
      <w:pPr>
        <w:spacing w:line="360" w:lineRule="auto"/>
        <w:jc w:val="both"/>
      </w:pPr>
      <w:r>
        <w:lastRenderedPageBreak/>
        <w:t>The design of open pit mines will also reap benefit</w:t>
      </w:r>
      <w:r w:rsidR="00667FCB">
        <w:t>s</w:t>
      </w:r>
      <w:r>
        <w:t xml:space="preserve"> from driverless haul trucks. </w:t>
      </w:r>
      <w:r w:rsidR="009B52DF">
        <w:t>The roads these driverless trucks require need not be as wide as road</w:t>
      </w:r>
      <w:r w:rsidR="00667FCB">
        <w:t>s</w:t>
      </w:r>
      <w:r w:rsidR="009B52DF">
        <w:t xml:space="preserve">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2DEA9F1C"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w:t>
      </w:r>
      <w:r w:rsidR="00667FCB">
        <w:t>of</w:t>
      </w:r>
      <w:r>
        <w:t xml:space="preserve"> injury. These machines also do not get tired. Unlike human beings that tend to be hampered by fatigue</w:t>
      </w:r>
      <w:r w:rsidR="00667FCB">
        <w:t>,</w:t>
      </w:r>
      <w:r>
        <w:t xml:space="preserv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D95545">
      <w:pPr>
        <w:spacing w:line="360" w:lineRule="auto"/>
        <w:jc w:val="both"/>
        <w:rPr>
          <w:szCs w:val="24"/>
        </w:rPr>
      </w:pPr>
    </w:p>
    <w:p w14:paraId="563F42A1" w14:textId="77777777" w:rsidR="00E8552D" w:rsidRDefault="00E8552D" w:rsidP="00D95545">
      <w:pPr>
        <w:spacing w:line="360" w:lineRule="auto"/>
        <w:jc w:val="both"/>
        <w:rPr>
          <w:szCs w:val="24"/>
        </w:rPr>
      </w:pPr>
    </w:p>
    <w:p w14:paraId="1DD26EA6" w14:textId="77777777" w:rsidR="00E8552D" w:rsidRDefault="00E8552D" w:rsidP="00D95545">
      <w:pPr>
        <w:spacing w:line="360" w:lineRule="auto"/>
        <w:jc w:val="both"/>
        <w:rPr>
          <w:szCs w:val="24"/>
        </w:rPr>
      </w:pPr>
    </w:p>
    <w:p w14:paraId="7F8D3BDA" w14:textId="53EBF2E7" w:rsidR="009641A9" w:rsidRDefault="009B062C" w:rsidP="00D95545">
      <w:pPr>
        <w:spacing w:line="360" w:lineRule="auto"/>
        <w:jc w:val="both"/>
        <w:rPr>
          <w:szCs w:val="24"/>
        </w:rPr>
      </w:pPr>
      <w:r>
        <w:rPr>
          <w:szCs w:val="24"/>
        </w:rPr>
        <w:t xml:space="preserve"> </w:t>
      </w:r>
    </w:p>
    <w:p w14:paraId="6FC77418" w14:textId="080B60A9" w:rsidR="00482B33" w:rsidRDefault="00482B33" w:rsidP="00D95545">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D95545">
      <w:pPr>
        <w:spacing w:line="360" w:lineRule="auto"/>
        <w:jc w:val="both"/>
        <w:rPr>
          <w:szCs w:val="24"/>
        </w:rPr>
      </w:pPr>
    </w:p>
    <w:p w14:paraId="495C8422" w14:textId="78ECBFC8" w:rsidR="009D40CB" w:rsidRDefault="009D40CB" w:rsidP="00D95545">
      <w:pPr>
        <w:spacing w:line="360" w:lineRule="auto"/>
        <w:jc w:val="both"/>
        <w:rPr>
          <w:szCs w:val="24"/>
        </w:rPr>
      </w:pPr>
      <w:r w:rsidRPr="00C42D01">
        <w:rPr>
          <w:szCs w:val="24"/>
        </w:rPr>
        <w:t xml:space="preserve">Driverless or autonomous vehicles </w:t>
      </w:r>
      <w:r w:rsidR="00667FCB">
        <w:rPr>
          <w:szCs w:val="24"/>
        </w:rPr>
        <w:t>are</w:t>
      </w:r>
      <w:r w:rsidRPr="00C42D01">
        <w:rPr>
          <w:szCs w:val="24"/>
        </w:rPr>
        <w:t xml:space="preserve"> currently a hotly debated topic in academic circles.</w:t>
      </w:r>
    </w:p>
    <w:p w14:paraId="6B73FBBE" w14:textId="4C3B27EE" w:rsidR="00D20A52" w:rsidRPr="00C42D01" w:rsidRDefault="00D20A52" w:rsidP="00D95545">
      <w:pPr>
        <w:spacing w:line="360" w:lineRule="auto"/>
        <w:jc w:val="both"/>
        <w:rPr>
          <w:szCs w:val="24"/>
        </w:rPr>
      </w:pP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Defined research focus</w:t>
      </w:r>
    </w:p>
    <w:p w14:paraId="7B2EBC00" w14:textId="1EBAC15B"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Mogalakena</w:t>
      </w:r>
      <w:r w:rsidR="00E84520">
        <w:rPr>
          <w:rStyle w:val="FootnoteReference"/>
        </w:rPr>
        <w:footnoteReference w:id="1"/>
      </w:r>
      <w:r w:rsidR="00E84520">
        <w:t xml:space="preserve"> and </w:t>
      </w:r>
      <w:r w:rsidR="00E84520">
        <w:lastRenderedPageBreak/>
        <w:t>Grootegeluk Mine</w:t>
      </w:r>
      <w:r w:rsidR="00E84520">
        <w:rPr>
          <w:rStyle w:val="FootnoteReference"/>
        </w:rPr>
        <w:footnoteReference w:id="2"/>
      </w:r>
      <w:r w:rsidR="00B33DB6">
        <w:t>. In the Northern C</w:t>
      </w:r>
      <w:r w:rsidR="00CA72D9">
        <w:t xml:space="preserve">ape there is </w:t>
      </w:r>
      <w:r w:rsidR="00E84520">
        <w:t>Sishen</w:t>
      </w:r>
      <w:r w:rsidR="00E84520">
        <w:rPr>
          <w:rStyle w:val="FootnoteReference"/>
        </w:rPr>
        <w:footnoteReference w:id="3"/>
      </w:r>
      <w:r w:rsidR="00CA72D9">
        <w:t xml:space="preserve"> near the town of Kathu and Finsch</w:t>
      </w:r>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1CE10FE2" w:rsidR="008C634E" w:rsidRPr="00E8552D" w:rsidRDefault="00081C99" w:rsidP="00D95545">
      <w:pPr>
        <w:spacing w:line="360" w:lineRule="auto"/>
        <w:jc w:val="both"/>
        <w:rPr>
          <w:b/>
        </w:rPr>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4103C876" w:rsidR="006362EA" w:rsidRDefault="00DD1BBD" w:rsidP="00D95545">
      <w:pPr>
        <w:spacing w:line="360" w:lineRule="auto"/>
        <w:jc w:val="both"/>
      </w:pPr>
      <w:r w:rsidRPr="00C42D01">
        <w:t>The problem statement identified for this research is</w:t>
      </w:r>
      <w:r w:rsidR="00B33DB6">
        <w:t>, which kind of</w:t>
      </w:r>
      <w:r w:rsidR="000114FE">
        <w:t xml:space="preserve"> ethical </w:t>
      </w:r>
      <w:r w:rsidR="00B33DB6">
        <w:t>problems will the introduction of</w:t>
      </w:r>
      <w:r w:rsidR="000114FE">
        <w:t xml:space="preserve"> </w:t>
      </w:r>
      <w:r w:rsidR="00A371D6" w:rsidRPr="00C42D01">
        <w:t>driverless haul trucks, onto South African open pit mines</w:t>
      </w:r>
      <w:r w:rsidR="00B33DB6">
        <w:t>, bring?</w:t>
      </w:r>
    </w:p>
    <w:p w14:paraId="4F568EF2" w14:textId="036ABBDB" w:rsidR="00B33DB6" w:rsidRDefault="00B33DB6" w:rsidP="00D95545">
      <w:pPr>
        <w:spacing w:line="360" w:lineRule="auto"/>
        <w:jc w:val="both"/>
      </w:pPr>
      <w:r>
        <w:t xml:space="preserve">The </w:t>
      </w:r>
      <w:r w:rsidR="00667FCB">
        <w:t>influence driverless haul trucks have had, has</w:t>
      </w:r>
      <w:r>
        <w:t xml:space="preserve"> been studied in the Australian context </w:t>
      </w:r>
      <w:r>
        <w:fldChar w:fldCharType="begin" w:fldLock="1"/>
      </w:r>
      <w:r w:rsidR="0065503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fldChar w:fldCharType="separate"/>
      </w:r>
      <w:r w:rsidRPr="00B33DB6">
        <w:rPr>
          <w:noProof/>
        </w:rPr>
        <w:t>(Bellamy and Pravica, 2011)</w:t>
      </w:r>
      <w:r>
        <w:fldChar w:fldCharType="end"/>
      </w:r>
      <w:r>
        <w:t xml:space="preserve">. </w:t>
      </w:r>
      <w:r w:rsidR="001F4914">
        <w:t>The study maintains that with driverless haul trucks, workers with greater skill level will be required. Thus, cr</w:t>
      </w:r>
      <w:r w:rsidR="00667FCB">
        <w:t>eating more highly skilled jobs,</w:t>
      </w:r>
      <w:r w:rsidR="001F4914">
        <w:t xml:space="preserve"> </w:t>
      </w:r>
      <w:r w:rsidR="00667FCB">
        <w:t>b</w:t>
      </w:r>
      <w:r w:rsidR="001F4914">
        <w:t xml:space="preserve">ut the number of </w:t>
      </w:r>
      <w:r w:rsidR="00667FCB">
        <w:t>unskilled</w:t>
      </w:r>
      <w:r w:rsidR="001F4914">
        <w:t xml:space="preserve"> jobs will be reduced. Safety on the mines will also be increased for instance</w:t>
      </w:r>
      <w:r w:rsidR="00667FCB">
        <w:t>,</w:t>
      </w:r>
      <w:r w:rsidR="001F4914">
        <w:t xml:space="preserve"> due to driverless haul trucks not getting fatigued during night shifts like human operators.</w:t>
      </w:r>
    </w:p>
    <w:p w14:paraId="16F421E0" w14:textId="5224AE09" w:rsidR="00DD1BBD" w:rsidRPr="0068597B" w:rsidRDefault="00F22A0C" w:rsidP="007E2FBD">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w:t>
      </w:r>
      <w:r w:rsidR="0057005E">
        <w:t xml:space="preserve">South African Mining </w:t>
      </w:r>
      <w:r>
        <w:t>industry understand some of the issues related to automation.</w:t>
      </w:r>
      <w:r w:rsidR="00773927">
        <w:t xml:space="preserve"> Nevertheless, the author admitted several limitations to the study. Firstly, the study was unable to be representative of all labour unions. One labour union was unwilling to participate and another has capacity issues. For these reasons the labour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7E2FBD">
        <w:t xml:space="preserve"> </w:t>
      </w:r>
      <w:r w:rsidR="0068597B">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Research question</w:t>
      </w:r>
    </w:p>
    <w:p w14:paraId="7ED4D1D1" w14:textId="64356EA7" w:rsidR="00AB2934" w:rsidRDefault="00A0357F" w:rsidP="00D95545">
      <w:pPr>
        <w:spacing w:line="360" w:lineRule="auto"/>
        <w:jc w:val="both"/>
        <w:rPr>
          <w:szCs w:val="24"/>
        </w:rPr>
      </w:pPr>
      <w:r>
        <w:rPr>
          <w:szCs w:val="24"/>
        </w:rPr>
        <w:t>The main research question</w:t>
      </w:r>
      <w:r w:rsidR="00667FCB">
        <w:rPr>
          <w:szCs w:val="24"/>
        </w:rPr>
        <w:t>,</w:t>
      </w:r>
      <w:r>
        <w:rPr>
          <w:szCs w:val="24"/>
        </w:rPr>
        <w:t xml:space="preserve"> this proposal would like to put forward for consideration is the following:</w:t>
      </w:r>
    </w:p>
    <w:p w14:paraId="2390406F" w14:textId="0DF1D8D8" w:rsidR="00F31BF1" w:rsidRDefault="0057005E" w:rsidP="00D95545">
      <w:pPr>
        <w:spacing w:line="360" w:lineRule="auto"/>
        <w:jc w:val="both"/>
        <w:rPr>
          <w:szCs w:val="24"/>
        </w:rPr>
      </w:pPr>
      <w:r>
        <w:rPr>
          <w:szCs w:val="24"/>
        </w:rPr>
        <w:t xml:space="preserve">What are the ethical consequences of introducing </w:t>
      </w:r>
      <w:r w:rsidR="000114FE">
        <w:rPr>
          <w:szCs w:val="24"/>
        </w:rPr>
        <w:t xml:space="preserve">driverless haul trucks </w:t>
      </w:r>
      <w:r>
        <w:rPr>
          <w:szCs w:val="24"/>
        </w:rPr>
        <w:t xml:space="preserve">onto </w:t>
      </w:r>
      <w:r w:rsidR="000114FE">
        <w:rPr>
          <w:szCs w:val="24"/>
        </w:rPr>
        <w:t>South African open pit mines</w:t>
      </w:r>
      <w:r>
        <w:rPr>
          <w:szCs w:val="24"/>
        </w:rPr>
        <w:t xml:space="preserve"> on South African open pit miners</w:t>
      </w:r>
      <w:r w:rsidR="000114FE">
        <w:rPr>
          <w:szCs w:val="24"/>
        </w:rPr>
        <w:t>?</w:t>
      </w:r>
      <w:r w:rsidR="00F31BF1">
        <w:rPr>
          <w:szCs w:val="24"/>
        </w:rPr>
        <w:t xml:space="preserve"> </w:t>
      </w:r>
    </w:p>
    <w:p w14:paraId="487E405D" w14:textId="5BE00443" w:rsidR="00F31BF1" w:rsidRDefault="00F31BF1" w:rsidP="00D95545">
      <w:pPr>
        <w:spacing w:line="360" w:lineRule="auto"/>
        <w:jc w:val="both"/>
        <w:rPr>
          <w:szCs w:val="24"/>
        </w:rPr>
      </w:pPr>
      <w:r>
        <w:rPr>
          <w:szCs w:val="24"/>
        </w:rPr>
        <w:t>Whether or not automation will increase the profitability of the mine will not be considered.</w:t>
      </w:r>
      <w:r w:rsidR="0057005E">
        <w:rPr>
          <w:szCs w:val="24"/>
        </w:rPr>
        <w:t xml:space="preserve"> As this does not necessarily affect the miners since these profits might not make it into the hands of the general open pit miner.</w:t>
      </w:r>
    </w:p>
    <w:p w14:paraId="4D72382B" w14:textId="77777777" w:rsidR="00F31BF1" w:rsidRPr="00A0357F" w:rsidRDefault="00F31BF1" w:rsidP="00D95545">
      <w:pPr>
        <w:spacing w:line="360" w:lineRule="auto"/>
        <w:jc w:val="both"/>
        <w:rPr>
          <w:szCs w:val="24"/>
        </w:rPr>
      </w:pPr>
    </w:p>
    <w:p w14:paraId="05543BE9" w14:textId="41085A8D"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sub questions</w:t>
      </w:r>
    </w:p>
    <w:p w14:paraId="7E26D33F" w14:textId="77777777" w:rsidR="00655030" w:rsidRDefault="00655030" w:rsidP="00655030">
      <w:r>
        <w:t xml:space="preserve">The first research sub question will be: </w:t>
      </w:r>
    </w:p>
    <w:p w14:paraId="73E79E6C" w14:textId="2DB0E0A5" w:rsidR="000114FE" w:rsidRPr="000114FE" w:rsidRDefault="000114FE" w:rsidP="00655030">
      <w:r>
        <w:t xml:space="preserve">How will the safety </w:t>
      </w:r>
      <w:r w:rsidR="00651017">
        <w:t>of</w:t>
      </w:r>
      <w:r>
        <w:t xml:space="preserve"> mines be affected?</w:t>
      </w:r>
    </w:p>
    <w:p w14:paraId="69208908" w14:textId="5E481913" w:rsidR="00655030" w:rsidRDefault="00655030" w:rsidP="00D95545">
      <w:pPr>
        <w:spacing w:line="360" w:lineRule="auto"/>
        <w:jc w:val="both"/>
      </w:pPr>
      <w:r>
        <w:t xml:space="preserve">In various studies </w:t>
      </w:r>
      <w:r>
        <w:fldChar w:fldCharType="begin" w:fldLock="1"/>
      </w:r>
      <w:r w:rsidR="00CB308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Africa","type":"article-journal","volume":"21"},"locator":"2","uris":["http://www.mendeley.com/documents/?uuid=cf65a4ee-4664-4c2a-8f7c-769db73b8da8"]}],"mendeley":{"formattedCitation":"(Bellamy and Pravica, 2011, p. 153; Gumede, 2018, p. 2)","plainTextFormattedCitation":"(Bellamy and Pravica, 2011, p. 153; Gumede, 2018, p. 2)","previouslyFormattedCitation":"(Bellamy and Pravica, 2011, p. 153; Gumede, 2018, p. 2)"},"properties":{"noteIndex":0},"schema":"https://github.com/citation-style-language/schema/raw/master/csl-citation.json"}</w:instrText>
      </w:r>
      <w:r>
        <w:fldChar w:fldCharType="separate"/>
      </w:r>
      <w:r w:rsidR="006A4D7D" w:rsidRPr="006A4D7D">
        <w:rPr>
          <w:noProof/>
        </w:rPr>
        <w:t>(Bellamy and Pravica, 2011, p. 153; Gumede, 2018, p. 2)</w:t>
      </w:r>
      <w:r>
        <w:fldChar w:fldCharType="end"/>
      </w:r>
      <w:r w:rsidR="00525707">
        <w:t xml:space="preserve"> it is stated that there will be safety improvements with mechanization. This must be shown to be true with driverless haul trucks on South African open pit mines.</w:t>
      </w:r>
    </w:p>
    <w:p w14:paraId="3B45C37C" w14:textId="3197D3EC" w:rsidR="00525707" w:rsidRDefault="00525707" w:rsidP="00D95545">
      <w:pPr>
        <w:spacing w:line="360" w:lineRule="auto"/>
        <w:jc w:val="both"/>
      </w:pPr>
      <w:r>
        <w:t>The second research sub question will be:</w:t>
      </w:r>
    </w:p>
    <w:p w14:paraId="266BE9D1" w14:textId="32831099" w:rsidR="000114FE" w:rsidRDefault="000114FE" w:rsidP="00D95545">
      <w:pPr>
        <w:spacing w:line="360" w:lineRule="auto"/>
        <w:jc w:val="both"/>
      </w:pPr>
      <w:r>
        <w:t>How will the socio-economic s</w:t>
      </w:r>
      <w:r w:rsidR="00655030">
        <w:t>ituation of miners be affected?</w:t>
      </w: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objectives</w:t>
      </w:r>
    </w:p>
    <w:p w14:paraId="5A598A81" w14:textId="77777777" w:rsidR="000114FE" w:rsidRPr="000114FE" w:rsidRDefault="000114FE" w:rsidP="00D95545">
      <w:pPr>
        <w:spacing w:line="360" w:lineRule="auto"/>
      </w:pP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07A4EA3F"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w:t>
      </w:r>
      <w:r w:rsidR="00651017">
        <w:rPr>
          <w:szCs w:val="24"/>
        </w:rPr>
        <w:t>produced</w:t>
      </w:r>
      <w:r w:rsidRPr="00946CA0">
        <w:rPr>
          <w:szCs w:val="24"/>
        </w:rPr>
        <w:t xml:space="preserve"> </w:t>
      </w:r>
      <w:r w:rsidR="00651017">
        <w:rPr>
          <w:szCs w:val="24"/>
        </w:rPr>
        <w:t>the</w:t>
      </w:r>
      <w:r w:rsidRPr="00946CA0">
        <w:rPr>
          <w:szCs w:val="24"/>
        </w:rPr>
        <w:t xml:space="preserve">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lastRenderedPageBreak/>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2425AD85" w:rsidR="00663F35" w:rsidRPr="00946CA0" w:rsidRDefault="00663F35" w:rsidP="00D95545">
      <w:pPr>
        <w:spacing w:line="360" w:lineRule="auto"/>
        <w:jc w:val="both"/>
        <w:rPr>
          <w:szCs w:val="24"/>
        </w:rPr>
      </w:pPr>
      <w:r w:rsidRPr="00946CA0">
        <w:rPr>
          <w:szCs w:val="24"/>
        </w:rPr>
        <w:t>The Computer ethics of today covers a broad range of topics including: security, privacy, copyright as in computer “piracy”, access to computing for the disabled, environmental impact and sustainability of computing system</w:t>
      </w:r>
      <w:r w:rsidR="00E5227A">
        <w:rPr>
          <w:szCs w:val="24"/>
        </w:rPr>
        <w:t>s</w:t>
      </w:r>
      <w:r w:rsidRPr="00946CA0">
        <w:rPr>
          <w:szCs w:val="24"/>
        </w:rPr>
        <w:t xml:space="preserve"> and research ethics</w:t>
      </w:r>
      <w:r w:rsidR="00E5227A">
        <w:rPr>
          <w:szCs w:val="24"/>
        </w:rPr>
        <w:t>,</w:t>
      </w:r>
      <w:r w:rsidRPr="00946CA0">
        <w:rPr>
          <w:szCs w:val="24"/>
        </w:rPr>
        <w:t xml:space="preserve">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Maner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0B925747" w:rsidR="00663F35" w:rsidRPr="00946CA0" w:rsidRDefault="00E5227A" w:rsidP="00D95545">
      <w:pPr>
        <w:spacing w:line="360" w:lineRule="auto"/>
        <w:jc w:val="both"/>
        <w:rPr>
          <w:szCs w:val="24"/>
        </w:rPr>
      </w:pPr>
      <w:r>
        <w:rPr>
          <w:szCs w:val="24"/>
        </w:rPr>
        <w:t xml:space="preserve">The </w:t>
      </w:r>
      <w:r w:rsidR="00663F35" w:rsidRPr="00946CA0">
        <w:rPr>
          <w:szCs w:val="24"/>
        </w:rPr>
        <w:t>Cambridge Dictiona</w:t>
      </w:r>
      <w:r>
        <w:rPr>
          <w:szCs w:val="24"/>
        </w:rPr>
        <w:t>ry of Philosophy defines ethics as</w:t>
      </w:r>
      <w:r w:rsidR="00663F35" w:rsidRPr="00946CA0">
        <w:rPr>
          <w:szCs w:val="24"/>
        </w:rPr>
        <w:t xml:space="preserve"> “the philosophical study of morality” </w:t>
      </w:r>
      <w:r w:rsidR="00663F35"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00663F35" w:rsidRPr="00946CA0">
        <w:rPr>
          <w:szCs w:val="24"/>
        </w:rPr>
        <w:fldChar w:fldCharType="separate"/>
      </w:r>
      <w:r w:rsidR="00663F35" w:rsidRPr="00946CA0">
        <w:rPr>
          <w:noProof/>
          <w:szCs w:val="24"/>
        </w:rPr>
        <w:t>(Audi, 1999)</w:t>
      </w:r>
      <w:r w:rsidR="00663F35" w:rsidRPr="00946CA0">
        <w:rPr>
          <w:szCs w:val="24"/>
        </w:rPr>
        <w:fldChar w:fldCharType="end"/>
      </w:r>
      <w:r w:rsidR="00663F35"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5D63FE52" w:rsidR="00663F35" w:rsidRPr="00946CA0" w:rsidRDefault="00663F35" w:rsidP="00D95545">
      <w:pPr>
        <w:spacing w:line="360" w:lineRule="auto"/>
        <w:jc w:val="both"/>
        <w:rPr>
          <w:szCs w:val="24"/>
        </w:rPr>
      </w:pPr>
      <w:r w:rsidRPr="00946CA0">
        <w:rPr>
          <w:szCs w:val="24"/>
        </w:rPr>
        <w:t xml:space="preserve">In Consequentialism, whether an action </w:t>
      </w:r>
      <w:r w:rsidR="009C18B8">
        <w:rPr>
          <w:szCs w:val="24"/>
        </w:rPr>
        <w:t>can be classified as either</w:t>
      </w:r>
      <w:r w:rsidRPr="00946CA0">
        <w:rPr>
          <w:szCs w:val="24"/>
        </w:rPr>
        <w:t xml:space="preserve"> good or bad, i.e. ethical, depends on the consequences of the action in question. The most prominent </w:t>
      </w:r>
      <w:r w:rsidRPr="009C18B8">
        <w:rPr>
          <w:color w:val="FF0000"/>
          <w:szCs w:val="24"/>
        </w:rPr>
        <w:t xml:space="preserve">consequentialist </w:t>
      </w:r>
      <w:r w:rsidRPr="00946CA0">
        <w:rPr>
          <w:szCs w:val="24"/>
        </w:rPr>
        <w:t>theory is utilit</w:t>
      </w:r>
      <w:r w:rsidR="009C18B8">
        <w:rPr>
          <w:szCs w:val="24"/>
        </w:rPr>
        <w:t>arianism. Which can be described</w:t>
      </w:r>
      <w:r w:rsidRPr="00946CA0">
        <w:rPr>
          <w:szCs w:val="24"/>
        </w:rPr>
        <w:t xml:space="preserve">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602065CE" w:rsidR="00663F35" w:rsidRPr="00946CA0" w:rsidRDefault="00663F35" w:rsidP="00D95545">
      <w:pPr>
        <w:spacing w:line="360" w:lineRule="auto"/>
        <w:jc w:val="both"/>
        <w:rPr>
          <w:szCs w:val="24"/>
        </w:rPr>
      </w:pPr>
      <w:r w:rsidRPr="00946CA0">
        <w:rPr>
          <w:szCs w:val="24"/>
        </w:rPr>
        <w:lastRenderedPageBreak/>
        <w:t>Deontology on the other hand hold</w:t>
      </w:r>
      <w:r w:rsidR="009C18B8">
        <w:rPr>
          <w:szCs w:val="24"/>
        </w:rPr>
        <w:t>s</w:t>
      </w:r>
      <w:r w:rsidRPr="00946CA0">
        <w:rPr>
          <w:szCs w:val="24"/>
        </w:rPr>
        <w:t xml:space="preserve">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5D8F8CDB" w:rsidR="00663F35" w:rsidRDefault="00663F35" w:rsidP="00D95545">
      <w:pPr>
        <w:spacing w:line="360" w:lineRule="auto"/>
        <w:jc w:val="both"/>
        <w:rPr>
          <w:szCs w:val="24"/>
        </w:rPr>
      </w:pPr>
      <w:r w:rsidRPr="00946CA0">
        <w:rPr>
          <w:szCs w:val="24"/>
        </w:rPr>
        <w:t xml:space="preserve">A prominent theory is Luciano Floridi’s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Floridi’s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Floridi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41DFE221" w14:textId="4D07F980" w:rsidR="00782388" w:rsidRDefault="00D95C8D" w:rsidP="00D95545">
      <w:pPr>
        <w:spacing w:line="360" w:lineRule="auto"/>
        <w:jc w:val="both"/>
        <w:rPr>
          <w:szCs w:val="24"/>
        </w:rPr>
      </w:pPr>
      <w:r>
        <w:rPr>
          <w:szCs w:val="24"/>
        </w:rPr>
        <w:t xml:space="preserve">The “trolley problem” is a thought experiment </w:t>
      </w:r>
      <w:r w:rsidR="009C18B8">
        <w:rPr>
          <w:szCs w:val="24"/>
        </w:rPr>
        <w:t>that is used often in</w:t>
      </w:r>
      <w:r>
        <w:rPr>
          <w:szCs w:val="24"/>
        </w:rPr>
        <w:t xml:space="preserve"> computer ethics literature to discuss some of the problems related to self-driving vehicles</w:t>
      </w:r>
      <w:r w:rsidR="00AC3FDF">
        <w:rPr>
          <w:szCs w:val="24"/>
        </w:rPr>
        <w:t xml:space="preserve"> </w:t>
      </w:r>
      <w:r w:rsidR="007E6AB5">
        <w:rPr>
          <w:szCs w:val="24"/>
        </w:rPr>
        <w:fldChar w:fldCharType="begin" w:fldLock="1"/>
      </w:r>
      <w:r w:rsidR="00C73A0B">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analysis","type":"article-journal","volume":"21"},"uris":["http://www.mendeley.com/documents/?uuid=59fee5a3-c372-4fde-bf7f-838b4b2cd8f7"]},{"id":"ITEM-2","itemData":{"DOI":"10.1145/3004323.3004336","ISBN":"978-1-4503-4654-2","abstract":"No matter how safe automated driving will be in the future, there will remain situations where an accident is unavoidable and vehicles will have to decide between options that all potentially result in lethal outcome. Empirical ethics is one method that can provide decisions that are socially acceptable. To gain knowledge on attitudes towards ethical decision making in hazardous situations, we ran a driving simulator study with personalized abstractions of a classical ethical dilemma (cf., \"Trolley Problem\"). Our results indicate that drivers, who are confronted with the decision of sacrificing the life of others, want vehicles to decide utilitarian, even when the probability of their own survival is substantially low and provoking an accident could result in their own death. Interviews with subjects after the study revealed that such ethical decisions polarize: some could not live with possessing a vehicle that might harm others for their own good, others would demand exactly such a behavior.","author":[{"dropping-particle":"","family":"Frison","given":"Anna-Katharina","non-dropping-particle":"","parse-names":false,"suffix":""},{"dropping-particle":"","family":"Wintersberger","given":"Philipp","non-dropping-particle":"","parse-names":false,"suffix":""},{"dropping-particle":"","family":"Riener","given":"Andreas","non-dropping-particle":"","parse-names":false,"suffix":""}],"container-title":"Adjunct Proceedings of the 8th International Conference on Automotive User Interfaces and Interactive Vehicular Applications","id":"ITEM-2","issued":{"date-parts":[["2016"]]},"page":"117-122","title":"First Person Trolley Problem: Evaluation of Drivers' Ethical Decisions in a Driving Simulator","type":"paper-conference"},"uris":["http://www.mendeley.com/documents/?uuid=3d41d261-8b03-461d-afec-42092eddd2b4"]},{"id":"ITEM-3","itemData":{"abstract":"Moral judgements are a complex phenomenon that have gained a renewed interest in the research community. Many have proposed explanations for moral judgements, including utilitarian accounts and the Principle of Double Effect. Some also advocate for the critical role of emotional processes like empathy. However, developing a computational model of moral judgements is rare perhaps due in part to the numerous influences on it. We present here a computational model of moral judgements based on moral expectation and the Principle of Double Effect. We then extend this model to provide a plausible explanation for the effect of empathy on these judgements. We evaluate these models using results from recent studies with human participants.","author":[{"dropping-particle":"","family":"Wilson","given":"Jason R","non-dropping-particle":"","parse-names":false,"suffix":""},{"dropping-particle":"","family":"Scheutz","given":"Matthias","non-dropping-particle":"","parse-names":false,"suffix":""}],"container-title":"Affective Computing and Intelligent Interaction (ACII), 2015 International Conference on","id":"ITEM-3","issued":{"date-parts":[["2015"]]},"page":"112-118","title":"A model of empathy to shape trolley problem moral judgements","type":"paper-conference"},"uris":["http://www.mendeley.com/documents/?uuid=5d8b3d62-3ef1-4a77-b5d9-6e28f3974cb5"]},{"id":"ITEM-4","itemData":{"DOI":"10.1007/s10677-016-9745-2","abstract":"Self-driving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 Keywords Self-driving cars. The trolley problem. Decision-making. Moral and legal responsibility. Risks and uncertainty Self-driving cars hold out the promise of being much safer than our current manually driven cars. This is one of the reasons why many are excited about the development and introduction of self-driving cars. Yet, self-driving cars cannot be a 100 % safe. This is because they will drive with high speed in the midst of unpredictable pedestrians, bicyclists, and human drivers (Goodall 2014a-b) So there is a need to think about how they should be programmed to react in different scenarios in which accidents are highly likely or unavoidable. This raises important ethical questions. For instance, should autonomous vehicles be programmed to always minimize the number of deaths? Or should they perhaps be programmed to save their passengers at all costs? What moral principles should serve as the basis for these Baccident-algorithms^? Philosophers are","author":[{"dropping-particle":"","family":"Nyholm","given":"Sven","non-dropping-particle":"","parse-names":false,"suffix":""},{"dropping-particle":"","family":"Smids","given":"Jilles","non-dropping-particle":"","parse-names":false,"suffix":""}],"container-title":"Ethical Theory and Moral Practice","id":"ITEM-4","issued":{"date-parts":[["2016"]]},"page":"1275-1289","title":"The Ethics of Accident-Algorithms for Self-Driving Cars: an Applied Trolley Problem?","type":"article-journal","volume":"19"},"uris":["http://www.mendeley.com/documents/?uuid=860155e0-0495-3687-ac13-f1ad4c141913"]},{"id":"ITEM-5","itemData":{"DOI":"10.2174/18744478018120100105","ISSN":"1874-4478","abstract":"Introduction: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Journal","id":"ITEM-5","issue":"1","issued":{"date-parts":[["2018"]]},"page":"105-113","title":"The Trolley Problem Version of Autonomous Vehicles","type":"article-journal","volume":"12"},"uris":["http://www.mendeley.com/documents/?uuid=3ec88098-88f7-4e12-994a-ea47363f7dda"]}],"mendeley":{"formattedCitation":"(Hevelke and Nida-Rümelin, 2015; Wilson and Scheutz, 2015; Frison, Wintersberger and Riener, 2016; Nyholm and Smids, 2016; Wiseman and Grinberg, 2018)","plainTextFormattedCitation":"(Hevelke and Nida-Rümelin, 2015; Wilson and Scheutz, 2015; Frison, Wintersberger and Riener, 2016; Nyholm and Smids, 2016; Wiseman and Grinberg, 2018)","previouslyFormattedCitation":"(Hevelke and Nida-Rümelin, 2015; Wilson and Scheutz, 2015; Frison, Wintersberger and Riener, 2016; Nyholm and Smids, 2016; Wiseman and Grinberg, 2018)"},"properties":{"noteIndex":0},"schema":"https://github.com/citation-style-language/schema/raw/master/csl-citation.json"}</w:instrText>
      </w:r>
      <w:r w:rsidR="007E6AB5">
        <w:rPr>
          <w:szCs w:val="24"/>
        </w:rPr>
        <w:fldChar w:fldCharType="separate"/>
      </w:r>
      <w:r w:rsidR="00782388" w:rsidRPr="00782388">
        <w:rPr>
          <w:noProof/>
          <w:szCs w:val="24"/>
        </w:rPr>
        <w:t>(Hevelke and Nida-Rümelin, 2015; Wilson and Scheutz, 2015; Frison, Wintersberger and Riener, 2016;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There have been many versions of the “trolley problem” since then. At its core</w:t>
      </w:r>
      <w:r w:rsidR="00A86D3C">
        <w:rPr>
          <w:szCs w:val="24"/>
        </w:rPr>
        <w:t>,</w:t>
      </w:r>
      <w:r w:rsidR="002D2017">
        <w:rPr>
          <w:szCs w:val="24"/>
        </w:rPr>
        <w:t xml:space="preserve"> the “trolley problem” describes a situation where there are a group of people on a track or road. A vehicle is hurtling towards the group at speed. If there is no intervention then the vehicle will hit the group of people, killing them. 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w:t>
      </w:r>
      <w:r w:rsidR="00A86D3C">
        <w:rPr>
          <w:szCs w:val="24"/>
        </w:rPr>
        <w:t>,</w:t>
      </w:r>
      <w:r w:rsidR="002D2017">
        <w:rPr>
          <w:szCs w:val="24"/>
        </w:rPr>
        <w:t xml:space="preserve"> and if action is taken, the person or agent</w:t>
      </w:r>
      <w:r w:rsidR="00A86D3C">
        <w:rPr>
          <w:szCs w:val="24"/>
        </w:rPr>
        <w:t>,</w:t>
      </w:r>
      <w:r w:rsidR="002D2017">
        <w:rPr>
          <w:szCs w:val="24"/>
        </w:rPr>
        <w:t xml:space="preserve">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7C6F4600" w:rsidR="00341DBE" w:rsidRDefault="009560BE" w:rsidP="00D95545">
      <w:pPr>
        <w:spacing w:line="360" w:lineRule="auto"/>
        <w:jc w:val="both"/>
        <w:rPr>
          <w:szCs w:val="24"/>
        </w:rPr>
      </w:pPr>
      <w:r>
        <w:rPr>
          <w:szCs w:val="24"/>
        </w:rPr>
        <w:lastRenderedPageBreak/>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Bonnefon</w:t>
      </w:r>
      <w:r w:rsidR="001403DA">
        <w:rPr>
          <w:szCs w:val="24"/>
        </w:rPr>
        <w:t xml:space="preserve"> et al.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w:t>
      </w:r>
      <w:r w:rsidR="00A86D3C">
        <w:rPr>
          <w:szCs w:val="24"/>
        </w:rPr>
        <w:t>is a study</w:t>
      </w:r>
      <w:r w:rsidR="00C73A0B">
        <w:rPr>
          <w:szCs w:val="24"/>
        </w:rPr>
        <w:t xml:space="preserve"> into what would be people</w:t>
      </w:r>
      <w:r w:rsidR="00A86D3C">
        <w:rPr>
          <w:szCs w:val="24"/>
        </w:rPr>
        <w:t>’</w:t>
      </w:r>
      <w:r w:rsidR="00C73A0B">
        <w:rPr>
          <w:szCs w:val="24"/>
        </w:rPr>
        <w:t>s preference. In general, people preferred a utilitarian ethic where few people would be sacrificed for the good of many. Except where they would be the person that would be sacrificed. Then the respondents preferred a solution where they would survive. Bonnefon</w:t>
      </w:r>
      <w:r w:rsidR="00A925F1">
        <w:rPr>
          <w:szCs w:val="24"/>
        </w:rPr>
        <w:t xml:space="preserve"> et al.</w:t>
      </w:r>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w:t>
      </w:r>
      <w:r w:rsidR="00A86D3C">
        <w:rPr>
          <w:szCs w:val="24"/>
        </w:rPr>
        <w:t>lution is government regulation. A</w:t>
      </w:r>
      <w:r w:rsidR="00C73A0B">
        <w:rPr>
          <w:szCs w:val="24"/>
        </w:rPr>
        <w:t>s people are forced by government regulation to immunize their children, the public can be forced to adopt vehicles that follow utilitarian algorithms and might decide to kill its occupants.</w:t>
      </w:r>
      <w:r w:rsidR="0084701C">
        <w:rPr>
          <w:szCs w:val="24"/>
        </w:rPr>
        <w:t xml:space="preserve"> This form of government regulation is supported by </w:t>
      </w:r>
      <w:r w:rsidR="0084701C">
        <w:rPr>
          <w:szCs w:val="24"/>
        </w:rPr>
        <w:fldChar w:fldCharType="begin" w:fldLock="1"/>
      </w:r>
      <w:r w:rsidR="00B33DB6">
        <w:rPr>
          <w:szCs w:val="24"/>
        </w:rPr>
        <w:instrText>ADDIN CSL_CITATION {"citationItems":[{"id":"ITEM-1","itemData":{"DOI":"10.1007/s11948-016-9806-x","ISSN":"14715546","PMID":"27417644","abstract":"The recent progress in the development of autonomous cars has seen ethical questions come to the forefront. In particular, life and death decisions regarding the behavior of self-driving cars in trolley dilemma situations are attracting widespread interest in the recent debate. In this essay we want to ask whether we should implement a mandatory ethics setting (MES) for the whole of society or, whether every driver should have the choice to select his own personal ethics setting (PES). While the consensus view seems to be that people would not be willing to use an automated car that might sacrifice themselves in a dilemma sit- uation, we will defend the somewhat contra-intuitive claim that this would be nevertheless in their best interest. The reason is, simply put, that a PES regime would most likely result in a prisoner’s dilemma.","author":[{"dropping-particle":"","family":"Gogoll","given":"Jan","non-dropping-particle":"","parse-names":false,"suffix":""},{"dropping-particle":"","family":"Müller","given":"Julian F.","non-dropping-particle":"","parse-names":false,"suffix":""}],"container-title":"Science and Engineering Ethics","id":"ITEM-1","issue":"3","issued":{"date-parts":[["2017"]]},"page":"681-700","title":"Autonomous Cars: In Favor of a Mandatory Ethics Setting","type":"article-journal","volume":"23"},"locator":"694-696","suppress-author":1,"uris":["http://www.mendeley.com/documents/?uuid=1883d83b-1b40-3fe5-ac7e-0f4030a46a74"]}],"mendeley":{"formattedCitation":"(2017, pp. 694–696)","manualFormatting":"Gogol and Műller (2017, pp. 694–696)","plainTextFormattedCitation":"(2017, pp. 694–696)","previouslyFormattedCitation":"(2017, pp. 694–696)"},"properties":{"noteIndex":0},"schema":"https://github.com/citation-style-language/schema/raw/master/csl-citation.json"}</w:instrText>
      </w:r>
      <w:r w:rsidR="0084701C">
        <w:rPr>
          <w:szCs w:val="24"/>
        </w:rPr>
        <w:fldChar w:fldCharType="separate"/>
      </w:r>
      <w:r w:rsidR="0084701C">
        <w:rPr>
          <w:noProof/>
          <w:szCs w:val="24"/>
        </w:rPr>
        <w:t xml:space="preserve">Gogol and Műller </w:t>
      </w:r>
      <w:r w:rsidR="0084701C" w:rsidRPr="0084701C">
        <w:rPr>
          <w:noProof/>
          <w:szCs w:val="24"/>
        </w:rPr>
        <w:t>(2017, pp. 694–696)</w:t>
      </w:r>
      <w:r w:rsidR="0084701C">
        <w:rPr>
          <w:szCs w:val="24"/>
        </w:rPr>
        <w:fldChar w:fldCharType="end"/>
      </w:r>
      <w:r w:rsidR="0084701C">
        <w:rPr>
          <w:szCs w:val="24"/>
        </w:rPr>
        <w:t>.</w:t>
      </w:r>
    </w:p>
    <w:p w14:paraId="376A4443" w14:textId="53DD5BD8"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 xml:space="preserve">professional and standards organization for automotive and aerospace industries, have a standard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4CFB5612" w14:textId="0D60D24D" w:rsidR="00341DBE" w:rsidRDefault="001403DA" w:rsidP="00D95545">
      <w:pPr>
        <w:spacing w:line="360" w:lineRule="auto"/>
        <w:jc w:val="both"/>
        <w:rPr>
          <w:szCs w:val="24"/>
        </w:rPr>
      </w:pPr>
      <w:r>
        <w:rPr>
          <w:szCs w:val="24"/>
        </w:rPr>
        <w:t>The socio-economic implications of driverless vehicles are discussed frequently in the</w:t>
      </w:r>
      <w:r w:rsidR="00BB3780">
        <w:rPr>
          <w:szCs w:val="24"/>
        </w:rPr>
        <w:t xml:space="preserve"> </w:t>
      </w:r>
      <w:r w:rsidR="00BB3780">
        <w:rPr>
          <w:szCs w:val="24"/>
        </w:rPr>
        <w:fldChar w:fldCharType="begin" w:fldLock="1"/>
      </w:r>
      <w:r w:rsidR="004D19BB">
        <w:rPr>
          <w:szCs w:val="24"/>
        </w:rP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mining","type":"article-journal","volume":"36"},"uris":["http://www.mendeley.com/documents/?uuid=73fb71b7-e0b8-3501-a43c-8a229e85bdf1"]},{"id":"ITEM-2","itemData":{"DOI":"10.1680/jmuen.16.00063","ISSN":"0965-0903","abstract":"This paper reviews the state of the art on autonomous vehicles as of 2017, including their impact at socio-economic, energy, safety, congestion and land-use levels. This impact study focuses on the issues that are common denominators and are bound to arise independently of regional factors, such as (but not restricted to) change to vehicle ownership patterns and driver behaviour, opportunities for energy and emissions savings, potential for accident reduction and lower insurance costs, and requalification of urban areas previously assigned to parking. The challenges that lie ahead for carmakers, law and policy makers are also explored, with an emphasis on how these challenges affect the urban infrastructure and issues they create for municipal planners and decision makers. The paper concludes with strengths, weaknesses, opportunities, and threats analysis that integrates and relates all these aspects.","author":[{"dropping-particle":"","family":"Sousa","given":"Nuno","non-dropping-particle":"","parse-names":false,"suffix":""},{"dropping-particle":"","family":"Almeida","given":"Arminda","non-dropping-particle":"","parse-names":false,"suffix":""},{"dropping-particle":"","family":"Coutinho-Rodrigues","given":"João","non-dropping-particle":"","parse-names":false,"suffix":""},{"dropping-particle":"","family":"Natividade-Jesus","given":"Eduardo","non-dropping-particle":"","parse-names":false,"suffix":""}],"container-title":"Proceedings of the Institution of Civil Engineers - Municipal Engineer","id":"ITEM-2","issue":"1","issued":{"date-parts":[["2017"]]},"page":"3-14","title":"Dawn of autonomous vehicles: review and challenges ahead","type":"article-journal","volume":"171"},"uris":["http://www.mendeley.com/documents/?uuid=b0276f44-73e1-306b-8d66-e76ab8b342f9"]},{"id":"ITEM-3","itemData":{"DOI":"10.2139/ssrn.2701092","ISSN":"1556-5068","abstract":"We assess frequently-advanced arguments that automation will soon replace much of the work currently performed by lawyers. Our assessment addresses three core weaknesses in the existing literature: (i) a failure to engage with technical details to appreciate the capacities and limits of existing and emerging software; (ii) an absence of data on how lawyers divide their time among various tasks, only some of which can be automated; and (iii) inadequate consideration of whether algorithmic performance of a task conforms to the values, ideals and challenges of the legal profession. Combining a detailed technical analysis with a unique data set on time allocation in large law firms, we estimate that automation has an impact on the demand for lawyers’ time that while measureable, is far less significant than popular accounts suggest. We then argue that the existing literature’s narrow focus on employment effects should be broadened to include the many ways in which computers are changing (as opposed to replacing) the work of lawyers. We show that the relevant evaluative and normative inquiries must begin with the ways in which computers perform various lawyering tasks differently than humans. These differences inform the desirability of automating various aspects of legal practice, while also shedding light on the core values of legal professionalism.","author":[{"dropping-particle":"","family":"Abbot","given":"Ryan","non-dropping-particle":"","parse-names":false,"suffix":""},{"dropping-particle":"","family":"Bogenschneider","given":"Bret","non-dropping-particle":"","parse-names":false,"suffix":""}],"container-title":"Harvard Law &amp; Policy Review","id":"ITEM-3","issued":{"date-parts":[["2018"]]},"title":"Should Robots Pay Taxes? Tax Policy in the Age of Automation","type":"article-journal","volume":"12"},"uris":["http://www.mendeley.com/documents/?uuid=fad02797-1481-3bd2-bb84-22c111f41b73"]},{"id":"ITEM-4","itemData":{"DOI":"10.1093/oxrep/gry004","abstract":"I project the near-term future of work to ask whether job losses induced by artificial intelligence will increase the appeal of populist politics. The paper first explains how computers and machine learning automate workplace tasks. Automated tasks help to both create and eliminate jobs and I show why job elimination centres in blue-collar and clerical work-impacts similar to those of manufactured imports and offshored services. I sketch the near-term evolution of three technologies aimed at blue-collar and clerical occupations: autonomous long-distance trucks, automated customer service responses, and industrial robotics. I estimate that in the next 5-7 years, the jobs lost to each of these technologies will be modest but visible. I then outline the structure of populist politics. Populist surges are rare but a populist candidate who pits 'the people' (truck drivers, call centre operators, factory operatives) against 'the elite' (software developers, etc.) will be mining many of the US regional and education fault lines that were part of the 2016 presidential election.","author":[{"dropping-particle":"","family":"Levy","given":"Frank","non-dropping-particle":"","parse-names":false,"suffix":""}],"container-title":"Oxford Review of Economic Policy","id":"ITEM-4","issue":"3","issued":{"date-parts":[["2018"]]},"page":"393-417","title":"Computers and populism: artificial intelligence, jobs, and politics in the near term","type":"article-journal","volume":"34"},"uris":["http://www.mendeley.com/documents/?uuid=42d1384f-86e4-3bde-b28a-0def5a814520"]},{"id":"ITEM-5","itemData":{"DOI":"10.1787/5jlz9h56dvq7-en","ISBN":"0016-6731","ISSN":"14777029","PMID":"12871921","abstract":"Grounded theory has frequently been referred to, but infrequently applied in business research. This article addresses such a deficiency by advancing two focal aims. Firstly, it seeks to de-mystify the methodology known as grounded theory by applying this established research practice within the comparatively new context of business research. Secondly, in so doing, it integrates naturalistic examples drawn from the author’s business research, hence explicating the efficacy of grounded theory methodology in gaining deeper understanding of business bounded phenomena. It is from such a socially focused methodology that key questions of what is happening and why leads to the generation of substantive theories and underpinning knowledge.","author":[{"dropping-particle":"","family":"Arntz","given":"Melanie","non-dropping-particle":"","parse-names":false,"suffix":""},{"dropping-particle":"","family":"Gregory","given":"Terry","non-dropping-particle":"","parse-names":false,"suffix":""},{"dropping-particle":"","family":"Zierahn","given":"Ulrich","non-dropping-particle":"","parse-names":false,"suffix":""}],"container-title":"OECD Social, Employment and Migration Working Papers","id":"ITEM-5","issue":"189","issued":{"date-parts":[["2016"]]},"page":"47-54","title":"The Risk of Automation for Jobs in OECD Countries: A Comparative Analysis","type":"article-journal","volume":"2"},"uris":["http://www.mendeley.com/documents/?uuid=eb0e7a05-c60c-36d2-9bb7-2530865bc446"]}],"mendeley":{"formattedCitation":"(Bellamy and Pravica, 2011; Arntz, Gregory and Zierahn, 2016; Sousa &lt;i&gt;et al.&lt;/i&gt;, 2017; Abbot and Bogenschneider, 2018; Levy, 2018)","plainTextFormattedCitation":"(Bellamy and Pravica, 2011; Arntz, Gregory and Zierahn, 2016; Sousa et al., 2017; Abbot and Bogenschneider, 2018; Levy, 2018)","previouslyFormattedCitation":"(Bellamy and Pravica, 2011; Arntz, Gregory and Zierahn, 2016; Sousa &lt;i&gt;et al.&lt;/i&gt;, 2017; Abbot and Bogenschneider, 2018; Levy, 2018)"},"properties":{"noteIndex":0},"schema":"https://github.com/citation-style-language/schema/raw/master/csl-citation.json"}</w:instrText>
      </w:r>
      <w:r w:rsidR="00BB3780">
        <w:rPr>
          <w:szCs w:val="24"/>
        </w:rPr>
        <w:fldChar w:fldCharType="separate"/>
      </w:r>
      <w:r w:rsidR="00BC245C" w:rsidRPr="00BC245C">
        <w:rPr>
          <w:noProof/>
          <w:szCs w:val="24"/>
        </w:rPr>
        <w:t xml:space="preserve">(Bellamy and Pravica, 2011; Arntz, Gregory and Zierahn, 2016; Sousa </w:t>
      </w:r>
      <w:r w:rsidR="00BC245C" w:rsidRPr="00BC245C">
        <w:rPr>
          <w:i/>
          <w:noProof/>
          <w:szCs w:val="24"/>
        </w:rPr>
        <w:t>et al.</w:t>
      </w:r>
      <w:r w:rsidR="00BC245C" w:rsidRPr="00BC245C">
        <w:rPr>
          <w:noProof/>
          <w:szCs w:val="24"/>
        </w:rPr>
        <w:t>, 2017; Abbot and Bogenschneider, 2018; Levy, 2018)</w:t>
      </w:r>
      <w:r w:rsidR="00BB3780">
        <w:rPr>
          <w:szCs w:val="24"/>
        </w:rPr>
        <w:fldChar w:fldCharType="end"/>
      </w:r>
      <w:r>
        <w:rPr>
          <w:szCs w:val="24"/>
        </w:rPr>
        <w:t>. These effects are usually discussed in te</w:t>
      </w:r>
      <w:r w:rsidR="00BC245C">
        <w:rPr>
          <w:szCs w:val="24"/>
        </w:rPr>
        <w:t>rms of driverless automobiles,</w:t>
      </w:r>
      <w:r>
        <w:rPr>
          <w:szCs w:val="24"/>
        </w:rPr>
        <w:t xml:space="preserve"> road going trucks</w:t>
      </w:r>
      <w:r w:rsidR="00BC245C">
        <w:rPr>
          <w:szCs w:val="24"/>
        </w:rPr>
        <w:t xml:space="preserve"> or automation in general</w:t>
      </w:r>
      <w:r>
        <w:rPr>
          <w:szCs w:val="24"/>
        </w:rPr>
        <w:t xml:space="preserve">. While literature does exist on the socio-economic implications of automation of South African hard rock mines </w:t>
      </w:r>
      <w:r>
        <w:rPr>
          <w:szCs w:val="24"/>
        </w:rPr>
        <w:fldChar w:fldCharType="begin" w:fldLock="1"/>
      </w:r>
      <w:r w:rsidR="00BB3780">
        <w:rPr>
          <w:szCs w:val="24"/>
        </w:rP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rPr>
          <w:szCs w:val="24"/>
        </w:rPr>
        <w:fldChar w:fldCharType="separate"/>
      </w:r>
      <w:r w:rsidRPr="001403DA">
        <w:rPr>
          <w:noProof/>
          <w:szCs w:val="24"/>
        </w:rPr>
        <w:t>(Gumede, 2018)</w:t>
      </w:r>
      <w:r>
        <w:rPr>
          <w:szCs w:val="24"/>
        </w:rPr>
        <w:fldChar w:fldCharType="end"/>
      </w:r>
      <w:r>
        <w:rPr>
          <w:szCs w:val="24"/>
        </w:rPr>
        <w:t>, no literature can be found on automation of haul trucks on South African open pit mines.</w:t>
      </w:r>
    </w:p>
    <w:p w14:paraId="03B8E9AF" w14:textId="5AAE6AA7" w:rsidR="003343D1" w:rsidRDefault="003343D1" w:rsidP="00D95545">
      <w:pPr>
        <w:spacing w:line="360" w:lineRule="auto"/>
        <w:jc w:val="both"/>
        <w:rPr>
          <w:szCs w:val="24"/>
        </w:rPr>
      </w:pPr>
    </w:p>
    <w:p w14:paraId="703E7ADB" w14:textId="769CDDA4" w:rsidR="001403DA" w:rsidRDefault="001403DA" w:rsidP="00D95545">
      <w:pPr>
        <w:spacing w:line="360" w:lineRule="auto"/>
        <w:jc w:val="both"/>
        <w:rPr>
          <w:szCs w:val="24"/>
        </w:rPr>
      </w:pPr>
      <w:r>
        <w:rPr>
          <w:szCs w:val="24"/>
        </w:rPr>
        <w:t>Law</w:t>
      </w:r>
    </w:p>
    <w:p w14:paraId="7AEFE026" w14:textId="617F4AA9" w:rsidR="001403DA" w:rsidRDefault="001403DA" w:rsidP="00BB3780">
      <w:pPr>
        <w:pStyle w:val="ListParagraph"/>
        <w:numPr>
          <w:ilvl w:val="0"/>
          <w:numId w:val="8"/>
        </w:numPr>
        <w:spacing w:line="360" w:lineRule="auto"/>
        <w:jc w:val="both"/>
      </w:pPr>
      <w:r>
        <w:t>Self-driving Cars in Dilemmatic Situations: An Approach Based on the Theory of Justification in Criminal Law</w:t>
      </w:r>
    </w:p>
    <w:p w14:paraId="6B6031FF" w14:textId="77777777" w:rsidR="001403DA" w:rsidRDefault="001403DA" w:rsidP="00D95545">
      <w:pPr>
        <w:spacing w:line="360" w:lineRule="auto"/>
        <w:jc w:val="both"/>
        <w:rPr>
          <w:szCs w:val="24"/>
        </w:rPr>
      </w:pPr>
    </w:p>
    <w:p w14:paraId="07F65E7E" w14:textId="63501492" w:rsidR="003343D1" w:rsidRDefault="003343D1" w:rsidP="00D95545">
      <w:pPr>
        <w:spacing w:line="360" w:lineRule="auto"/>
        <w:jc w:val="both"/>
        <w:rPr>
          <w:szCs w:val="24"/>
        </w:rPr>
      </w:pPr>
      <w:r>
        <w:rPr>
          <w:szCs w:val="24"/>
        </w:rPr>
        <w:lastRenderedPageBreak/>
        <w:t>A haul truck is significantly larger than a car</w:t>
      </w:r>
      <w:r w:rsidR="001C27C2">
        <w:rPr>
          <w:szCs w:val="24"/>
        </w:rPr>
        <w:t>. Is there literature tat compares the size and the ethics?</w:t>
      </w:r>
    </w:p>
    <w:p w14:paraId="12321968" w14:textId="77777777" w:rsidR="001C27C2" w:rsidRPr="00946CA0" w:rsidRDefault="001C27C2" w:rsidP="00D95545">
      <w:pPr>
        <w:spacing w:line="360" w:lineRule="auto"/>
        <w:jc w:val="both"/>
        <w:rPr>
          <w:szCs w:val="24"/>
        </w:rPr>
      </w:pP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4584F449"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w:t>
      </w:r>
      <w:r w:rsidR="00A86D3C">
        <w:rPr>
          <w:szCs w:val="24"/>
        </w:rPr>
        <w:t>? C</w:t>
      </w:r>
      <w:r w:rsidRPr="00946CA0">
        <w:rPr>
          <w:szCs w:val="24"/>
        </w:rPr>
        <w:t>an differ between nationalities, groups or peoples</w:t>
      </w:r>
      <w:r w:rsidR="00A86D3C">
        <w:rPr>
          <w:szCs w:val="24"/>
        </w:rPr>
        <w:t>.</w:t>
      </w:r>
      <w:r w:rsidRPr="00946CA0">
        <w:rPr>
          <w:szCs w:val="24"/>
        </w:rPr>
        <w:t xml:space="preserve"> These ideas need to be openl</w:t>
      </w:r>
      <w:r w:rsidR="00A86D3C">
        <w:rPr>
          <w:szCs w:val="24"/>
        </w:rPr>
        <w:t>y discussed and reasoned about, b</w:t>
      </w:r>
      <w:r w:rsidRPr="00946CA0">
        <w:rPr>
          <w:szCs w:val="24"/>
        </w:rPr>
        <w:t>ut there needs to be agreement on what is regarded right or wrong.</w:t>
      </w:r>
    </w:p>
    <w:p w14:paraId="5F7AEAC9" w14:textId="189C7960" w:rsidR="00663F35" w:rsidRPr="00946CA0" w:rsidRDefault="00663F35" w:rsidP="00D95545">
      <w:pPr>
        <w:spacing w:line="360" w:lineRule="auto"/>
        <w:jc w:val="both"/>
        <w:rPr>
          <w:szCs w:val="24"/>
        </w:rPr>
      </w:pPr>
      <w:r w:rsidRPr="00946CA0">
        <w:rPr>
          <w:szCs w:val="24"/>
        </w:rPr>
        <w:t>As previously mentioned, according to Moor</w:t>
      </w:r>
      <w:r w:rsidR="00A86D3C">
        <w:rPr>
          <w:szCs w:val="24"/>
        </w:rPr>
        <w:t>,</w:t>
      </w:r>
      <w:r w:rsidRPr="00946CA0">
        <w:rPr>
          <w:szCs w:val="24"/>
        </w:rPr>
        <w:t xml:space="preserve">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104D170E"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w:t>
      </w:r>
      <w:r w:rsidR="00A86D3C">
        <w:rPr>
          <w:szCs w:val="24"/>
        </w:rPr>
        <w:t xml:space="preserve">the </w:t>
      </w:r>
      <w:r w:rsidRPr="00946CA0">
        <w:rPr>
          <w:szCs w:val="24"/>
        </w:rPr>
        <w:t xml:space="preserve">technological design process. In a sense making any ethical views built into </w:t>
      </w:r>
      <w:r w:rsidRPr="00946CA0">
        <w:rPr>
          <w:szCs w:val="24"/>
        </w:rPr>
        <w:lastRenderedPageBreak/>
        <w:t xml:space="preserve">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52EBFDA5"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w:t>
      </w:r>
      <w:r w:rsidR="00A86D3C">
        <w:rPr>
          <w:szCs w:val="24"/>
        </w:rPr>
        <w:t>,</w:t>
      </w:r>
      <w:r w:rsidRPr="00946CA0">
        <w:rPr>
          <w:szCs w:val="24"/>
        </w:rPr>
        <w:t xml:space="preserve"> this becomes a problem in systems based on learning, for example</w:t>
      </w:r>
      <w:r w:rsidR="00A86D3C">
        <w:rPr>
          <w:szCs w:val="24"/>
        </w:rPr>
        <w:t>,</w:t>
      </w:r>
      <w:r w:rsidRPr="00946CA0">
        <w:rPr>
          <w:szCs w:val="24"/>
        </w:rPr>
        <w:t xml:space="preserv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w:t>
      </w:r>
      <w:r w:rsidR="00A86D3C">
        <w:rPr>
          <w:szCs w:val="24"/>
        </w:rPr>
        <w:t>nd a consensus to this dilemma, b</w:t>
      </w:r>
      <w:r w:rsidRPr="00946CA0">
        <w:rPr>
          <w:szCs w:val="24"/>
        </w:rPr>
        <w:t>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426E8120"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w:t>
      </w:r>
      <w:r w:rsidR="00D51E16">
        <w:rPr>
          <w:szCs w:val="24"/>
        </w:rPr>
        <w:t xml:space="preserve">The development process requires that ethical issues </w:t>
      </w:r>
      <w:r w:rsidRPr="00946CA0">
        <w:rPr>
          <w:szCs w:val="24"/>
        </w:rPr>
        <w:t>be brought up early. The earlier in the development life</w:t>
      </w:r>
      <w:r w:rsidR="00A86D3C">
        <w:rPr>
          <w:szCs w:val="24"/>
        </w:rPr>
        <w:t xml:space="preserve"> </w:t>
      </w:r>
      <w:r w:rsidRPr="00946CA0">
        <w:rPr>
          <w:szCs w:val="24"/>
        </w:rPr>
        <w:t xml:space="preserve">cycle these considerations are addressed, the easier it is to make the necessary changes. </w:t>
      </w:r>
      <w:r w:rsidR="00B33DB6" w:rsidRPr="00946CA0">
        <w:rPr>
          <w:szCs w:val="24"/>
        </w:rPr>
        <w:t>Additionally,</w:t>
      </w:r>
      <w:r w:rsidRPr="00946CA0">
        <w:rPr>
          <w:szCs w:val="24"/>
        </w:rPr>
        <w:t xml:space="preserve"> these ethical requirements should be put on par with the other non-ethics related requirements and not regarded as secondary </w:t>
      </w:r>
      <w:r w:rsidR="00354CDD">
        <w:rPr>
          <w:szCs w:val="24"/>
        </w:rPr>
        <w:t>or less important requirements</w:t>
      </w:r>
      <w:r w:rsidRPr="00946CA0">
        <w:rPr>
          <w:szCs w:val="24"/>
        </w:rPr>
        <w:t>.</w:t>
      </w:r>
    </w:p>
    <w:p w14:paraId="1068F643" w14:textId="6BF41744" w:rsidR="00663F35" w:rsidRPr="00946CA0" w:rsidRDefault="00663F35" w:rsidP="00D95545">
      <w:pPr>
        <w:spacing w:line="360" w:lineRule="auto"/>
        <w:jc w:val="both"/>
        <w:rPr>
          <w:szCs w:val="24"/>
        </w:rPr>
      </w:pPr>
      <w:r w:rsidRPr="00946CA0">
        <w:rPr>
          <w:szCs w:val="24"/>
        </w:rPr>
        <w:t xml:space="preserve">Governance of RRI needs to be “reflective”.  </w:t>
      </w:r>
      <w:r w:rsidR="00A86D3C">
        <w:rPr>
          <w:szCs w:val="24"/>
        </w:rPr>
        <w:t>P</w:t>
      </w:r>
      <w:r w:rsidRPr="00946CA0">
        <w:rPr>
          <w:szCs w:val="24"/>
        </w:rPr>
        <w:t xml:space="preserve">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049E209C"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One form of privacy is Data Protection. This can</w:t>
      </w:r>
      <w:r w:rsidR="00A86D3C">
        <w:rPr>
          <w:szCs w:val="24"/>
        </w:rPr>
        <w:t xml:space="preserve"> be</w:t>
      </w:r>
      <w:r w:rsidRPr="00946CA0">
        <w:rPr>
          <w:szCs w:val="24"/>
        </w:rPr>
        <w:t xml:space="preserve">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19D8CB36" w:rsidR="00663F35" w:rsidRPr="00946CA0" w:rsidRDefault="00663F35" w:rsidP="00D95545">
      <w:pPr>
        <w:spacing w:line="360" w:lineRule="auto"/>
        <w:jc w:val="both"/>
        <w:rPr>
          <w:szCs w:val="24"/>
        </w:rPr>
      </w:pPr>
      <w:r w:rsidRPr="00946CA0">
        <w:rPr>
          <w:szCs w:val="24"/>
        </w:rPr>
        <w:lastRenderedPageBreak/>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00D51E16">
        <w:rPr>
          <w:szCs w:val="24"/>
        </w:rPr>
        <w:t xml:space="preserve">.  This right </w:t>
      </w:r>
      <w:r w:rsidRPr="00946CA0">
        <w:rPr>
          <w:szCs w:val="24"/>
        </w:rPr>
        <w:t xml:space="preserve">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w:t>
      </w:r>
      <w:r w:rsidR="00A86D3C">
        <w:rPr>
          <w:szCs w:val="24"/>
        </w:rPr>
        <w:t>prove that technological issues can be regulated by using the democratic process.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D95545">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D95545">
      <w:pPr>
        <w:spacing w:line="360" w:lineRule="auto"/>
        <w:jc w:val="both"/>
        <w:rPr>
          <w:szCs w:val="24"/>
        </w:rPr>
      </w:pP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strategy</w:t>
      </w:r>
    </w:p>
    <w:p w14:paraId="5104EACF" w14:textId="19131F57" w:rsidR="00FF6276" w:rsidRPr="0011223A" w:rsidRDefault="00BB5765" w:rsidP="00D95545">
      <w:pPr>
        <w:spacing w:line="360" w:lineRule="auto"/>
        <w:jc w:val="both"/>
      </w:pPr>
      <w:r>
        <w:t>Thi</w:t>
      </w:r>
      <w:r w:rsidR="00323BE9">
        <w:t xml:space="preserve">s study will use </w:t>
      </w:r>
      <w:r>
        <w:t xml:space="preserve">the epistemological stance of </w:t>
      </w:r>
      <w:r w:rsidR="00323BE9">
        <w:t xml:space="preserve">interpretivism. We will follow this stance because what is considered ethical can differ between different groups of people </w:t>
      </w:r>
      <w:r w:rsidR="00323BE9" w:rsidRPr="00946CA0">
        <w:rPr>
          <w:szCs w:val="24"/>
        </w:rPr>
        <w:fldChar w:fldCharType="begin" w:fldLock="1"/>
      </w:r>
      <w:r w:rsidR="00323BE9"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23BE9" w:rsidRPr="00946CA0">
        <w:rPr>
          <w:szCs w:val="24"/>
        </w:rPr>
        <w:fldChar w:fldCharType="separate"/>
      </w:r>
      <w:r w:rsidR="00323BE9" w:rsidRPr="00946CA0">
        <w:rPr>
          <w:noProof/>
          <w:szCs w:val="24"/>
        </w:rPr>
        <w:t>(Stahl, 2012, pp. 638–640)</w:t>
      </w:r>
      <w:r w:rsidR="00323BE9" w:rsidRPr="00946CA0">
        <w:rPr>
          <w:szCs w:val="24"/>
        </w:rPr>
        <w:fldChar w:fldCharType="end"/>
      </w:r>
      <w:r w:rsidR="00323BE9">
        <w:t>.</w:t>
      </w:r>
      <w:r>
        <w:t xml:space="preserve"> A deductive approach will be followed since a lot of theory already exist for this topic as outlined in the literature review.</w:t>
      </w:r>
      <w:r w:rsidR="003D05F3">
        <w:t xml:space="preserve"> We will be gathering a lot of data on the mines and their employees. This will be simplified by using surveys</w:t>
      </w:r>
      <w:r w:rsidR="00D41ACA">
        <w:t xml:space="preserve"> </w:t>
      </w:r>
      <w:r w:rsidR="00D41ACA">
        <w:fldChar w:fldCharType="begin" w:fldLock="1"/>
      </w:r>
      <w:r w:rsidR="001403D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Research","type":"article"},"uris":["http://www.mendeley.com/documents/?uuid=b4309720-04b7-46a6-ac65-c5afc34e18a4"]}],"mendeley":{"formattedCitation":"(Sapsford, 2007)","plainTextFormattedCitation":"(Sapsford, 2007)","previouslyFormattedCitation":"(Sapsford, 2007)"},"properties":{"noteIndex":0},"schema":"https://github.com/citation-style-language/schema/raw/master/csl-citation.json"}</w:instrText>
      </w:r>
      <w:r w:rsidR="00D41ACA">
        <w:fldChar w:fldCharType="separate"/>
      </w:r>
      <w:r w:rsidR="00D41ACA" w:rsidRPr="00D41ACA">
        <w:rPr>
          <w:noProof/>
        </w:rPr>
        <w:t>(Sapsford, 2007)</w:t>
      </w:r>
      <w:r w:rsidR="00D41ACA">
        <w:fldChar w:fldCharType="end"/>
      </w:r>
      <w:r w:rsidR="003D05F3">
        <w:t>.</w:t>
      </w:r>
      <w:r w:rsidR="00960265">
        <w:t xml:space="preserve"> </w:t>
      </w:r>
      <w:r w:rsidR="009C1633">
        <w:lastRenderedPageBreak/>
        <w:t>Quantitative methods will be used since the surveys will ask quantifiable questions that are not rooted in opinion or experience. This will also be a longitudinal study, beca</w:t>
      </w:r>
      <w:r w:rsidR="00A95D10">
        <w:t>use how driverless haul trucks a</w:t>
      </w:r>
      <w:r w:rsidR="009C1633">
        <w:t>ffect miners will be a process that will take many years to complete.</w:t>
      </w: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collection</w:t>
      </w:r>
    </w:p>
    <w:p w14:paraId="5A48FF7D" w14:textId="61BFB554" w:rsidR="00576066" w:rsidRDefault="00576066" w:rsidP="00D95545">
      <w:pPr>
        <w:spacing w:line="360" w:lineRule="auto"/>
        <w:jc w:val="both"/>
      </w:pPr>
      <w:r>
        <w:t xml:space="preserve">There will be 2 efforts of data collection. The first will gather data from the mines </w:t>
      </w:r>
      <w:r w:rsidR="00302E34">
        <w:t>to see</w:t>
      </w:r>
      <w:r>
        <w:t xml:space="preserve"> how they have been affected by the automation of haul trucks. Secondly</w:t>
      </w:r>
      <w:r w:rsidR="00302E34">
        <w:t>,</w:t>
      </w:r>
      <w:r>
        <w:t xml:space="preserve"> several individuals from the mines will be queried on how they have been personally affected.</w:t>
      </w:r>
      <w:r w:rsidR="001D5A09">
        <w:t xml:space="preserve"> </w:t>
      </w:r>
    </w:p>
    <w:p w14:paraId="2AA6D008" w14:textId="11DE2B07" w:rsidR="001D5A09" w:rsidRPr="00576066" w:rsidRDefault="001D5A09" w:rsidP="00D95545">
      <w:pPr>
        <w:spacing w:line="360" w:lineRule="auto"/>
        <w:jc w:val="both"/>
      </w:pPr>
      <w:r>
        <w:t>This study will not include asking trade unions for input. This study focusses on the miners and does not focus how well these miners are represented. Also</w:t>
      </w:r>
      <w:r w:rsidR="00302E34">
        <w:t>,</w:t>
      </w:r>
      <w:r>
        <w:t xml:space="preserve"> it is know</w:t>
      </w:r>
      <w:r w:rsidR="00302E34">
        <w:t>n</w:t>
      </w:r>
      <w:r>
        <w:t xml:space="preserve"> that it is very difficult to get involvement from some of the South African mining trade unions </w:t>
      </w:r>
      <w:r>
        <w:fldChar w:fldCharType="begin" w:fldLock="1"/>
      </w:r>
      <w: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fldChar w:fldCharType="separate"/>
      </w:r>
      <w:r w:rsidRPr="00753AFB">
        <w:rPr>
          <w:noProof/>
        </w:rPr>
        <w:t>(Hermanus, 2017, p. 815; Gumede, 2018, p. 8)</w:t>
      </w:r>
      <w:r>
        <w:fldChar w:fldCharType="end"/>
      </w:r>
      <w:r>
        <w:t>.</w:t>
      </w:r>
    </w:p>
    <w:p w14:paraId="61D9FCD0" w14:textId="0B3ACF4A" w:rsid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mines</w:t>
      </w:r>
    </w:p>
    <w:p w14:paraId="7D95AFE2" w14:textId="384A9DA3" w:rsidR="00E84520" w:rsidRDefault="00CA72D9" w:rsidP="00D95545">
      <w:pPr>
        <w:spacing w:line="360" w:lineRule="auto"/>
        <w:jc w:val="both"/>
      </w:pPr>
      <w:r>
        <w:t>A representative from each min</w:t>
      </w:r>
      <w:r w:rsidR="00081C99">
        <w:t>e in the study will be asked questions in a survey including the following:</w:t>
      </w:r>
    </w:p>
    <w:p w14:paraId="4D2900B6" w14:textId="7E581413" w:rsidR="00081C99" w:rsidRDefault="00081C99" w:rsidP="00D95545">
      <w:pPr>
        <w:pStyle w:val="ListParagraph"/>
        <w:numPr>
          <w:ilvl w:val="0"/>
          <w:numId w:val="5"/>
        </w:numPr>
        <w:spacing w:line="360" w:lineRule="auto"/>
        <w:jc w:val="both"/>
      </w:pPr>
      <w:r>
        <w:t>How many haul trucks do they operate and how many of them are driverless? This includes how many are operational and in use and not just the total number in the mine</w:t>
      </w:r>
      <w:r w:rsidR="00302E34">
        <w:t>’</w:t>
      </w:r>
      <w:r>
        <w:t xml:space="preserv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131C016A" w:rsidR="00081C99" w:rsidRDefault="00081C99" w:rsidP="00D95545">
      <w:pPr>
        <w:pStyle w:val="ListParagraph"/>
        <w:numPr>
          <w:ilvl w:val="0"/>
          <w:numId w:val="5"/>
        </w:numPr>
        <w:spacing w:line="360" w:lineRule="auto"/>
        <w:jc w:val="both"/>
      </w:pPr>
      <w:r>
        <w:t xml:space="preserve">How many drivers </w:t>
      </w:r>
      <w:r w:rsidR="00302E34">
        <w:t>do the mine currently employed</w:t>
      </w:r>
      <w:r>
        <w:t xml:space="preserve">? This is to establish how many driver jobs were lost in the period surveyed.  </w:t>
      </w:r>
    </w:p>
    <w:p w14:paraId="70FDA776" w14:textId="33D48688" w:rsidR="00081C99" w:rsidRDefault="00081C99" w:rsidP="00D95545">
      <w:pPr>
        <w:pStyle w:val="ListParagraph"/>
        <w:numPr>
          <w:ilvl w:val="0"/>
          <w:numId w:val="5"/>
        </w:numPr>
        <w:spacing w:line="360" w:lineRule="auto"/>
        <w:jc w:val="both"/>
      </w:pPr>
      <w:r>
        <w:t>How many haul truck maintenance and operational personnel</w:t>
      </w:r>
      <w:r w:rsidR="00302E34">
        <w:t xml:space="preserve"> do the mine employ</w:t>
      </w:r>
      <w:r>
        <w:t xml:space="preserv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xml:space="preserve">. These metrics will </w:t>
      </w:r>
      <w:r w:rsidR="00E4068A">
        <w:t xml:space="preserve">help to determine </w:t>
      </w:r>
      <w:r w:rsidR="00E57658">
        <w:t xml:space="preserve">the </w:t>
      </w:r>
      <w:r>
        <w:t>job creation</w:t>
      </w:r>
      <w:r w:rsidR="00B2169F">
        <w:t xml:space="preserve"> that took place</w:t>
      </w:r>
      <w:r w:rsidR="00E4068A">
        <w:t xml:space="preserve"> on the mine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w:t>
      </w:r>
      <w:r w:rsidR="00B2169F">
        <w:lastRenderedPageBreak/>
        <w:t xml:space="preserve">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75D72D8" w:rsidR="00B2169F" w:rsidRPr="00E84520" w:rsidRDefault="00E57658" w:rsidP="00D95545">
      <w:pPr>
        <w:pStyle w:val="ListParagraph"/>
        <w:numPr>
          <w:ilvl w:val="0"/>
          <w:numId w:val="5"/>
        </w:numPr>
        <w:spacing w:line="360" w:lineRule="auto"/>
        <w:jc w:val="both"/>
      </w:pPr>
      <w:r>
        <w:t>The mine will be asked several safety related questions</w:t>
      </w:r>
      <w:r w:rsidR="00B2169F">
        <w:t>. How many haul truck accidents occurred in the last year? Also, how has the severity of these accidents changed? These are pertinent since one of the main believed benefits of automation</w:t>
      </w:r>
      <w:r w:rsidR="00E0476A">
        <w:t>,</w:t>
      </w:r>
      <w:r w:rsidR="00B2169F">
        <w:t xml:space="preserve"> is an increase in safety </w:t>
      </w:r>
      <w:r w:rsidR="00B2169F">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B2169F">
        <w:fldChar w:fldCharType="separate"/>
      </w:r>
      <w:r w:rsidR="00B2169F" w:rsidRPr="00B2169F">
        <w:rPr>
          <w:noProof/>
        </w:rPr>
        <w:t>(Bellamy and Pravica, 2011, p. 153)</w:t>
      </w:r>
      <w:r w:rsidR="00B2169F">
        <w:fldChar w:fldCharType="end"/>
      </w:r>
      <w:r w:rsidR="00B2169F">
        <w:t>.</w:t>
      </w:r>
      <w:r w:rsidR="00E0476A">
        <w:t xml:space="preserve"> This is one of the key motivations for implementing this form of automation.</w:t>
      </w:r>
    </w:p>
    <w:p w14:paraId="02FA4FB8" w14:textId="3932CD94" w:rsidR="00576066" w:rsidRP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miners</w:t>
      </w:r>
    </w:p>
    <w:p w14:paraId="6A44C40C" w14:textId="6FF2DB03" w:rsidR="000114FE" w:rsidRDefault="000114FE" w:rsidP="00D95545">
      <w:pPr>
        <w:spacing w:line="360" w:lineRule="auto"/>
        <w:jc w:val="both"/>
      </w:pPr>
      <w:r>
        <w:t xml:space="preserve">Miners will be given a standardized questionnaire relating to how </w:t>
      </w:r>
      <w:r w:rsidR="00E57658">
        <w:t xml:space="preserve">driverless haul trucks </w:t>
      </w:r>
      <w:r>
        <w:t xml:space="preserve">have affected </w:t>
      </w:r>
      <w:r w:rsidR="00E57658">
        <w:t>them</w:t>
      </w:r>
      <w:r>
        <w:t xml:space="preserve">. </w:t>
      </w:r>
      <w:r w:rsidR="00576066">
        <w:t xml:space="preserve">They will be given the same questionnaire annually for a period of 5 years. </w:t>
      </w:r>
      <w:r w:rsidR="00E0476A">
        <w:t>The mines will be asked several questions including the following:</w:t>
      </w:r>
    </w:p>
    <w:p w14:paraId="090E8B0C" w14:textId="3AD61433" w:rsidR="00E0476A" w:rsidRDefault="00583308" w:rsidP="00E0476A">
      <w:pPr>
        <w:pStyle w:val="ListParagraph"/>
        <w:numPr>
          <w:ilvl w:val="0"/>
          <w:numId w:val="6"/>
        </w:numPr>
        <w:spacing w:line="360" w:lineRule="auto"/>
        <w:jc w:val="both"/>
      </w:pPr>
      <w:r>
        <w:t>Is the mine wo</w:t>
      </w:r>
      <w:r w:rsidR="00195618">
        <w:t>rker still employed on the mine, a</w:t>
      </w:r>
      <w:r w:rsidR="00E4068A">
        <w:t>nd if not, why? The worker can leave the mine for various reasons. They could leave for personal reasons, they could be dismissed due to misconduct or retrenched due to being replaced by driverless haul trucks</w:t>
      </w:r>
      <w:r w:rsidR="007B568A">
        <w:t>.</w:t>
      </w:r>
      <w:r w:rsidR="00E4068A">
        <w:t xml:space="preserve">  </w:t>
      </w:r>
    </w:p>
    <w:p w14:paraId="04CDCF07" w14:textId="6F7EB36E" w:rsidR="001D5A09" w:rsidRDefault="001D5A09" w:rsidP="00D95545">
      <w:pPr>
        <w:pStyle w:val="ListParagraph"/>
        <w:numPr>
          <w:ilvl w:val="0"/>
          <w:numId w:val="6"/>
        </w:numPr>
        <w:spacing w:line="360" w:lineRule="auto"/>
        <w:jc w:val="both"/>
      </w:pPr>
      <w:r>
        <w:t>What is the miner</w:t>
      </w:r>
      <w:r w:rsidR="00195618">
        <w:t>’</w:t>
      </w:r>
      <w:r>
        <w:t xml:space="preserve">s position on the mine? </w:t>
      </w:r>
      <w:r w:rsidR="00E0476A">
        <w:t xml:space="preserve">It needs to be established if this person’s job description is related to haul trucks and the moving of earth on the mine. </w:t>
      </w:r>
      <w:r>
        <w:t xml:space="preserve">This can </w:t>
      </w:r>
      <w:r w:rsidR="00E0476A">
        <w:t xml:space="preserve">also </w:t>
      </w:r>
      <w:r>
        <w:t>be very illuminating in the case where haul truck drivers are moved to new positions. If the miner</w:t>
      </w:r>
      <w:r w:rsidR="00195618">
        <w:t>’</w:t>
      </w:r>
      <w:r>
        <w:t>s position changed, they will be asked if it is due to their job being replaced by a driverless haul truck.</w:t>
      </w:r>
    </w:p>
    <w:p w14:paraId="09470620" w14:textId="2C9574DB" w:rsidR="000114FE" w:rsidRDefault="00583308" w:rsidP="00D95545">
      <w:pPr>
        <w:pStyle w:val="ListParagraph"/>
        <w:numPr>
          <w:ilvl w:val="0"/>
          <w:numId w:val="6"/>
        </w:numPr>
        <w:spacing w:line="360" w:lineRule="auto"/>
        <w:jc w:val="both"/>
      </w:pPr>
      <w:r>
        <w:t xml:space="preserve">What is the mine workers current </w:t>
      </w:r>
      <w:r w:rsidR="00D54376">
        <w:t xml:space="preserve">annual </w:t>
      </w:r>
      <w:r>
        <w:t>salary?</w:t>
      </w:r>
      <w:r w:rsidR="00D54376">
        <w:t xml:space="preserve"> This information might be more difficult to collect since not all miners might remember what their annual salary is at the time.</w:t>
      </w:r>
    </w:p>
    <w:p w14:paraId="3E37D06F" w14:textId="2E853DDF" w:rsidR="000114FE" w:rsidRPr="000114FE" w:rsidRDefault="000114FE" w:rsidP="00D95545">
      <w:pPr>
        <w:spacing w:line="360" w:lineRule="auto"/>
        <w:jc w:val="both"/>
      </w:pPr>
    </w:p>
    <w:p w14:paraId="068DFE91" w14:textId="106BADDC" w:rsidR="00F31BF1" w:rsidRDefault="00F31BF1" w:rsidP="00D95545">
      <w:pPr>
        <w:spacing w:line="360" w:lineRule="auto"/>
        <w:jc w:val="both"/>
      </w:pPr>
    </w:p>
    <w:p w14:paraId="0DF998B5" w14:textId="27F9504A" w:rsidR="00F31BF1" w:rsidRDefault="00B2368F" w:rsidP="00D95545">
      <w:pPr>
        <w:spacing w:line="360" w:lineRule="auto"/>
        <w:jc w:val="both"/>
      </w:pPr>
      <w:r>
        <w:lastRenderedPageBreak/>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69ACF94C" w14:textId="2BE4CC00" w:rsidR="00D54376" w:rsidRPr="00F31BF1" w:rsidRDefault="00D54376" w:rsidP="00D95545">
      <w:pPr>
        <w:spacing w:line="360" w:lineRule="auto"/>
        <w:jc w:val="both"/>
      </w:pPr>
    </w:p>
    <w:p w14:paraId="2F5FD8EC" w14:textId="0CBCD08C"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analysis</w:t>
      </w:r>
    </w:p>
    <w:p w14:paraId="42994B86" w14:textId="4DFD9886" w:rsidR="00D41ACA" w:rsidRPr="00D41ACA" w:rsidRDefault="00D41ACA" w:rsidP="00754A1E">
      <w:pPr>
        <w:spacing w:line="360" w:lineRule="auto"/>
      </w:pPr>
      <w:r>
        <w:t>This study will be able to determine how much more viable the surveyed mines</w:t>
      </w:r>
      <w:r w:rsidR="00195618">
        <w:t xml:space="preserve"> have become due to automation. I</w:t>
      </w:r>
      <w:r>
        <w:t>t will not be able to gather information on mines, that were closed due t</w:t>
      </w:r>
      <w:r w:rsidR="00195618">
        <w:t>o not being economically viable and</w:t>
      </w:r>
      <w:r>
        <w:t xml:space="preserve"> can be reopened when the cost per ton has dropped to the required levels. Because, these mines will not be part of the study and will not be known at the beginning of the study. The same holds for new mines. </w:t>
      </w:r>
    </w:p>
    <w:p w14:paraId="4B57F562" w14:textId="0975D433" w:rsidR="00F07C70" w:rsidRDefault="00CC5585" w:rsidP="00D95545">
      <w:pPr>
        <w:spacing w:line="360" w:lineRule="auto"/>
      </w:pPr>
      <w:r>
        <w:t xml:space="preserve">The sampling error needs to be computed for all the data compiled from all the miners for each year as described in </w:t>
      </w:r>
      <w:r w:rsidR="00CB308B">
        <w:t xml:space="preserve">Sapsford </w:t>
      </w:r>
      <w:r w:rsidR="00CB308B">
        <w:fldChar w:fldCharType="begin" w:fldLock="1"/>
      </w:r>
      <w:r w:rsidR="00D41AC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suppress-author":1,"uris":["http://www.mendeley.com/documents/?uuid=b4309720-04b7-46a6-ac65-c5afc34e18a4"]}],"mendeley":{"formattedCitation":"(2007)","plainTextFormattedCitation":"(2007)","previouslyFormattedCitation":"(2007)"},"properties":{"noteIndex":0},"schema":"https://github.com/citation-style-language/schema/raw/master/csl-citation.json"}</w:instrText>
      </w:r>
      <w:r w:rsidR="00CB308B">
        <w:fldChar w:fldCharType="separate"/>
      </w:r>
      <w:r w:rsidR="00CB308B" w:rsidRPr="00CB308B">
        <w:rPr>
          <w:noProof/>
        </w:rPr>
        <w:t>(2007)</w:t>
      </w:r>
      <w:r w:rsidR="00CB308B">
        <w:fldChar w:fldCharType="end"/>
      </w:r>
      <w:r>
        <w:t xml:space="preserve">. </w:t>
      </w:r>
    </w:p>
    <w:p w14:paraId="085A6E4A" w14:textId="0C4267B8" w:rsidR="007A1FAD" w:rsidRDefault="007A1FAD" w:rsidP="00D95545">
      <w:pPr>
        <w:spacing w:line="360" w:lineRule="auto"/>
      </w:pPr>
      <w:r>
        <w:t>The following variables will be used for data analysis</w:t>
      </w:r>
      <w:r w:rsidR="00637B77">
        <w:t xml:space="preserve"> and will be directly form the surveys</w:t>
      </w:r>
      <w:r>
        <w:t>:</w:t>
      </w:r>
    </w:p>
    <w:p w14:paraId="3D9DD6E1" w14:textId="63D13FC4" w:rsidR="007A1FAD" w:rsidRDefault="007A1FAD" w:rsidP="007A1FAD">
      <w:pPr>
        <w:pStyle w:val="ListParagraph"/>
        <w:numPr>
          <w:ilvl w:val="0"/>
          <w:numId w:val="12"/>
        </w:numPr>
        <w:spacing w:line="360" w:lineRule="auto"/>
      </w:pPr>
      <w:r>
        <w:t>The number of dri</w:t>
      </w:r>
      <w:r w:rsidR="00A651E9">
        <w:t>verless haul trucks on a mine (N</w:t>
      </w:r>
      <w:r w:rsidR="00A651E9">
        <w:rPr>
          <w:vertAlign w:val="subscript"/>
        </w:rPr>
        <w:t>d</w:t>
      </w:r>
      <w:r>
        <w:t>).</w:t>
      </w:r>
      <w:r w:rsidR="00637B77">
        <w:t xml:space="preserve"> </w:t>
      </w:r>
    </w:p>
    <w:p w14:paraId="550F807A" w14:textId="7C511FE2" w:rsidR="007A1FAD" w:rsidRDefault="007A1FAD" w:rsidP="007A1FAD">
      <w:pPr>
        <w:pStyle w:val="ListParagraph"/>
        <w:numPr>
          <w:ilvl w:val="0"/>
          <w:numId w:val="12"/>
        </w:numPr>
        <w:spacing w:line="360" w:lineRule="auto"/>
      </w:pPr>
      <w:r>
        <w:t>The number of haul trucks on a mine (N</w:t>
      </w:r>
      <w:r w:rsidR="00A651E9">
        <w:rPr>
          <w:vertAlign w:val="subscript"/>
        </w:rPr>
        <w:t>h</w:t>
      </w:r>
      <w:r>
        <w:t>).</w:t>
      </w:r>
    </w:p>
    <w:p w14:paraId="6FFFAE09" w14:textId="5E4A447A" w:rsidR="007A1FAD" w:rsidRDefault="00A651E9" w:rsidP="007A1FAD">
      <w:pPr>
        <w:pStyle w:val="ListParagraph"/>
        <w:numPr>
          <w:ilvl w:val="0"/>
          <w:numId w:val="12"/>
        </w:numPr>
        <w:spacing w:line="360" w:lineRule="auto"/>
      </w:pPr>
      <w:r>
        <w:t>The number of surveyed miners on a mine (N</w:t>
      </w:r>
      <w:r>
        <w:rPr>
          <w:vertAlign w:val="subscript"/>
        </w:rPr>
        <w:t>m</w:t>
      </w:r>
      <w:r>
        <w:t>)</w:t>
      </w:r>
    </w:p>
    <w:p w14:paraId="6231ED4F" w14:textId="6F6A900A" w:rsidR="00A651E9" w:rsidRDefault="00A651E9" w:rsidP="007A1FAD">
      <w:pPr>
        <w:pStyle w:val="ListParagraph"/>
        <w:numPr>
          <w:ilvl w:val="0"/>
          <w:numId w:val="12"/>
        </w:numPr>
        <w:spacing w:line="360" w:lineRule="auto"/>
      </w:pPr>
      <w:r>
        <w:t>The salary of each miner (S)</w:t>
      </w:r>
    </w:p>
    <w:p w14:paraId="79E3F749" w14:textId="41948501" w:rsidR="00637B77" w:rsidRDefault="00637B77" w:rsidP="00637B77">
      <w:pPr>
        <w:pStyle w:val="ListParagraph"/>
        <w:numPr>
          <w:ilvl w:val="0"/>
          <w:numId w:val="12"/>
        </w:numPr>
        <w:spacing w:line="360" w:lineRule="auto"/>
      </w:pPr>
      <w:r>
        <w:t>The number of haul truck related accidents on a mine (A)</w:t>
      </w:r>
    </w:p>
    <w:p w14:paraId="79BF5BFD" w14:textId="469A1521" w:rsidR="00637B77" w:rsidRDefault="00637B77" w:rsidP="00637B77">
      <w:pPr>
        <w:spacing w:line="360" w:lineRule="auto"/>
      </w:pPr>
      <w:r>
        <w:t xml:space="preserve">These variables will be calculated </w:t>
      </w:r>
    </w:p>
    <w:p w14:paraId="0236B5D0" w14:textId="11C7C179" w:rsidR="00A651E9" w:rsidRDefault="00637B77" w:rsidP="007A1FAD">
      <w:pPr>
        <w:pStyle w:val="ListParagraph"/>
        <w:numPr>
          <w:ilvl w:val="0"/>
          <w:numId w:val="12"/>
        </w:numPr>
        <w:spacing w:line="360" w:lineRule="auto"/>
      </w:pPr>
      <w:r>
        <w:t>Median</w:t>
      </w:r>
      <w:r w:rsidR="00A651E9">
        <w:t xml:space="preserve"> salary of the surveyed miners on the mine (S</w:t>
      </w:r>
      <w:r>
        <w:rPr>
          <w:vertAlign w:val="subscript"/>
        </w:rPr>
        <w:t>m</w:t>
      </w:r>
      <w:r>
        <w:t>)</w:t>
      </w:r>
      <w:r w:rsidR="00A651E9">
        <w:t>.</w:t>
      </w:r>
      <w:r>
        <w:t xml:space="preserve"> The median salary is used to protect against outliers. Calculating the mean is very sensitive to outliers </w:t>
      </w:r>
      <w:r>
        <w:fldChar w:fldCharType="begin" w:fldLock="1"/>
      </w:r>
      <w:r>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2016)"},"properties":{"noteIndex":0},"schema":"https://github.com/citation-style-language/schema/raw/master/csl-citation.json"}</w:instrText>
      </w:r>
      <w:r>
        <w:fldChar w:fldCharType="separate"/>
      </w:r>
      <w:r w:rsidRPr="00637B77">
        <w:rPr>
          <w:noProof/>
        </w:rPr>
        <w:t>(Ali and Bhaskar, 2016)</w:t>
      </w:r>
      <w:r>
        <w:fldChar w:fldCharType="end"/>
      </w:r>
      <w:r>
        <w:t xml:space="preserve">. </w:t>
      </w:r>
    </w:p>
    <w:p w14:paraId="2748F577" w14:textId="0CDC7D69" w:rsidR="00A651E9" w:rsidRDefault="00A651E9" w:rsidP="007A1FAD">
      <w:pPr>
        <w:pStyle w:val="ListParagraph"/>
        <w:numPr>
          <w:ilvl w:val="0"/>
          <w:numId w:val="12"/>
        </w:numPr>
        <w:spacing w:line="360" w:lineRule="auto"/>
      </w:pPr>
      <w:r>
        <w:t>The proportion of driverless haul trucks to haul trucks on a mine (P)</w:t>
      </w:r>
      <w:r w:rsidR="00637B77">
        <w:t>. This normalization protects the analysis against variations in production. The number of haul trucks a mine uses may be influenced by production issues that are independent of the usage of driverless haul trucks. For example, more trucks are added due to a sudden spike in the price of the commodity the mine in mining.</w:t>
      </w:r>
    </w:p>
    <w:p w14:paraId="7E3293C4" w14:textId="0E80DCD6" w:rsidR="00637B77" w:rsidRDefault="00027837" w:rsidP="00D95545">
      <w:pPr>
        <w:spacing w:line="360" w:lineRule="auto"/>
      </w:pPr>
      <w:r>
        <w:lastRenderedPageBreak/>
        <w:t xml:space="preserve">Descriptive statistics will be applied to </w:t>
      </w:r>
      <w:r w:rsidR="00637B77">
        <w:t xml:space="preserve">this </w:t>
      </w:r>
      <w:r>
        <w:t xml:space="preserve">data </w:t>
      </w:r>
      <w:r>
        <w:fldChar w:fldCharType="begin" w:fldLock="1"/>
      </w:r>
      <w:r w:rsidR="00637B77">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fldChar w:fldCharType="separate"/>
      </w:r>
      <w:r w:rsidRPr="00027837">
        <w:rPr>
          <w:noProof/>
        </w:rPr>
        <w:t>(Ali and Bhaskar, 2016)</w:t>
      </w:r>
      <w:r>
        <w:fldChar w:fldCharType="end"/>
      </w:r>
      <w:r>
        <w:t>.</w:t>
      </w:r>
      <w:r w:rsidR="00B06E3B">
        <w:t xml:space="preserve"> We then calculate mean median and mode for this data.</w:t>
      </w:r>
    </w:p>
    <w:p w14:paraId="00A4A9E1" w14:textId="77777777" w:rsidR="003322A7" w:rsidRDefault="003322A7" w:rsidP="00D95545">
      <w:pPr>
        <w:spacing w:line="360" w:lineRule="auto"/>
      </w:pPr>
      <w:bookmarkStart w:id="0" w:name="_GoBack"/>
      <w:bookmarkEnd w:id="0"/>
    </w:p>
    <w:p w14:paraId="27F59CDC" w14:textId="3A26D127" w:rsidR="0057475E" w:rsidRPr="0057475E" w:rsidRDefault="0057475E" w:rsidP="00D95545">
      <w:pPr>
        <w:spacing w:line="360" w:lineRule="auto"/>
      </w:pPr>
      <w:r>
        <w:t>Di</w:t>
      </w:r>
      <w:r w:rsidR="000114FE">
        <w:t>scuss any bias (</w:t>
      </w:r>
      <w:proofErr w:type="gramStart"/>
      <w:r w:rsidR="000114FE">
        <w:t>measurement,sel</w:t>
      </w:r>
      <w:r>
        <w:t>ection</w:t>
      </w:r>
      <w:proofErr w:type="gramEnd"/>
      <w:r>
        <w:t>,recall,interviewer)</w:t>
      </w:r>
    </w:p>
    <w:p w14:paraId="0762B095" w14:textId="3F084A82"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verification</w:t>
      </w:r>
    </w:p>
    <w:p w14:paraId="3C1F44A1" w14:textId="6FA1B4F7" w:rsidR="00634CB3" w:rsidRDefault="003A3670" w:rsidP="00634CB3">
      <w:r>
        <w:t>Most of the literature included in this proposal, when relating to automation, relates to driverless cars</w:t>
      </w:r>
      <w:r w:rsidR="004D19BB">
        <w:t xml:space="preserve"> and trucks </w:t>
      </w:r>
      <w:r w:rsidR="004D19BB">
        <w:fldChar w:fldCharType="begin" w:fldLock="1"/>
      </w:r>
      <w:r w:rsidR="004D19BB">
        <w:instrText>ADDIN CSL_CITATION {"citationItems":[{"id":"ITEM-1","itemData":{"DOI":"10.1145/3239060.3240446","ISBN":"978-1-4503-5946-7","author":[{"dropping-particle":"","family":"Fröhlich","given":"Peter","non-dropping-particle":"","parse-names":false,"suffix":""},{"dropping-particle":"","family":"Sackl","given":"Andreas","non-dropping-particle":"","parse-names":false,"suffix":""},{"dropping-particle":"","family":"Trösterer","given":"Sandra","non-dropping-particle":"","parse-names":false,"suffix":""},{"dropping-particle":"","family":"Meschtscherjakov","given":"Alexander","non-dropping-particle":"","parse-names":false,"suffix":""},{"dropping-particle":"","family":"Diamond","given":"Lisa","non-dropping-particle":"","parse-names":false,"suffix":""},{"dropping-particle":"","family":"Tscheligi","given":"Manfred","non-dropping-particle":"","parse-names":false,"suffix":""},{"dropping-particle":"","family":"Frölich","given":"Peter","non-dropping-particle":"","parse-names":false,"suffix":""},{"dropping-particle":"","family":"Sackl","given":"Andreas","non-dropping-particle":"","parse-names":false,"suffix":""},{"dropping-particle":"","family":"Trösterer","given":"Sandra","non-dropping-particle":"","parse-names":false,"suffix":""},{"dropping-particle":"","family":"Meschtscherjakov","given":"Alexander","non-dropping-particle":"","parse-names":false,"suffix":""},{"dropping-particle":"","family":"Diamond","given":"Lisa","non-dropping-particle":"","parse-names":false,"suffix":""},{"dropping-particle":"","family":"Tscheligi","given":"Manfred","non-dropping-particle":"","parse-names":false,"suffix":""}],"collection-title":"AutomotiveUI '18","container-title":"Proceedings of the 10th International Conference on Automotive User Interfaces and Interactive Vehicular Applications","id":"ITEM-1","issued":{"date-parts":[["2018"]]},"page":"129-136","publisher":"ACM","publisher-place":"New York, NY, USA","title":"Acceptance Factors for Future Workplaces in Highly Automated Trucks","type":"paper-conference"},"uris":["http://www.mendeley.com/documents/?uuid=5a68461c-f0ed-4ea8-86a7-c4037b6f878d"]},{"id":"ITEM-2","itemData":{"DOI":"10.17818/NM/2015/SI8","abstract":"Mining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(MWAIS)","id":"ITEM-2","issued":{"date-parts":[["2018"]]},"page":"1-5","title":"Use of Artificial Intelligence , Machine Learning, and Autonomous Technologies in the Mining Industry","type":"paper-conference","volume":"43"},"uris":["http://www.mendeley.com/documents/?uuid=e93d1ac4-294e-3006-bba1-9c2b1e16cab5"]}],"mendeley":{"formattedCitation":"(Fröhlich &lt;i&gt;et al.&lt;/i&gt;, 2018; Hyder, Siau and Nah, 2018)","plainTextFormattedCitation":"(Fröhlich et al., 2018; Hyder, Siau and Nah, 2018)","previouslyFormattedCitation":"(Fröhlich &lt;i&gt;et al.&lt;/i&gt;, 2018; Hyder, Siau and Nah, 2018)"},"properties":{"noteIndex":0},"schema":"https://github.com/citation-style-language/schema/raw/master/csl-citation.json"}</w:instrText>
      </w:r>
      <w:r w:rsidR="004D19BB">
        <w:fldChar w:fldCharType="separate"/>
      </w:r>
      <w:r w:rsidR="004D19BB" w:rsidRPr="004D19BB">
        <w:rPr>
          <w:noProof/>
        </w:rPr>
        <w:t xml:space="preserve">(Fröhlich </w:t>
      </w:r>
      <w:r w:rsidR="004D19BB" w:rsidRPr="004D19BB">
        <w:rPr>
          <w:i/>
          <w:noProof/>
        </w:rPr>
        <w:t>et al.</w:t>
      </w:r>
      <w:r w:rsidR="004D19BB" w:rsidRPr="004D19BB">
        <w:rPr>
          <w:noProof/>
        </w:rPr>
        <w:t>, 2018; Hyder, Siau and Nah, 2018)</w:t>
      </w:r>
      <w:r w:rsidR="004D19BB">
        <w:fldChar w:fldCharType="end"/>
      </w:r>
      <w:r>
        <w:t>. The problem of driverless cars will affect many more people than driverless haul trucks</w:t>
      </w:r>
      <w:r w:rsidR="004D19BB">
        <w:t xml:space="preserve"> due to the sheer number of vehicles on the road contrasted to the relatively low amount of haul trucks on mines.</w:t>
      </w:r>
      <w:r>
        <w:t xml:space="preserve"> Which would to a certain extent explain the difference in the </w:t>
      </w:r>
      <w:r w:rsidR="004D19BB">
        <w:t xml:space="preserve">amount of literature available. </w:t>
      </w:r>
    </w:p>
    <w:p w14:paraId="3D264D98" w14:textId="417CF0F5" w:rsidR="004D19BB" w:rsidRDefault="004D19BB" w:rsidP="00634CB3">
      <w:r>
        <w:t xml:space="preserve">Haul trucks differ from cars and road going trucks in 3 main aspects. </w:t>
      </w:r>
    </w:p>
    <w:p w14:paraId="16555981" w14:textId="5EBFEA7C" w:rsidR="004D19BB" w:rsidRDefault="008957B6" w:rsidP="008957B6">
      <w:pPr>
        <w:pStyle w:val="ListParagraph"/>
        <w:numPr>
          <w:ilvl w:val="0"/>
          <w:numId w:val="10"/>
        </w:numPr>
      </w:pPr>
      <w:r>
        <w:t xml:space="preserve">Haul trucks tend to be much larger than cars or road going trucks </w:t>
      </w:r>
      <w:r>
        <w:fldChar w:fldCharType="begin" w:fldLock="1"/>
      </w:r>
      <w:r w:rsidR="00027837">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8957B6">
        <w:rPr>
          <w:noProof/>
        </w:rPr>
        <w:t>(CAT, 2018)</w:t>
      </w:r>
      <w:r>
        <w:fldChar w:fldCharType="end"/>
      </w:r>
      <w:r>
        <w:t>.</w:t>
      </w:r>
    </w:p>
    <w:p w14:paraId="183D44C8" w14:textId="313EC26F" w:rsidR="004D19BB" w:rsidRDefault="004D19BB" w:rsidP="008957B6">
      <w:pPr>
        <w:pStyle w:val="ListParagraph"/>
        <w:numPr>
          <w:ilvl w:val="0"/>
          <w:numId w:val="10"/>
        </w:numPr>
      </w:pPr>
      <w:r>
        <w:t xml:space="preserve">The maximum speeds involved in haul trucks are lower than those of cars and road going trucks. For instance, the CAT 793F has a maximum speed of 60km/h </w:t>
      </w:r>
      <w:r>
        <w:fldChar w:fldCharType="begin" w:fldLock="1"/>
      </w:r>
      <w:r w:rsidR="008957B6">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4D19BB">
        <w:rPr>
          <w:noProof/>
        </w:rPr>
        <w:t>(CAT, 2018)</w:t>
      </w:r>
      <w:r>
        <w:fldChar w:fldCharType="end"/>
      </w:r>
      <w:r>
        <w:t>.</w:t>
      </w:r>
    </w:p>
    <w:p w14:paraId="4FB5E335" w14:textId="3FB6691F" w:rsidR="008957B6" w:rsidRDefault="008957B6" w:rsidP="008957B6">
      <w:pPr>
        <w:pStyle w:val="ListParagraph"/>
        <w:numPr>
          <w:ilvl w:val="0"/>
          <w:numId w:val="10"/>
        </w:numPr>
      </w:pPr>
      <w:r>
        <w:t>Haul trucks operate in large mines with fewer other vehicles and pedestrians.</w:t>
      </w:r>
    </w:p>
    <w:p w14:paraId="53EBA526" w14:textId="299D4FAB" w:rsidR="008957B6" w:rsidRDefault="008957B6" w:rsidP="008957B6">
      <w:r>
        <w:t>Haul trucks are still affected by the trolley problem because they are still vehicles driving at speed in an environment with other vehicles and pedestrians. Also, their automation will mean that there is less of a need for haul truck drivers. Just as automating cars mean fewer driving jobs.</w:t>
      </w:r>
    </w:p>
    <w:p w14:paraId="13060AF2" w14:textId="77777777" w:rsidR="008957B6" w:rsidRPr="00634CB3" w:rsidRDefault="008957B6" w:rsidP="008957B6"/>
    <w:p w14:paraId="53CA000D" w14:textId="77777777" w:rsidR="00B36382" w:rsidRDefault="00B36382" w:rsidP="00B36382">
      <w:pPr>
        <w:pStyle w:val="Heading1"/>
        <w:spacing w:before="0" w:after="200" w:line="360" w:lineRule="auto"/>
        <w:jc w:val="both"/>
        <w:rPr>
          <w:rFonts w:ascii="Arial" w:hAnsi="Arial" w:cs="Arial"/>
          <w:b/>
          <w:color w:val="auto"/>
          <w:sz w:val="24"/>
          <w:szCs w:val="24"/>
        </w:rPr>
      </w:pPr>
      <w:r>
        <w:rPr>
          <w:rFonts w:ascii="Arial" w:hAnsi="Arial" w:cs="Arial"/>
          <w:b/>
          <w:color w:val="auto"/>
          <w:sz w:val="24"/>
          <w:szCs w:val="24"/>
        </w:rPr>
        <w:t>Ethical consideration</w:t>
      </w:r>
    </w:p>
    <w:p w14:paraId="5771C821" w14:textId="14851C80" w:rsidR="00B36382" w:rsidRPr="008957B6" w:rsidRDefault="00B36382" w:rsidP="00B36382">
      <w:pPr>
        <w:pStyle w:val="Heading2"/>
        <w:rPr>
          <w:rFonts w:ascii="Arial" w:hAnsi="Arial" w:cs="Arial"/>
          <w:b/>
          <w:color w:val="000000" w:themeColor="text1"/>
          <w:sz w:val="24"/>
          <w:szCs w:val="24"/>
        </w:rPr>
      </w:pPr>
      <w:r w:rsidRPr="00B36382">
        <w:rPr>
          <w:rFonts w:ascii="Arial" w:hAnsi="Arial" w:cs="Arial"/>
          <w:b/>
          <w:color w:val="000000" w:themeColor="text1"/>
          <w:sz w:val="24"/>
          <w:szCs w:val="24"/>
        </w:rPr>
        <w:t>Protecting the rights of the participants</w:t>
      </w:r>
    </w:p>
    <w:p w14:paraId="576FFB6E" w14:textId="43178FC7" w:rsidR="000114FE" w:rsidRDefault="000114FE" w:rsidP="00D95545">
      <w:pPr>
        <w:spacing w:line="360" w:lineRule="auto"/>
      </w:pPr>
      <w:r>
        <w:t xml:space="preserve">Sensitive information regarding miners financial and medical status will be gathered by this study. </w:t>
      </w:r>
      <w:r w:rsidR="00E0476A">
        <w:t xml:space="preserve">The mines will also be giving sensitive information in the form of layoffs etc. </w:t>
      </w:r>
      <w:r>
        <w:t>Efforts need to be made to ensure the security of this information. Before the data is given for data analysis, the data needs to be anonymi</w:t>
      </w:r>
      <w:r w:rsidR="00195618">
        <w:t>s</w:t>
      </w:r>
      <w:r>
        <w:t xml:space="preserve">ed. Only then can the data be analyzed or published. Interviewers will facilitate the answering of questionnaires and should hand over the questionnaires to the study leader as soon as possible. Access to the raw data i.e. questionnaires will be restricted. After processing the questionnaires will be stored in a safe location </w:t>
      </w:r>
      <w:r w:rsidR="00E816DB">
        <w:t>with only the study leader and supervisor having access.</w:t>
      </w:r>
    </w:p>
    <w:p w14:paraId="79F38D72" w14:textId="1A537ABC" w:rsidR="00B36382" w:rsidRDefault="00B36382" w:rsidP="00B36382">
      <w:pPr>
        <w:pStyle w:val="Heading2"/>
        <w:rPr>
          <w:rFonts w:ascii="Arial" w:hAnsi="Arial" w:cs="Arial"/>
          <w:b/>
          <w:color w:val="000000" w:themeColor="text1"/>
          <w:sz w:val="24"/>
        </w:rPr>
      </w:pPr>
      <w:r w:rsidRPr="00B36382">
        <w:rPr>
          <w:rFonts w:ascii="Arial" w:hAnsi="Arial" w:cs="Arial"/>
          <w:b/>
          <w:color w:val="000000" w:themeColor="text1"/>
          <w:sz w:val="24"/>
        </w:rPr>
        <w:lastRenderedPageBreak/>
        <w:t>Protecting the rights of the institution</w:t>
      </w:r>
    </w:p>
    <w:p w14:paraId="0F985152" w14:textId="798223CC" w:rsidR="00B36382" w:rsidRPr="00B36382" w:rsidRDefault="00B36382" w:rsidP="00B36382">
      <w:r>
        <w:t xml:space="preserve">The rights of the University of South Africa (UNISA) needs to be protected. This will be achieved </w:t>
      </w:r>
      <w:r w:rsidR="00007B5A">
        <w:t>in several ways.  The School of Computing Ethics sub-committee will have to give clearance for this research. The university will also retain the right to cancel this research project at any point. Also, each step of the research process will be under the strict guidance of a research supervisor, appointed by the university.</w:t>
      </w:r>
    </w:p>
    <w:p w14:paraId="6EE9D3DF" w14:textId="631F1CBD" w:rsidR="00B36382" w:rsidRDefault="00B36382" w:rsidP="00B36382">
      <w:pPr>
        <w:pStyle w:val="Heading2"/>
        <w:rPr>
          <w:rFonts w:ascii="Arial" w:hAnsi="Arial" w:cs="Arial"/>
          <w:b/>
          <w:color w:val="000000" w:themeColor="text1"/>
          <w:sz w:val="24"/>
        </w:rPr>
      </w:pPr>
      <w:r w:rsidRPr="00B36382">
        <w:rPr>
          <w:rFonts w:ascii="Arial" w:hAnsi="Arial" w:cs="Arial"/>
          <w:b/>
          <w:color w:val="000000" w:themeColor="text1"/>
          <w:sz w:val="24"/>
        </w:rPr>
        <w:t>Scientific integrity of the research</w:t>
      </w:r>
    </w:p>
    <w:p w14:paraId="0BCDC83C" w14:textId="2AB4D547" w:rsidR="00007B5A" w:rsidRPr="00007B5A" w:rsidRDefault="00007B5A" w:rsidP="00007B5A">
      <w:r>
        <w:t>To maintain scientific integrity the researchers will declare any previous contact or conflict of interest with the miners or the mining companies. As previously stated, the personal data of the miners will be kept in a safe location with minimal access. At no point will any of the researchers contact the media to promote the research or hand the raw data over for public consumption. This research will only be published in reputable peer-revie</w:t>
      </w:r>
      <w:r w:rsidR="006930DA">
        <w:t>we</w:t>
      </w:r>
      <w:r>
        <w:t>d</w:t>
      </w:r>
      <w:r w:rsidR="006930DA">
        <w:t xml:space="preserve"> journals.</w:t>
      </w:r>
      <w:r>
        <w:t xml:space="preserve">    </w:t>
      </w:r>
    </w:p>
    <w:p w14:paraId="436F1AE5" w14:textId="63DDC45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Completed references list</w:t>
      </w:r>
    </w:p>
    <w:p w14:paraId="6366CDA5" w14:textId="61DBA385" w:rsidR="00637B77" w:rsidRPr="00637B77" w:rsidRDefault="00F8791C" w:rsidP="00637B77">
      <w:pPr>
        <w:widowControl w:val="0"/>
        <w:autoSpaceDE w:val="0"/>
        <w:autoSpaceDN w:val="0"/>
        <w:adjustRightInd w:val="0"/>
        <w:spacing w:line="360" w:lineRule="auto"/>
        <w:rPr>
          <w:noProof/>
          <w:szCs w:val="24"/>
        </w:rPr>
      </w:pPr>
      <w:r>
        <w:rPr>
          <w:b/>
          <w:szCs w:val="24"/>
        </w:rPr>
        <w:fldChar w:fldCharType="begin" w:fldLock="1"/>
      </w:r>
      <w:r>
        <w:rPr>
          <w:b/>
          <w:szCs w:val="24"/>
        </w:rPr>
        <w:instrText xml:space="preserve">ADDIN Mendeley Bibliography CSL_BIBLIOGRAPHY </w:instrText>
      </w:r>
      <w:r>
        <w:rPr>
          <w:b/>
          <w:szCs w:val="24"/>
        </w:rPr>
        <w:fldChar w:fldCharType="separate"/>
      </w:r>
      <w:r w:rsidR="00637B77" w:rsidRPr="00637B77">
        <w:rPr>
          <w:noProof/>
          <w:szCs w:val="24"/>
        </w:rPr>
        <w:t xml:space="preserve">Abbot, R. and Bogenschneider, B. (2018) ‘Should Robots Pay Taxes? Tax Policy in the Age of Automation’, </w:t>
      </w:r>
      <w:r w:rsidR="00637B77" w:rsidRPr="00637B77">
        <w:rPr>
          <w:i/>
          <w:iCs/>
          <w:noProof/>
          <w:szCs w:val="24"/>
        </w:rPr>
        <w:t>Harvard Law &amp; Policy Review</w:t>
      </w:r>
      <w:r w:rsidR="00637B77" w:rsidRPr="00637B77">
        <w:rPr>
          <w:noProof/>
          <w:szCs w:val="24"/>
        </w:rPr>
        <w:t>, 12. doi: 10.2139/ssrn.2701092.</w:t>
      </w:r>
    </w:p>
    <w:p w14:paraId="79EC0CB4"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Ali, Z. and Bhaskar, S. B. (2016) ‘Basic statistical tools in research and data analysis’, </w:t>
      </w:r>
      <w:r w:rsidRPr="00637B77">
        <w:rPr>
          <w:i/>
          <w:iCs/>
          <w:noProof/>
          <w:szCs w:val="24"/>
        </w:rPr>
        <w:t>Indian journal of anaesthesia</w:t>
      </w:r>
      <w:r w:rsidRPr="00637B77">
        <w:rPr>
          <w:noProof/>
          <w:szCs w:val="24"/>
        </w:rPr>
        <w:t>. Medknow Publications &amp; Media Pvt Ltd, 60(9), pp. 662–669. doi: 10.4103/0019-5049.190623.</w:t>
      </w:r>
    </w:p>
    <w:p w14:paraId="6FB04674"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Arntz, M., Gregory, T. and Zierahn, U. (2016) ‘The Risk of Automation for Jobs in OECD Countries: A Comparative Analysis’, </w:t>
      </w:r>
      <w:r w:rsidRPr="00637B77">
        <w:rPr>
          <w:i/>
          <w:iCs/>
          <w:noProof/>
          <w:szCs w:val="24"/>
        </w:rPr>
        <w:t>OECD Social, Employment and Migration Working Papers</w:t>
      </w:r>
      <w:r w:rsidRPr="00637B77">
        <w:rPr>
          <w:noProof/>
          <w:szCs w:val="24"/>
        </w:rPr>
        <w:t>, 2(189), pp. 47–54. doi: 10.1787/5jlz9h56dvq7-en.</w:t>
      </w:r>
    </w:p>
    <w:p w14:paraId="588BD417"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Audi, R. (1999) ‘The Cambridge Dictionary of Philosophy, Second Edition’.</w:t>
      </w:r>
    </w:p>
    <w:p w14:paraId="07544B41"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Bellamy, D. and Pravica, L. (2011) ‘Assessing the impact of driverless haul trucks in Australian surface mining’, </w:t>
      </w:r>
      <w:r w:rsidRPr="00637B77">
        <w:rPr>
          <w:i/>
          <w:iCs/>
          <w:noProof/>
          <w:szCs w:val="24"/>
        </w:rPr>
        <w:t>Resources Policy</w:t>
      </w:r>
      <w:r w:rsidRPr="00637B77">
        <w:rPr>
          <w:noProof/>
          <w:szCs w:val="24"/>
        </w:rPr>
        <w:t>, 36(2), pp. 149–158. doi: 10.1016/j.resourpol.2010.09.002.</w:t>
      </w:r>
    </w:p>
    <w:p w14:paraId="47D7A85F"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Bodin, U., Andersson, U., Dadhich, S., Uhlin, E., Marklund, U. and Häggström, D. (2015) ‘Remote controlled short-cycle loading of bulk material in mining applications’, in </w:t>
      </w:r>
      <w:r w:rsidRPr="00637B77">
        <w:rPr>
          <w:i/>
          <w:iCs/>
          <w:noProof/>
          <w:szCs w:val="24"/>
        </w:rPr>
        <w:t>IFAC-PapersOnLine</w:t>
      </w:r>
      <w:r w:rsidRPr="00637B77">
        <w:rPr>
          <w:noProof/>
          <w:szCs w:val="24"/>
        </w:rPr>
        <w:t>, pp. 54–59. doi: 10.1016/j.ifacol.2015.10.077.</w:t>
      </w:r>
    </w:p>
    <w:p w14:paraId="37632159"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Bohlmann, H. R., Dixon, P. B., Rimmer, M. T. and Van Heerden, J. (2014) </w:t>
      </w:r>
      <w:r w:rsidRPr="00637B77">
        <w:rPr>
          <w:i/>
          <w:iCs/>
          <w:noProof/>
          <w:szCs w:val="24"/>
        </w:rPr>
        <w:t xml:space="preserve">The Impact of </w:t>
      </w:r>
      <w:r w:rsidRPr="00637B77">
        <w:rPr>
          <w:i/>
          <w:iCs/>
          <w:noProof/>
          <w:szCs w:val="24"/>
        </w:rPr>
        <w:lastRenderedPageBreak/>
        <w:t>the 2014 Platinum Mining Strike in South Africa: An Economy-Wide Analysis</w:t>
      </w:r>
      <w:r w:rsidRPr="00637B77">
        <w:rPr>
          <w:noProof/>
          <w:szCs w:val="24"/>
        </w:rPr>
        <w:t>. Available at: https://www.up.ac.za/media/shared/61/WP/wp_2014_72.zp39321.pdf (Accessed: 3 November 2018).</w:t>
      </w:r>
    </w:p>
    <w:p w14:paraId="71032F31"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Bonnefon, J. F., Shariff, A. and Rahwan, I. (2016) ‘The social dilemma of autonomous vehicles’, </w:t>
      </w:r>
      <w:r w:rsidRPr="00637B77">
        <w:rPr>
          <w:i/>
          <w:iCs/>
          <w:noProof/>
          <w:szCs w:val="24"/>
        </w:rPr>
        <w:t>Science</w:t>
      </w:r>
      <w:r w:rsidRPr="00637B77">
        <w:rPr>
          <w:noProof/>
          <w:szCs w:val="24"/>
        </w:rPr>
        <w:t>, 352(6293), pp. 1573–1576. doi: 10.1126/science.aaf2654.</w:t>
      </w:r>
    </w:p>
    <w:p w14:paraId="22365F2B"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de Bruin, B. and Floridi, L. (2017) ‘The Ethics of Cloud Computing’, </w:t>
      </w:r>
      <w:r w:rsidRPr="00637B77">
        <w:rPr>
          <w:i/>
          <w:iCs/>
          <w:noProof/>
          <w:szCs w:val="24"/>
        </w:rPr>
        <w:t>Science and Engineering Ethics</w:t>
      </w:r>
      <w:r w:rsidRPr="00637B77">
        <w:rPr>
          <w:noProof/>
          <w:szCs w:val="24"/>
        </w:rPr>
        <w:t>, 23(1), pp. 21–39. doi: 10.1007/s11948-016-9759-0.</w:t>
      </w:r>
    </w:p>
    <w:p w14:paraId="1AEDAB8C"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Bynum, T. (2016) </w:t>
      </w:r>
      <w:r w:rsidRPr="00637B77">
        <w:rPr>
          <w:i/>
          <w:iCs/>
          <w:noProof/>
          <w:szCs w:val="24"/>
        </w:rPr>
        <w:t>Computer and Information Ethics</w:t>
      </w:r>
      <w:r w:rsidRPr="00637B77">
        <w:rPr>
          <w:noProof/>
          <w:szCs w:val="24"/>
        </w:rPr>
        <w:t>. Winter 201. Edited by Edward N. Zalta. Metaphysics Research Lab, Stanford University. Available at: https://plato.stanford.edu/entries/ethics-computer/ (Accessed: 25 March 2018).</w:t>
      </w:r>
    </w:p>
    <w:p w14:paraId="2ADAD2CE"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Carter, P., Laurie, G. T. and Dixon-Woods, M. (2015) ‘The social licence for research: why care.data ran into trouble’, </w:t>
      </w:r>
      <w:r w:rsidRPr="00637B77">
        <w:rPr>
          <w:i/>
          <w:iCs/>
          <w:noProof/>
          <w:szCs w:val="24"/>
        </w:rPr>
        <w:t>J Med Ethics</w:t>
      </w:r>
      <w:r w:rsidRPr="00637B77">
        <w:rPr>
          <w:noProof/>
          <w:szCs w:val="24"/>
        </w:rPr>
        <w:t>, 41, pp. 404–409. doi: 10.1136/medethics-2014-102374.</w:t>
      </w:r>
    </w:p>
    <w:p w14:paraId="27D6047A"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CAT (2018) </w:t>
      </w:r>
      <w:r w:rsidRPr="00637B77">
        <w:rPr>
          <w:i/>
          <w:iCs/>
          <w:noProof/>
          <w:szCs w:val="24"/>
        </w:rPr>
        <w:t>793F Mining Truck</w:t>
      </w:r>
      <w:r w:rsidRPr="00637B77">
        <w:rPr>
          <w:noProof/>
          <w:szCs w:val="24"/>
        </w:rPr>
        <w:t>. Available at: https://www.cat.com/en_ZA/products/new/equipment/off-highway-trucks/mining-trucks/18092621.html.</w:t>
      </w:r>
    </w:p>
    <w:p w14:paraId="5876756A"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Chiou, W.-B., Wan, P.-H. and Wan, C.-S. (2012) ‘A new look at software piracy: Soft lifting primes an inauthentic sense of self, prompting further unethical behavior’, </w:t>
      </w:r>
      <w:r w:rsidRPr="00637B77">
        <w:rPr>
          <w:i/>
          <w:iCs/>
          <w:noProof/>
          <w:szCs w:val="24"/>
        </w:rPr>
        <w:t>Int. J. Human-Computer Studies</w:t>
      </w:r>
      <w:r w:rsidRPr="00637B77">
        <w:rPr>
          <w:noProof/>
          <w:szCs w:val="24"/>
        </w:rPr>
        <w:t>, 70, pp. 107–115. doi: 10.1016/j.ijhcs.2011.09.001.</w:t>
      </w:r>
    </w:p>
    <w:p w14:paraId="53834D15"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Eden, G., Jirotka, M. and Stahl, B. (2013) ‘Responsible research and innovation: Critical reflection into the potential social consequences of ICT’, in </w:t>
      </w:r>
      <w:r w:rsidRPr="00637B77">
        <w:rPr>
          <w:i/>
          <w:iCs/>
          <w:noProof/>
          <w:szCs w:val="24"/>
        </w:rPr>
        <w:t>Proceedings - International Conference on Research Challenges in Information Science</w:t>
      </w:r>
      <w:r w:rsidRPr="00637B77">
        <w:rPr>
          <w:noProof/>
          <w:szCs w:val="24"/>
        </w:rPr>
        <w:t>. doi: 10.1109/RCIS.2013.6577706.</w:t>
      </w:r>
    </w:p>
    <w:p w14:paraId="6F30F5D8"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Ess, C. (2008) ‘Luciano Floridi’s philosophy of information and information ethics: Critical reflections and the state of the art’, </w:t>
      </w:r>
      <w:r w:rsidRPr="00637B77">
        <w:rPr>
          <w:i/>
          <w:iCs/>
          <w:noProof/>
          <w:szCs w:val="24"/>
        </w:rPr>
        <w:t>Ethics and Information Technology</w:t>
      </w:r>
      <w:r w:rsidRPr="00637B77">
        <w:rPr>
          <w:noProof/>
          <w:szCs w:val="24"/>
        </w:rPr>
        <w:t>, 10(2–3), pp. 89–96. doi: 10.1007/s10676-008-9172-8.</w:t>
      </w:r>
    </w:p>
    <w:p w14:paraId="445449CB"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European Union (2012) ‘CHARTER OF FUNDAMENTAL RIGHTS OF THE EUROPEAN UNION’, </w:t>
      </w:r>
      <w:r w:rsidRPr="00637B77">
        <w:rPr>
          <w:i/>
          <w:iCs/>
          <w:noProof/>
          <w:szCs w:val="24"/>
        </w:rPr>
        <w:t>Official Journal of the European Union (OJ)</w:t>
      </w:r>
      <w:r w:rsidRPr="00637B77">
        <w:rPr>
          <w:noProof/>
          <w:szCs w:val="24"/>
        </w:rPr>
        <w:t xml:space="preserve">, 326(2), pp. 391–407. Available at: </w:t>
      </w:r>
      <w:r w:rsidRPr="00637B77">
        <w:rPr>
          <w:noProof/>
          <w:szCs w:val="24"/>
        </w:rPr>
        <w:lastRenderedPageBreak/>
        <w:t>https://eur-lex.europa.eu/legal-content/EN/TXT/PDF/?uri=CELEX:C2012/326/02&amp;from=EN (Accessed: 10 June 2018).</w:t>
      </w:r>
    </w:p>
    <w:p w14:paraId="709FC0FE"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European Union (2016) ‘Regulation 2016/679 of the European parliament and the Council of the European Union’, </w:t>
      </w:r>
      <w:r w:rsidRPr="00637B77">
        <w:rPr>
          <w:i/>
          <w:iCs/>
          <w:noProof/>
          <w:szCs w:val="24"/>
        </w:rPr>
        <w:t>Official Journal of the European Union (OJ)</w:t>
      </w:r>
      <w:r w:rsidRPr="00637B77">
        <w:rPr>
          <w:noProof/>
          <w:szCs w:val="24"/>
        </w:rPr>
        <w:t>, 119(59), pp. 1–88. doi: http://eur-lex.europa.eu/pri/en/oj/dat/2003/l_285/l_28520031101en00330037.pdf.</w:t>
      </w:r>
    </w:p>
    <w:p w14:paraId="3BBBBEB8"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Floridi, L. (2008) ‘Information ethics: A Reappraisal’, </w:t>
      </w:r>
      <w:r w:rsidRPr="00637B77">
        <w:rPr>
          <w:i/>
          <w:iCs/>
          <w:noProof/>
          <w:szCs w:val="24"/>
        </w:rPr>
        <w:t>Ethics and Information Technology</w:t>
      </w:r>
      <w:r w:rsidRPr="00637B77">
        <w:rPr>
          <w:noProof/>
          <w:szCs w:val="24"/>
        </w:rPr>
        <w:t>, 10(2–3), pp. 189–204. doi: 10.1007/s10676-008-9176-4.</w:t>
      </w:r>
    </w:p>
    <w:p w14:paraId="2C9068CB"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Floridi, L. (2013) ‘Distributed Morality in an Information Society’, </w:t>
      </w:r>
      <w:r w:rsidRPr="00637B77">
        <w:rPr>
          <w:i/>
          <w:iCs/>
          <w:noProof/>
          <w:szCs w:val="24"/>
        </w:rPr>
        <w:t>Science and Engineering Ethics</w:t>
      </w:r>
      <w:r w:rsidRPr="00637B77">
        <w:rPr>
          <w:noProof/>
          <w:szCs w:val="24"/>
        </w:rPr>
        <w:t>, 19(3), pp. 727–743. doi: 10.1007/s11948-012-9413-4.</w:t>
      </w:r>
    </w:p>
    <w:p w14:paraId="3B110651"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Floridi, L. (2015) </w:t>
      </w:r>
      <w:r w:rsidRPr="00637B77">
        <w:rPr>
          <w:i/>
          <w:iCs/>
          <w:noProof/>
          <w:szCs w:val="24"/>
        </w:rPr>
        <w:t>The onlife manifesto</w:t>
      </w:r>
      <w:r w:rsidRPr="00637B77">
        <w:rPr>
          <w:noProof/>
          <w:szCs w:val="24"/>
        </w:rPr>
        <w:t>. Springer. doi: 10.1007/978-3-319-04093-6.</w:t>
      </w:r>
    </w:p>
    <w:p w14:paraId="172C31B6"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Foot, P. (1967) ‘The Problem of Abortion and the Doctrine of the Double Effect’, </w:t>
      </w:r>
      <w:r w:rsidRPr="00637B77">
        <w:rPr>
          <w:i/>
          <w:iCs/>
          <w:noProof/>
          <w:szCs w:val="24"/>
        </w:rPr>
        <w:t>Oxford Review</w:t>
      </w:r>
      <w:r w:rsidRPr="00637B77">
        <w:rPr>
          <w:noProof/>
          <w:szCs w:val="24"/>
        </w:rPr>
        <w:t>, 5, pp. 5–15. Available at: https://philpapers.org/archive/footpo-2.pdf (Accessed: 15 November 2018).</w:t>
      </w:r>
    </w:p>
    <w:p w14:paraId="157BD642"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Frison, A.-K., Wintersberger, P. and Riener, A. (2016) ‘First Person Trolley Problem: Evaluation of Drivers’ Ethical Decisions in a Driving Simulator’, in </w:t>
      </w:r>
      <w:r w:rsidRPr="00637B77">
        <w:rPr>
          <w:i/>
          <w:iCs/>
          <w:noProof/>
          <w:szCs w:val="24"/>
        </w:rPr>
        <w:t>Adjunct Proceedings of the 8th International Conference on Automotive User Interfaces and Interactive Vehicular Applications</w:t>
      </w:r>
      <w:r w:rsidRPr="00637B77">
        <w:rPr>
          <w:noProof/>
          <w:szCs w:val="24"/>
        </w:rPr>
        <w:t>, pp. 117–122. doi: 10.1145/3004323.3004336.</w:t>
      </w:r>
    </w:p>
    <w:p w14:paraId="4AD74BDC"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Fröhlich, P., Sackl, A., Trösterer, S., Meschtscherjakov, A., Diamond, L., Tscheligi, M., Frölich, P., Sackl, A., Trösterer, S., Meschtscherjakov, A., Diamond, L. and Tscheligi, M. (2018) ‘Acceptance Factors for Future Workplaces in Highly Automated Trucks’, in </w:t>
      </w:r>
      <w:r w:rsidRPr="00637B77">
        <w:rPr>
          <w:i/>
          <w:iCs/>
          <w:noProof/>
          <w:szCs w:val="24"/>
        </w:rPr>
        <w:t>Proceedings of the 10th International Conference on Automotive User Interfaces and Interactive Vehicular Applications</w:t>
      </w:r>
      <w:r w:rsidRPr="00637B77">
        <w:rPr>
          <w:noProof/>
          <w:szCs w:val="24"/>
        </w:rPr>
        <w:t>. New York, NY, USA: ACM (AutomotiveUI ’18), pp. 129–136. doi: 10.1145/3239060.3240446.</w:t>
      </w:r>
    </w:p>
    <w:p w14:paraId="4086255E"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Gogoll, J. and Müller, J. F. (2017) ‘Autonomous Cars: In Favor of a Mandatory Ethics Setting’, </w:t>
      </w:r>
      <w:r w:rsidRPr="00637B77">
        <w:rPr>
          <w:i/>
          <w:iCs/>
          <w:noProof/>
          <w:szCs w:val="24"/>
        </w:rPr>
        <w:t>Science and Engineering Ethics</w:t>
      </w:r>
      <w:r w:rsidRPr="00637B77">
        <w:rPr>
          <w:noProof/>
          <w:szCs w:val="24"/>
        </w:rPr>
        <w:t>, 23(3), pp. 681–700. doi: 10.1007/s11948-016-9806-x.</w:t>
      </w:r>
    </w:p>
    <w:p w14:paraId="755456F2"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Group World Bank (2016) </w:t>
      </w:r>
      <w:r w:rsidRPr="00637B77">
        <w:rPr>
          <w:i/>
          <w:iCs/>
          <w:noProof/>
          <w:szCs w:val="24"/>
        </w:rPr>
        <w:t>Commodity Markets Outlook, January 2016</w:t>
      </w:r>
      <w:r w:rsidRPr="00637B77">
        <w:rPr>
          <w:noProof/>
          <w:szCs w:val="24"/>
        </w:rPr>
        <w:t xml:space="preserve">. Washington, DC. Available at: </w:t>
      </w:r>
      <w:r w:rsidRPr="00637B77">
        <w:rPr>
          <w:noProof/>
          <w:szCs w:val="24"/>
        </w:rPr>
        <w:lastRenderedPageBreak/>
        <w:t>https://openknowledge.worldbank.org/bitstream/handle/10986/23680/CMOJan2016FullReport.pdf?sequence=1&amp;isAllowed=y (Accessed: 3 November 2018).</w:t>
      </w:r>
    </w:p>
    <w:p w14:paraId="3F986CE9"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Gumede, H. (2018) ‘The socio-economic effects of mechanising and / or modernising hard rock mines in South Africa’, </w:t>
      </w:r>
      <w:r w:rsidRPr="00637B77">
        <w:rPr>
          <w:i/>
          <w:iCs/>
          <w:noProof/>
          <w:szCs w:val="24"/>
        </w:rPr>
        <w:t>South African Journal of Economic and Management Sciences</w:t>
      </w:r>
      <w:r w:rsidRPr="00637B77">
        <w:rPr>
          <w:noProof/>
          <w:szCs w:val="24"/>
        </w:rPr>
        <w:t>, 21(1), pp. 1–11. doi: 10.4102/sajems.v21i1.1848.</w:t>
      </w:r>
    </w:p>
    <w:p w14:paraId="55970F2B"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Hermanus, M. (2017) ‘Mining redesigned - innovation and technology needs for the future - a South African perspective’, </w:t>
      </w:r>
      <w:r w:rsidRPr="00637B77">
        <w:rPr>
          <w:i/>
          <w:iCs/>
          <w:noProof/>
          <w:szCs w:val="24"/>
        </w:rPr>
        <w:t>Journal of the Southern African Institute of Mining and Metallurgy</w:t>
      </w:r>
      <w:r w:rsidRPr="00637B77">
        <w:rPr>
          <w:noProof/>
          <w:szCs w:val="24"/>
        </w:rPr>
        <w:t>. scieloza, 117, pp. 811–818. doi: 10.17159/2411-9717/2017/v117n8a12.</w:t>
      </w:r>
    </w:p>
    <w:p w14:paraId="1F2DCD60"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Hevelke, A. and Nida-Rümelin, J. (2015) ‘Responsibility for crashes of autonomous vehicles: an ethical analysis’, </w:t>
      </w:r>
      <w:r w:rsidRPr="00637B77">
        <w:rPr>
          <w:i/>
          <w:iCs/>
          <w:noProof/>
          <w:szCs w:val="24"/>
        </w:rPr>
        <w:t>Science and engineering ethics</w:t>
      </w:r>
      <w:r w:rsidRPr="00637B77">
        <w:rPr>
          <w:noProof/>
          <w:szCs w:val="24"/>
        </w:rPr>
        <w:t>. Springer, 21(3), pp. 619–630.</w:t>
      </w:r>
    </w:p>
    <w:p w14:paraId="3B2C8CCE"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Hlatshwayo, S. and Saxegaard, M. (2016) </w:t>
      </w:r>
      <w:r w:rsidRPr="00637B77">
        <w:rPr>
          <w:i/>
          <w:iCs/>
          <w:noProof/>
          <w:szCs w:val="24"/>
        </w:rPr>
        <w:t>The Consequences of Policy Uncertainty: Disconnects and Dilutions in the South African Real Effective Exchange Rate-Export Relationship</w:t>
      </w:r>
      <w:r w:rsidRPr="00637B77">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372285C4"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Van Den Hoven, J. (2017) ‘Ethics for the Digital Age: Where Are the Moral Specs?’, in Werthner, H. and van Harmelen, F. (eds) </w:t>
      </w:r>
      <w:r w:rsidRPr="00637B77">
        <w:rPr>
          <w:i/>
          <w:iCs/>
          <w:noProof/>
          <w:szCs w:val="24"/>
        </w:rPr>
        <w:t>Informatics in the Future</w:t>
      </w:r>
      <w:r w:rsidRPr="00637B77">
        <w:rPr>
          <w:noProof/>
          <w:szCs w:val="24"/>
        </w:rPr>
        <w:t>, pp. 65–76. doi: 10.1007/978-3-319-55735-9_6.</w:t>
      </w:r>
    </w:p>
    <w:p w14:paraId="42727C41"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Hyder, Z., Siau, K. and Nah, F. F.-H. (2018) ‘Use of Artificial Intelligence , Machine Learning, and Autonomous Technologies in the Mining Industry’, in </w:t>
      </w:r>
      <w:r w:rsidRPr="00637B77">
        <w:rPr>
          <w:i/>
          <w:iCs/>
          <w:noProof/>
          <w:szCs w:val="24"/>
        </w:rPr>
        <w:t>Thirteenth Midwest Association for Information Systems Conference (MWAIS)</w:t>
      </w:r>
      <w:r w:rsidRPr="00637B77">
        <w:rPr>
          <w:noProof/>
          <w:szCs w:val="24"/>
        </w:rPr>
        <w:t>, pp. 1–5. doi: 10.17818/NM/2015/SI8.</w:t>
      </w:r>
    </w:p>
    <w:p w14:paraId="3D15B177"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Kraemer, F., van Overveld, K. and Peterson, M. (2011) ‘Is there an ethics of algorithms?’, </w:t>
      </w:r>
      <w:r w:rsidRPr="00637B77">
        <w:rPr>
          <w:i/>
          <w:iCs/>
          <w:noProof/>
          <w:szCs w:val="24"/>
        </w:rPr>
        <w:t>Ethics and Information Technology</w:t>
      </w:r>
      <w:r w:rsidRPr="00637B77">
        <w:rPr>
          <w:noProof/>
          <w:szCs w:val="24"/>
        </w:rPr>
        <w:t>, 13(3), pp. 251–260. doi: 10.1007/s10676-010-9233-7.</w:t>
      </w:r>
    </w:p>
    <w:p w14:paraId="0445F2A2"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Leonelli, S. (2018) ‘Locating ethics in data science: responsibility and accountability in </w:t>
      </w:r>
      <w:r w:rsidRPr="00637B77">
        <w:rPr>
          <w:noProof/>
          <w:szCs w:val="24"/>
        </w:rPr>
        <w:lastRenderedPageBreak/>
        <w:t>global and distributed knowledge production systems’. doi: 10.1098/rsta.2016.0122.</w:t>
      </w:r>
    </w:p>
    <w:p w14:paraId="0A79E082"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Levy, F. (2018) ‘Computers and populism: artificial intelligence, jobs, and politics in the near term’, </w:t>
      </w:r>
      <w:r w:rsidRPr="00637B77">
        <w:rPr>
          <w:i/>
          <w:iCs/>
          <w:noProof/>
          <w:szCs w:val="24"/>
        </w:rPr>
        <w:t>Oxford Review of Economic Policy</w:t>
      </w:r>
      <w:r w:rsidRPr="00637B77">
        <w:rPr>
          <w:noProof/>
          <w:szCs w:val="24"/>
        </w:rPr>
        <w:t>, 34(3), pp. 393–417. doi: 10.1093/oxrep/gry004.</w:t>
      </w:r>
    </w:p>
    <w:p w14:paraId="00A6A2CA"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Maner, W. (1980) ‘Starter kit in computer ethics’, </w:t>
      </w:r>
      <w:r w:rsidRPr="00637B77">
        <w:rPr>
          <w:i/>
          <w:iCs/>
          <w:noProof/>
          <w:szCs w:val="24"/>
        </w:rPr>
        <w:t>Hyde Park, NY: Helvetia Press and the National Information and Resource Center for Teaching Philosophy</w:t>
      </w:r>
      <w:r w:rsidRPr="00637B77">
        <w:rPr>
          <w:noProof/>
          <w:szCs w:val="24"/>
        </w:rPr>
        <w:t>.</w:t>
      </w:r>
    </w:p>
    <w:p w14:paraId="13BFBE68"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Matthias, A. (2004) ‘The responsibility gap: Ascribing responsibility for the actions of learning automata’, </w:t>
      </w:r>
      <w:r w:rsidRPr="00637B77">
        <w:rPr>
          <w:i/>
          <w:iCs/>
          <w:noProof/>
          <w:szCs w:val="24"/>
        </w:rPr>
        <w:t>Ethics and Information Technology</w:t>
      </w:r>
      <w:r w:rsidRPr="00637B77">
        <w:rPr>
          <w:noProof/>
          <w:szCs w:val="24"/>
        </w:rPr>
        <w:t>, 6(3), pp. 175–183. doi: 10.1007/s10676-004-3422-1.</w:t>
      </w:r>
    </w:p>
    <w:p w14:paraId="3DF856E7"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Mizani, M. A. and Baykal, N. (2007) ‘A software platform to analyse the ethical issues of electronic patient privary policy: The S3P example’, </w:t>
      </w:r>
      <w:r w:rsidRPr="00637B77">
        <w:rPr>
          <w:i/>
          <w:iCs/>
          <w:noProof/>
          <w:szCs w:val="24"/>
        </w:rPr>
        <w:t>Journal of Medical Ethics</w:t>
      </w:r>
      <w:r w:rsidRPr="00637B77">
        <w:rPr>
          <w:noProof/>
          <w:szCs w:val="24"/>
        </w:rPr>
        <w:t>, 33(12), pp. 695–698. doi: 10.1136/jme.2006.018473.</w:t>
      </w:r>
    </w:p>
    <w:p w14:paraId="7B2AA6F5"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Moolman, V. (2018) </w:t>
      </w:r>
      <w:r w:rsidRPr="00637B77">
        <w:rPr>
          <w:i/>
          <w:iCs/>
          <w:noProof/>
          <w:szCs w:val="24"/>
        </w:rPr>
        <w:t>Autonomous mining vehicle test at SA coal mine successfully completed</w:t>
      </w:r>
      <w:r w:rsidRPr="00637B77">
        <w:rPr>
          <w:noProof/>
          <w:szCs w:val="24"/>
        </w:rPr>
        <w:t xml:space="preserve">, </w:t>
      </w:r>
      <w:r w:rsidRPr="00637B77">
        <w:rPr>
          <w:i/>
          <w:iCs/>
          <w:noProof/>
          <w:szCs w:val="24"/>
        </w:rPr>
        <w:t>MINING WEEKLY</w:t>
      </w:r>
      <w:r w:rsidRPr="00637B77">
        <w:rPr>
          <w:noProof/>
          <w:szCs w:val="24"/>
        </w:rPr>
        <w:t>. Available at: http://m.miningweekly.com/article/autonomous-mining-vehicle-test-at-sa-coal-mine-successfully-completed-2018-05-11/rep_id:3861 (Accessed: 28 October 2018).</w:t>
      </w:r>
    </w:p>
    <w:p w14:paraId="2E53EEA7"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Moor, J. H. (1985) ‘What is Computer Ethics?’, pp. 67–69. Available at: https://pdfs.semanticscholar.org/2b26/2968529c25ebc2647f58cbb50a46fffcce17.pdf (Accessed: 25 March 2018).</w:t>
      </w:r>
    </w:p>
    <w:p w14:paraId="64F75B00"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NHTSA (2016) ‘Federal Automated Vehicles Policy’, pp. 1–116. doi: 12507-091216-v9.</w:t>
      </w:r>
    </w:p>
    <w:p w14:paraId="006B0325"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Nyholm, S. and Smids, J. (2016) ‘The Ethics of Accident-Algorithms for Self-Driving Cars: an Applied Trolley Problem?’, </w:t>
      </w:r>
      <w:r w:rsidRPr="00637B77">
        <w:rPr>
          <w:i/>
          <w:iCs/>
          <w:noProof/>
          <w:szCs w:val="24"/>
        </w:rPr>
        <w:t>Ethical Theory and Moral Practice</w:t>
      </w:r>
      <w:r w:rsidRPr="00637B77">
        <w:rPr>
          <w:noProof/>
          <w:szCs w:val="24"/>
        </w:rPr>
        <w:t>, 19, pp. 1275–1289. doi: 10.1007/s10677-016-9745-2.</w:t>
      </w:r>
    </w:p>
    <w:p w14:paraId="24644463"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PWC (2014) ‘Highlighting trends in the South African mining industry’, </w:t>
      </w:r>
      <w:r w:rsidRPr="00637B77">
        <w:rPr>
          <w:i/>
          <w:iCs/>
          <w:noProof/>
          <w:szCs w:val="24"/>
        </w:rPr>
        <w:t>SA Mine</w:t>
      </w:r>
      <w:r w:rsidRPr="00637B77">
        <w:rPr>
          <w:noProof/>
          <w:szCs w:val="24"/>
        </w:rPr>
        <w:t>, 6(November). Available at: www.pwc.co.za/mining (Accessed: 3 November 2018).</w:t>
      </w:r>
    </w:p>
    <w:p w14:paraId="35A0484F"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Sapsford, R. (2007) ‘Survey Research’. London: SAGE Publications, Ltd, pp. 13–48. doi: 10.4135/9780857024664.</w:t>
      </w:r>
    </w:p>
    <w:p w14:paraId="6102C278"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lastRenderedPageBreak/>
        <w:t xml:space="preserve">Simon, J. (2016) ‘Value-Sensitive Design and Responsible Research and Innovation’, </w:t>
      </w:r>
      <w:r w:rsidRPr="00637B77">
        <w:rPr>
          <w:i/>
          <w:iCs/>
          <w:noProof/>
          <w:szCs w:val="24"/>
        </w:rPr>
        <w:t>The Ethics of Technology: Methods and Approaches</w:t>
      </w:r>
      <w:r w:rsidRPr="00637B77">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41EB6DEE"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Sousa, N., Almeida, A., Coutinho-Rodrigues, J. and Natividade-Jesus, E. (2017) ‘Dawn of autonomous vehicles: review and challenges ahead’, </w:t>
      </w:r>
      <w:r w:rsidRPr="00637B77">
        <w:rPr>
          <w:i/>
          <w:iCs/>
          <w:noProof/>
          <w:szCs w:val="24"/>
        </w:rPr>
        <w:t>Proceedings of the Institution of Civil Engineers - Municipal Engineer</w:t>
      </w:r>
      <w:r w:rsidRPr="00637B77">
        <w:rPr>
          <w:noProof/>
          <w:szCs w:val="24"/>
        </w:rPr>
        <w:t>, 171(1), pp. 3–14. doi: 10.1680/jmuen.16.00063.</w:t>
      </w:r>
    </w:p>
    <w:p w14:paraId="7FE5125B"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Stahl, B. C. (2012) ‘Morality, Ethics, and Reflection: A Categorization of Normative IS Research’, </w:t>
      </w:r>
      <w:r w:rsidRPr="00637B77">
        <w:rPr>
          <w:i/>
          <w:iCs/>
          <w:noProof/>
          <w:szCs w:val="24"/>
        </w:rPr>
        <w:t>Journal of the Association for Information Systems</w:t>
      </w:r>
      <w:r w:rsidRPr="00637B77">
        <w:rPr>
          <w:noProof/>
          <w:szCs w:val="24"/>
        </w:rPr>
        <w:t>, 13(8), pp. 636–656. Available at: http://search.proquest.com.ezproxylocal.library.nova.edu/docview/1039704452?accountid=6579.</w:t>
      </w:r>
    </w:p>
    <w:p w14:paraId="11FE3787"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Stahl, B. C. (2013) ‘Responsible research and innovation: The role of privacy in an emerging framework’, </w:t>
      </w:r>
      <w:r w:rsidRPr="00637B77">
        <w:rPr>
          <w:i/>
          <w:iCs/>
          <w:noProof/>
          <w:szCs w:val="24"/>
        </w:rPr>
        <w:t>Science and Public Policy</w:t>
      </w:r>
      <w:r w:rsidRPr="00637B77">
        <w:rPr>
          <w:noProof/>
          <w:szCs w:val="24"/>
        </w:rPr>
        <w:t>, 40(6), pp. 708–716. doi: 10.1093/scipol/sct067.</w:t>
      </w:r>
    </w:p>
    <w:p w14:paraId="60A5034B"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Stahl, B. C., Eden, G. and Jirotka, M. (2013) ‘Responsible Research and Innovation in Information and Communication Technology: Identifying and Engaging with the Ethical Implications of ICTs’, in </w:t>
      </w:r>
      <w:r w:rsidRPr="00637B77">
        <w:rPr>
          <w:i/>
          <w:iCs/>
          <w:noProof/>
          <w:szCs w:val="24"/>
        </w:rPr>
        <w:t>Responsible Innovation: Managing the Responsible Emergence of Science and Innovation in Society</w:t>
      </w:r>
      <w:r w:rsidRPr="00637B77">
        <w:rPr>
          <w:noProof/>
          <w:szCs w:val="24"/>
        </w:rPr>
        <w:t>. Wiley-Blackwell, pp. 199–218. doi: 10.1002/9781118551424.ch11.</w:t>
      </w:r>
    </w:p>
    <w:p w14:paraId="357C3880"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Stahl, B. C., Eden, G., Jirotka, M. and Coeckelbergh, M. (2014) ‘From computer ethics to responsible research and innovation in ICT: The transition of reference discourses informing ethics-related research in information systems’, </w:t>
      </w:r>
      <w:r w:rsidRPr="00637B77">
        <w:rPr>
          <w:i/>
          <w:iCs/>
          <w:noProof/>
          <w:szCs w:val="24"/>
        </w:rPr>
        <w:t>Information &amp; Management</w:t>
      </w:r>
      <w:r w:rsidRPr="00637B77">
        <w:rPr>
          <w:noProof/>
          <w:szCs w:val="24"/>
        </w:rPr>
        <w:t>, 51, pp. 810–818. doi: 10.1016/j.im.2014.01.001.</w:t>
      </w:r>
    </w:p>
    <w:p w14:paraId="799061AF"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Stahl, B. C., Timmermans, J., Daniel, B. and Mittelstadt, B. D. (2016) ‘The Ethics of Computing: A Survey of the Computing-Oriented Literature’, </w:t>
      </w:r>
      <w:r w:rsidRPr="00637B77">
        <w:rPr>
          <w:i/>
          <w:iCs/>
          <w:noProof/>
          <w:szCs w:val="24"/>
        </w:rPr>
        <w:t>ACM Computing Surveys</w:t>
      </w:r>
      <w:r w:rsidRPr="00637B77">
        <w:rPr>
          <w:noProof/>
          <w:szCs w:val="24"/>
        </w:rPr>
        <w:t xml:space="preserve">, </w:t>
      </w:r>
      <w:r w:rsidRPr="00637B77">
        <w:rPr>
          <w:noProof/>
          <w:szCs w:val="24"/>
        </w:rPr>
        <w:lastRenderedPageBreak/>
        <w:t>48(4), pp. 1–38. doi: 10.1145/2871196.</w:t>
      </w:r>
    </w:p>
    <w:p w14:paraId="330078F3"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Warren, S. D. and Brandeis, L. D. (1890) ‘The Right to Privacy’, </w:t>
      </w:r>
      <w:r w:rsidRPr="00637B77">
        <w:rPr>
          <w:i/>
          <w:iCs/>
          <w:noProof/>
          <w:szCs w:val="24"/>
        </w:rPr>
        <w:t>Source: Harvard Law Review</w:t>
      </w:r>
      <w:r w:rsidRPr="00637B77">
        <w:rPr>
          <w:noProof/>
          <w:szCs w:val="24"/>
        </w:rPr>
        <w:t>, 4(5), pp. 193–220. Available at: http://www.jstor.org/stable/1321160 (Accessed: 24 March 2018).</w:t>
      </w:r>
    </w:p>
    <w:p w14:paraId="342CDE37"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Wilson, J. R. and Scheutz, M. (2015) ‘A model of empathy to shape trolley problem moral judgements’, in </w:t>
      </w:r>
      <w:r w:rsidRPr="00637B77">
        <w:rPr>
          <w:i/>
          <w:iCs/>
          <w:noProof/>
          <w:szCs w:val="24"/>
        </w:rPr>
        <w:t>Affective Computing and Intelligent Interaction (ACII), 2015 International Conference on</w:t>
      </w:r>
      <w:r w:rsidRPr="00637B77">
        <w:rPr>
          <w:noProof/>
          <w:szCs w:val="24"/>
        </w:rPr>
        <w:t>, pp. 112–118. Available at: http://affectivecognition.com/docs/empathy_trolley.pdf (Accessed: 15 November 2018).</w:t>
      </w:r>
    </w:p>
    <w:p w14:paraId="3855B8F3" w14:textId="77777777" w:rsidR="00637B77" w:rsidRPr="00637B77" w:rsidRDefault="00637B77" w:rsidP="00637B77">
      <w:pPr>
        <w:widowControl w:val="0"/>
        <w:autoSpaceDE w:val="0"/>
        <w:autoSpaceDN w:val="0"/>
        <w:adjustRightInd w:val="0"/>
        <w:spacing w:line="360" w:lineRule="auto"/>
        <w:rPr>
          <w:noProof/>
          <w:szCs w:val="24"/>
        </w:rPr>
      </w:pPr>
      <w:r w:rsidRPr="00637B77">
        <w:rPr>
          <w:noProof/>
          <w:szCs w:val="24"/>
        </w:rPr>
        <w:t xml:space="preserve">Wiltshire, T. J. (2015) ‘A Prospective Framework for the Design of Ideal Artificial Moral Agents: Insights from the Science of Heroism in Humans’, </w:t>
      </w:r>
      <w:r w:rsidRPr="00637B77">
        <w:rPr>
          <w:i/>
          <w:iCs/>
          <w:noProof/>
          <w:szCs w:val="24"/>
        </w:rPr>
        <w:t>Minds and Machines</w:t>
      </w:r>
      <w:r w:rsidRPr="00637B77">
        <w:rPr>
          <w:noProof/>
          <w:szCs w:val="24"/>
        </w:rPr>
        <w:t>, 25(1), pp. 57–71. doi: 10.1007/s11023-015-9361-2.</w:t>
      </w:r>
    </w:p>
    <w:p w14:paraId="4BA51B5E" w14:textId="77777777" w:rsidR="00637B77" w:rsidRPr="00637B77" w:rsidRDefault="00637B77" w:rsidP="00637B77">
      <w:pPr>
        <w:widowControl w:val="0"/>
        <w:autoSpaceDE w:val="0"/>
        <w:autoSpaceDN w:val="0"/>
        <w:adjustRightInd w:val="0"/>
        <w:spacing w:line="360" w:lineRule="auto"/>
        <w:rPr>
          <w:noProof/>
        </w:rPr>
      </w:pPr>
      <w:r w:rsidRPr="00637B77">
        <w:rPr>
          <w:noProof/>
          <w:szCs w:val="24"/>
        </w:rPr>
        <w:t xml:space="preserve">Wiseman, Y. and Grinberg, I. (2018) ‘The Trolley Problem Version of Autonomous Vehicles’, </w:t>
      </w:r>
      <w:r w:rsidRPr="00637B77">
        <w:rPr>
          <w:i/>
          <w:iCs/>
          <w:noProof/>
          <w:szCs w:val="24"/>
        </w:rPr>
        <w:t>The Open Transportation Journal</w:t>
      </w:r>
      <w:r w:rsidRPr="00637B77">
        <w:rPr>
          <w:noProof/>
          <w:szCs w:val="24"/>
        </w:rPr>
        <w:t>, 12(1), pp. 105–113. doi: 10.2174/18744478018120100105.</w:t>
      </w:r>
    </w:p>
    <w:p w14:paraId="4E8D7F3A" w14:textId="411E14A7" w:rsidR="00451079" w:rsidRPr="00946CA0" w:rsidRDefault="00F8791C" w:rsidP="00D95545">
      <w:pPr>
        <w:spacing w:line="360" w:lineRule="auto"/>
        <w:jc w:val="both"/>
        <w:rPr>
          <w:b/>
          <w:szCs w:val="24"/>
        </w:rPr>
      </w:pPr>
      <w:r>
        <w:rPr>
          <w:b/>
          <w:szCs w:val="24"/>
        </w:rPr>
        <w:fldChar w:fldCharType="end"/>
      </w:r>
    </w:p>
    <w:p w14:paraId="23E12CFD" w14:textId="65D4E11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769D3945" w14:textId="08AB09E0" w:rsidR="00AF1F3C" w:rsidRPr="00946CA0" w:rsidRDefault="00AF1F3C" w:rsidP="00D95545">
      <w:pPr>
        <w:spacing w:line="360" w:lineRule="auto"/>
        <w:jc w:val="both"/>
        <w:rPr>
          <w:szCs w:val="24"/>
        </w:rPr>
      </w:pPr>
    </w:p>
    <w:p w14:paraId="24A688F4" w14:textId="23E0C36C" w:rsidR="00AF1F3C" w:rsidRPr="00946CA0" w:rsidRDefault="00AF1F3C" w:rsidP="00D95545">
      <w:pPr>
        <w:spacing w:line="360" w:lineRule="auto"/>
        <w:jc w:val="both"/>
        <w:rPr>
          <w:szCs w:val="24"/>
        </w:rPr>
      </w:pPr>
    </w:p>
    <w:p w14:paraId="00B5C45B" w14:textId="583A7A6C" w:rsidR="00AF1F3C" w:rsidRPr="00946CA0" w:rsidRDefault="00AF1F3C" w:rsidP="00D95545">
      <w:pPr>
        <w:spacing w:line="360" w:lineRule="auto"/>
        <w:jc w:val="both"/>
        <w:rPr>
          <w:szCs w:val="24"/>
        </w:rPr>
      </w:pPr>
    </w:p>
    <w:p w14:paraId="5677773F" w14:textId="40269469" w:rsidR="00AF1F3C" w:rsidRPr="00946CA0" w:rsidRDefault="00AF1F3C" w:rsidP="00D95545">
      <w:pPr>
        <w:spacing w:line="360" w:lineRule="auto"/>
        <w:jc w:val="both"/>
        <w:rPr>
          <w:szCs w:val="24"/>
        </w:rPr>
      </w:pPr>
    </w:p>
    <w:p w14:paraId="231868E5" w14:textId="7A7CF07B" w:rsidR="00AF1F3C" w:rsidRPr="00946CA0" w:rsidRDefault="00AF1F3C" w:rsidP="00D95545">
      <w:pPr>
        <w:spacing w:line="360" w:lineRule="auto"/>
        <w:jc w:val="both"/>
        <w:rPr>
          <w:szCs w:val="24"/>
        </w:rPr>
      </w:pPr>
    </w:p>
    <w:p w14:paraId="26228FFA" w14:textId="16FA35E0" w:rsidR="00AF1F3C" w:rsidRPr="00946CA0" w:rsidRDefault="00AF1F3C" w:rsidP="00D95545">
      <w:pPr>
        <w:spacing w:line="360" w:lineRule="auto"/>
        <w:jc w:val="both"/>
        <w:rPr>
          <w:szCs w:val="24"/>
        </w:rPr>
      </w:pPr>
    </w:p>
    <w:p w14:paraId="17F193DD" w14:textId="29C255AF" w:rsidR="00AF1F3C" w:rsidRPr="00946CA0" w:rsidRDefault="00AF1F3C" w:rsidP="00D95545">
      <w:pPr>
        <w:spacing w:line="360" w:lineRule="auto"/>
        <w:jc w:val="both"/>
        <w:rPr>
          <w:szCs w:val="24"/>
        </w:rPr>
      </w:pPr>
    </w:p>
    <w:p w14:paraId="1F5DF098" w14:textId="71E3BEC6" w:rsidR="00AF1F3C" w:rsidRPr="00946CA0" w:rsidRDefault="00AF1F3C" w:rsidP="00D95545">
      <w:pPr>
        <w:spacing w:line="360" w:lineRule="auto"/>
        <w:jc w:val="both"/>
        <w:rPr>
          <w:szCs w:val="24"/>
        </w:rPr>
      </w:pPr>
    </w:p>
    <w:p w14:paraId="491A9DAD" w14:textId="1D1FD77B" w:rsidR="00AF1F3C" w:rsidRPr="00946CA0" w:rsidRDefault="00AF1F3C" w:rsidP="00D95545">
      <w:pPr>
        <w:spacing w:line="360" w:lineRule="auto"/>
        <w:jc w:val="both"/>
        <w:rPr>
          <w:szCs w:val="24"/>
        </w:rPr>
      </w:pPr>
    </w:p>
    <w:p w14:paraId="699A5728" w14:textId="610E92B0" w:rsidR="00AF1F3C" w:rsidRPr="00946CA0" w:rsidRDefault="00AF1F3C" w:rsidP="00D95545">
      <w:pPr>
        <w:spacing w:line="360" w:lineRule="auto"/>
        <w:jc w:val="both"/>
        <w:rPr>
          <w:szCs w:val="24"/>
        </w:rPr>
      </w:pPr>
    </w:p>
    <w:p w14:paraId="071E5F21" w14:textId="33342BC3" w:rsidR="00AF1F3C" w:rsidRPr="00946CA0" w:rsidRDefault="00AF1F3C" w:rsidP="00D95545">
      <w:pPr>
        <w:spacing w:line="360" w:lineRule="auto"/>
        <w:jc w:val="both"/>
        <w:rPr>
          <w:szCs w:val="24"/>
        </w:rPr>
      </w:pPr>
    </w:p>
    <w:p w14:paraId="69E71CAA" w14:textId="6AE61272" w:rsidR="00AF1F3C" w:rsidRPr="00946CA0" w:rsidRDefault="00AF1F3C" w:rsidP="00D95545">
      <w:pPr>
        <w:spacing w:line="360" w:lineRule="auto"/>
        <w:jc w:val="both"/>
        <w:rPr>
          <w:szCs w:val="24"/>
        </w:rPr>
      </w:pPr>
    </w:p>
    <w:sectPr w:rsidR="00AF1F3C" w:rsidRPr="00946CA0" w:rsidSect="00D41ACA">
      <w:headerReference w:type="default" r:id="rId8"/>
      <w:footerReference w:type="default" r:id="rId9"/>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94EBC" w14:textId="77777777" w:rsidR="00F818AD" w:rsidRDefault="00F818AD" w:rsidP="009144AB">
      <w:pPr>
        <w:spacing w:after="0" w:line="240" w:lineRule="auto"/>
      </w:pPr>
      <w:r>
        <w:separator/>
      </w:r>
    </w:p>
  </w:endnote>
  <w:endnote w:type="continuationSeparator" w:id="0">
    <w:p w14:paraId="57B7BA68" w14:textId="77777777" w:rsidR="00F818AD" w:rsidRDefault="00F818AD"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4D19BB" w:rsidRPr="00AF1F3C" w:rsidRDefault="004D19BB">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4D19BB" w:rsidRPr="00AF1F3C" w:rsidRDefault="004D19BB">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057C5" w14:textId="77777777" w:rsidR="00F818AD" w:rsidRDefault="00F818AD" w:rsidP="009144AB">
      <w:pPr>
        <w:spacing w:after="0" w:line="240" w:lineRule="auto"/>
      </w:pPr>
      <w:r>
        <w:separator/>
      </w:r>
    </w:p>
  </w:footnote>
  <w:footnote w:type="continuationSeparator" w:id="0">
    <w:p w14:paraId="29AE5CCD" w14:textId="77777777" w:rsidR="00F818AD" w:rsidRDefault="00F818AD" w:rsidP="009144AB">
      <w:pPr>
        <w:spacing w:after="0" w:line="240" w:lineRule="auto"/>
      </w:pPr>
      <w:r>
        <w:continuationSeparator/>
      </w:r>
    </w:p>
  </w:footnote>
  <w:footnote w:id="1">
    <w:p w14:paraId="5D9250A8" w14:textId="4C1E0799" w:rsidR="004D19BB" w:rsidRDefault="004D19BB">
      <w:pPr>
        <w:pStyle w:val="FootnoteText"/>
      </w:pPr>
      <w:r>
        <w:rPr>
          <w:rStyle w:val="FootnoteReference"/>
        </w:rPr>
        <w:footnoteRef/>
      </w:r>
      <w:r>
        <w:t xml:space="preserve"> A platinum mine</w:t>
      </w:r>
    </w:p>
  </w:footnote>
  <w:footnote w:id="2">
    <w:p w14:paraId="498BAB9D" w14:textId="0FC308A2" w:rsidR="004D19BB" w:rsidRDefault="004D19BB">
      <w:pPr>
        <w:pStyle w:val="FootnoteText"/>
      </w:pPr>
      <w:r>
        <w:rPr>
          <w:rStyle w:val="FootnoteReference"/>
        </w:rPr>
        <w:footnoteRef/>
      </w:r>
      <w:r>
        <w:t xml:space="preserve"> A coal mine</w:t>
      </w:r>
    </w:p>
  </w:footnote>
  <w:footnote w:id="3">
    <w:p w14:paraId="576B2E29" w14:textId="3647D346" w:rsidR="004D19BB" w:rsidRDefault="004D19BB">
      <w:pPr>
        <w:pStyle w:val="FootnoteText"/>
      </w:pPr>
      <w:r>
        <w:rPr>
          <w:rStyle w:val="FootnoteReference"/>
        </w:rPr>
        <w:footnoteRef/>
      </w:r>
      <w:r>
        <w:t xml:space="preserve"> An iron ore mine</w:t>
      </w:r>
    </w:p>
  </w:footnote>
  <w:footnote w:id="4">
    <w:p w14:paraId="4A03B7FA" w14:textId="5D6C98B7" w:rsidR="004D19BB" w:rsidRPr="00695A0A" w:rsidRDefault="004D19BB">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04FAB62" w:rsidR="004D19BB" w:rsidRPr="000114FE" w:rsidRDefault="004D19BB">
    <w:pPr>
      <w:pStyle w:val="Header"/>
      <w:rPr>
        <w:sz w:val="18"/>
        <w:lang w:val="en-GB"/>
      </w:rPr>
    </w:pPr>
    <w:r>
      <w:rPr>
        <w:sz w:val="18"/>
        <w:lang w:val="en-GB"/>
      </w:rPr>
      <w:t>The ethical</w:t>
    </w:r>
    <w:r w:rsidRPr="000114FE">
      <w:rPr>
        <w:sz w:val="18"/>
        <w:lang w:val="en-GB"/>
      </w:rPr>
      <w:t xml:space="preserve">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BEAEAD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587054"/>
    <w:multiLevelType w:val="hybridMultilevel"/>
    <w:tmpl w:val="20023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029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F83671"/>
    <w:multiLevelType w:val="hybridMultilevel"/>
    <w:tmpl w:val="99C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3119E"/>
    <w:multiLevelType w:val="hybridMultilevel"/>
    <w:tmpl w:val="3E4C7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A2657"/>
    <w:multiLevelType w:val="hybridMultilevel"/>
    <w:tmpl w:val="15FE174A"/>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0" w15:restartNumberingAfterBreak="0">
    <w:nsid w:val="7D5C0F57"/>
    <w:multiLevelType w:val="hybridMultilevel"/>
    <w:tmpl w:val="558A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5"/>
  </w:num>
  <w:num w:numId="8">
    <w:abstractNumId w:val="10"/>
  </w:num>
  <w:num w:numId="9">
    <w:abstractNumId w:val="2"/>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07B5A"/>
    <w:rsid w:val="000114FE"/>
    <w:rsid w:val="00027837"/>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403DA"/>
    <w:rsid w:val="00194851"/>
    <w:rsid w:val="00195618"/>
    <w:rsid w:val="001A4464"/>
    <w:rsid w:val="001A4E5A"/>
    <w:rsid w:val="001A7A32"/>
    <w:rsid w:val="001B2B6F"/>
    <w:rsid w:val="001B73DD"/>
    <w:rsid w:val="001C27C2"/>
    <w:rsid w:val="001D5A09"/>
    <w:rsid w:val="001D5B6A"/>
    <w:rsid w:val="001F4914"/>
    <w:rsid w:val="00217FE6"/>
    <w:rsid w:val="00230E14"/>
    <w:rsid w:val="00240FBF"/>
    <w:rsid w:val="0026309E"/>
    <w:rsid w:val="00273FCC"/>
    <w:rsid w:val="00277B64"/>
    <w:rsid w:val="00281BA6"/>
    <w:rsid w:val="0028283C"/>
    <w:rsid w:val="00285949"/>
    <w:rsid w:val="002913F1"/>
    <w:rsid w:val="002A688B"/>
    <w:rsid w:val="002B5A61"/>
    <w:rsid w:val="002D2017"/>
    <w:rsid w:val="002F7730"/>
    <w:rsid w:val="00302E34"/>
    <w:rsid w:val="00317F56"/>
    <w:rsid w:val="00323BE9"/>
    <w:rsid w:val="00330B2B"/>
    <w:rsid w:val="003322A7"/>
    <w:rsid w:val="00333B80"/>
    <w:rsid w:val="003343D1"/>
    <w:rsid w:val="00341DBE"/>
    <w:rsid w:val="00354CDD"/>
    <w:rsid w:val="0037542F"/>
    <w:rsid w:val="00397B70"/>
    <w:rsid w:val="003A3670"/>
    <w:rsid w:val="003A5E0D"/>
    <w:rsid w:val="003B40BC"/>
    <w:rsid w:val="003B41D2"/>
    <w:rsid w:val="003D05F3"/>
    <w:rsid w:val="003E0F6E"/>
    <w:rsid w:val="004066E9"/>
    <w:rsid w:val="00451079"/>
    <w:rsid w:val="004526E8"/>
    <w:rsid w:val="0045651A"/>
    <w:rsid w:val="00456ECE"/>
    <w:rsid w:val="00464780"/>
    <w:rsid w:val="00482B33"/>
    <w:rsid w:val="00486502"/>
    <w:rsid w:val="004B1313"/>
    <w:rsid w:val="004B2CEC"/>
    <w:rsid w:val="004C1117"/>
    <w:rsid w:val="004C2FCE"/>
    <w:rsid w:val="004D19BB"/>
    <w:rsid w:val="004E7316"/>
    <w:rsid w:val="004F548D"/>
    <w:rsid w:val="005033A3"/>
    <w:rsid w:val="00525707"/>
    <w:rsid w:val="0052715E"/>
    <w:rsid w:val="00527877"/>
    <w:rsid w:val="005302C5"/>
    <w:rsid w:val="00537BDD"/>
    <w:rsid w:val="00542F96"/>
    <w:rsid w:val="00545E5C"/>
    <w:rsid w:val="00554D77"/>
    <w:rsid w:val="005637A6"/>
    <w:rsid w:val="0057005E"/>
    <w:rsid w:val="005707DC"/>
    <w:rsid w:val="0057475E"/>
    <w:rsid w:val="00576066"/>
    <w:rsid w:val="00577348"/>
    <w:rsid w:val="00583308"/>
    <w:rsid w:val="00595D2C"/>
    <w:rsid w:val="005C525B"/>
    <w:rsid w:val="005D32B6"/>
    <w:rsid w:val="005E1BC7"/>
    <w:rsid w:val="005E3DB1"/>
    <w:rsid w:val="005F6093"/>
    <w:rsid w:val="00601914"/>
    <w:rsid w:val="0061254F"/>
    <w:rsid w:val="00634CB3"/>
    <w:rsid w:val="006362EA"/>
    <w:rsid w:val="00637B77"/>
    <w:rsid w:val="00642EA2"/>
    <w:rsid w:val="00651017"/>
    <w:rsid w:val="00651FDB"/>
    <w:rsid w:val="00655030"/>
    <w:rsid w:val="00663F35"/>
    <w:rsid w:val="00667FCB"/>
    <w:rsid w:val="0068597B"/>
    <w:rsid w:val="006930DA"/>
    <w:rsid w:val="00695A0A"/>
    <w:rsid w:val="006A4D7D"/>
    <w:rsid w:val="006A76D2"/>
    <w:rsid w:val="006D21D0"/>
    <w:rsid w:val="006D72CB"/>
    <w:rsid w:val="006E4711"/>
    <w:rsid w:val="006E552F"/>
    <w:rsid w:val="006E774C"/>
    <w:rsid w:val="00707CA8"/>
    <w:rsid w:val="00711AB1"/>
    <w:rsid w:val="0071774B"/>
    <w:rsid w:val="00735AB8"/>
    <w:rsid w:val="007531B1"/>
    <w:rsid w:val="00753AFB"/>
    <w:rsid w:val="00754A1E"/>
    <w:rsid w:val="00762491"/>
    <w:rsid w:val="00773927"/>
    <w:rsid w:val="00782388"/>
    <w:rsid w:val="007915C8"/>
    <w:rsid w:val="0079442B"/>
    <w:rsid w:val="0079637F"/>
    <w:rsid w:val="007A1FAD"/>
    <w:rsid w:val="007A4979"/>
    <w:rsid w:val="007B568A"/>
    <w:rsid w:val="007B774F"/>
    <w:rsid w:val="007B7A2B"/>
    <w:rsid w:val="007C1410"/>
    <w:rsid w:val="007E2FBD"/>
    <w:rsid w:val="007E6AB5"/>
    <w:rsid w:val="008022A5"/>
    <w:rsid w:val="00807E6C"/>
    <w:rsid w:val="00823145"/>
    <w:rsid w:val="00826CDB"/>
    <w:rsid w:val="0084701C"/>
    <w:rsid w:val="0085178E"/>
    <w:rsid w:val="00863DB6"/>
    <w:rsid w:val="0086603B"/>
    <w:rsid w:val="008667A9"/>
    <w:rsid w:val="008767B0"/>
    <w:rsid w:val="00881576"/>
    <w:rsid w:val="008831A2"/>
    <w:rsid w:val="008957B6"/>
    <w:rsid w:val="008C544A"/>
    <w:rsid w:val="008C634E"/>
    <w:rsid w:val="008E5A69"/>
    <w:rsid w:val="009144AB"/>
    <w:rsid w:val="0092028D"/>
    <w:rsid w:val="0092217A"/>
    <w:rsid w:val="009466A4"/>
    <w:rsid w:val="00946CA0"/>
    <w:rsid w:val="009560BE"/>
    <w:rsid w:val="00960265"/>
    <w:rsid w:val="009641A9"/>
    <w:rsid w:val="0098281F"/>
    <w:rsid w:val="00986E8E"/>
    <w:rsid w:val="009B062C"/>
    <w:rsid w:val="009B52DF"/>
    <w:rsid w:val="009B7658"/>
    <w:rsid w:val="009C1633"/>
    <w:rsid w:val="009C18B8"/>
    <w:rsid w:val="009D40CB"/>
    <w:rsid w:val="009D4AFE"/>
    <w:rsid w:val="009D5518"/>
    <w:rsid w:val="009D6529"/>
    <w:rsid w:val="009E6787"/>
    <w:rsid w:val="00A0357F"/>
    <w:rsid w:val="00A14E41"/>
    <w:rsid w:val="00A24A97"/>
    <w:rsid w:val="00A347BC"/>
    <w:rsid w:val="00A371D6"/>
    <w:rsid w:val="00A600BB"/>
    <w:rsid w:val="00A651E9"/>
    <w:rsid w:val="00A717E8"/>
    <w:rsid w:val="00A72C3E"/>
    <w:rsid w:val="00A80E3E"/>
    <w:rsid w:val="00A817A1"/>
    <w:rsid w:val="00A8225A"/>
    <w:rsid w:val="00A822BB"/>
    <w:rsid w:val="00A86D3C"/>
    <w:rsid w:val="00A91EEF"/>
    <w:rsid w:val="00A925F1"/>
    <w:rsid w:val="00A95D10"/>
    <w:rsid w:val="00A964A6"/>
    <w:rsid w:val="00AA1BE6"/>
    <w:rsid w:val="00AA33E2"/>
    <w:rsid w:val="00AB2934"/>
    <w:rsid w:val="00AC3FDF"/>
    <w:rsid w:val="00AC7C65"/>
    <w:rsid w:val="00AD69AF"/>
    <w:rsid w:val="00AE32BF"/>
    <w:rsid w:val="00AF15B6"/>
    <w:rsid w:val="00AF1F3C"/>
    <w:rsid w:val="00AF29CE"/>
    <w:rsid w:val="00AF3CA1"/>
    <w:rsid w:val="00B055C4"/>
    <w:rsid w:val="00B068A9"/>
    <w:rsid w:val="00B06E3B"/>
    <w:rsid w:val="00B07FFD"/>
    <w:rsid w:val="00B11C6C"/>
    <w:rsid w:val="00B152A6"/>
    <w:rsid w:val="00B2169F"/>
    <w:rsid w:val="00B2368F"/>
    <w:rsid w:val="00B33DB6"/>
    <w:rsid w:val="00B36382"/>
    <w:rsid w:val="00B54587"/>
    <w:rsid w:val="00B87281"/>
    <w:rsid w:val="00BA1097"/>
    <w:rsid w:val="00BB3780"/>
    <w:rsid w:val="00BB5765"/>
    <w:rsid w:val="00BC245C"/>
    <w:rsid w:val="00BC4C99"/>
    <w:rsid w:val="00BD14CC"/>
    <w:rsid w:val="00C05558"/>
    <w:rsid w:val="00C109CB"/>
    <w:rsid w:val="00C42D01"/>
    <w:rsid w:val="00C53FD5"/>
    <w:rsid w:val="00C60275"/>
    <w:rsid w:val="00C628A5"/>
    <w:rsid w:val="00C73A0B"/>
    <w:rsid w:val="00CA382B"/>
    <w:rsid w:val="00CA6B61"/>
    <w:rsid w:val="00CA72D9"/>
    <w:rsid w:val="00CB308B"/>
    <w:rsid w:val="00CC5585"/>
    <w:rsid w:val="00CC5D61"/>
    <w:rsid w:val="00CC7070"/>
    <w:rsid w:val="00CD7998"/>
    <w:rsid w:val="00CD7B49"/>
    <w:rsid w:val="00D00214"/>
    <w:rsid w:val="00D057D6"/>
    <w:rsid w:val="00D13901"/>
    <w:rsid w:val="00D20A52"/>
    <w:rsid w:val="00D2643E"/>
    <w:rsid w:val="00D32913"/>
    <w:rsid w:val="00D402D1"/>
    <w:rsid w:val="00D41ACA"/>
    <w:rsid w:val="00D51E16"/>
    <w:rsid w:val="00D54376"/>
    <w:rsid w:val="00D65348"/>
    <w:rsid w:val="00D85723"/>
    <w:rsid w:val="00D95545"/>
    <w:rsid w:val="00D95C8D"/>
    <w:rsid w:val="00DA3F4E"/>
    <w:rsid w:val="00DA6E30"/>
    <w:rsid w:val="00DB51EE"/>
    <w:rsid w:val="00DD1BBD"/>
    <w:rsid w:val="00DD1DBD"/>
    <w:rsid w:val="00DE72FA"/>
    <w:rsid w:val="00DF4165"/>
    <w:rsid w:val="00E0476A"/>
    <w:rsid w:val="00E24B4D"/>
    <w:rsid w:val="00E27DB0"/>
    <w:rsid w:val="00E302B0"/>
    <w:rsid w:val="00E4068A"/>
    <w:rsid w:val="00E42438"/>
    <w:rsid w:val="00E5227A"/>
    <w:rsid w:val="00E55498"/>
    <w:rsid w:val="00E57530"/>
    <w:rsid w:val="00E57658"/>
    <w:rsid w:val="00E669DC"/>
    <w:rsid w:val="00E713B1"/>
    <w:rsid w:val="00E719AE"/>
    <w:rsid w:val="00E7540C"/>
    <w:rsid w:val="00E816DB"/>
    <w:rsid w:val="00E84520"/>
    <w:rsid w:val="00E8552D"/>
    <w:rsid w:val="00EA299E"/>
    <w:rsid w:val="00EA77FB"/>
    <w:rsid w:val="00EC14B8"/>
    <w:rsid w:val="00EE4D6B"/>
    <w:rsid w:val="00F06E32"/>
    <w:rsid w:val="00F07C70"/>
    <w:rsid w:val="00F1356C"/>
    <w:rsid w:val="00F218D0"/>
    <w:rsid w:val="00F22034"/>
    <w:rsid w:val="00F22238"/>
    <w:rsid w:val="00F22A0C"/>
    <w:rsid w:val="00F235F7"/>
    <w:rsid w:val="00F237C5"/>
    <w:rsid w:val="00F26E11"/>
    <w:rsid w:val="00F31145"/>
    <w:rsid w:val="00F31BF1"/>
    <w:rsid w:val="00F45D2E"/>
    <w:rsid w:val="00F46AE2"/>
    <w:rsid w:val="00F57004"/>
    <w:rsid w:val="00F6246C"/>
    <w:rsid w:val="00F76A6E"/>
    <w:rsid w:val="00F818AD"/>
    <w:rsid w:val="00F8791C"/>
    <w:rsid w:val="00F94BC5"/>
    <w:rsid w:val="00FA5A5A"/>
    <w:rsid w:val="00FC0EE7"/>
    <w:rsid w:val="00FC6A4E"/>
    <w:rsid w:val="00FD6D9D"/>
    <w:rsid w:val="00FE11AE"/>
    <w:rsid w:val="00FF4EF4"/>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 w:type="paragraph" w:styleId="Quote">
    <w:name w:val="Quote"/>
    <w:basedOn w:val="Normal"/>
    <w:next w:val="Normal"/>
    <w:link w:val="QuoteChar"/>
    <w:uiPriority w:val="29"/>
    <w:qFormat/>
    <w:rsid w:val="00A925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25F1"/>
    <w:rPr>
      <w:i/>
      <w:iCs/>
      <w:color w:val="404040" w:themeColor="text1" w:themeTint="BF"/>
    </w:rPr>
  </w:style>
  <w:style w:type="character" w:styleId="PlaceholderText">
    <w:name w:val="Placeholder Text"/>
    <w:basedOn w:val="DefaultParagraphFont"/>
    <w:uiPriority w:val="99"/>
    <w:semiHidden/>
    <w:rsid w:val="00B06E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6A8F0-9DE6-400E-96B0-C997EF8D1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41778</TotalTime>
  <Pages>23</Pages>
  <Words>33687</Words>
  <Characters>192021</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90</cp:revision>
  <dcterms:created xsi:type="dcterms:W3CDTF">2018-03-27T15:03:00Z</dcterms:created>
  <dcterms:modified xsi:type="dcterms:W3CDTF">2018-12-01T11:01:00Z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https://csl.mendeley.com/styles/509530281/harvard-cite-them-right-AJ-Louw</vt:lpwstr>
  </property>
  <property fmtid="{D5CDD505-2E9C-101B-9397-08002B2CF9AE}" pid="13" name="Mendeley Recent Style Name 5_1">
    <vt:lpwstr>Cite Them Right 10th edition - Harvard - Adriaan Louw</vt:lpwstr>
  </property>
  <property fmtid="{D5CDD505-2E9C-101B-9397-08002B2CF9AE}" pid="14" name="Mendeley Recent Style Id 6_1">
    <vt:lpwstr>http://csl.mendeley.com/styles/509530281/harvard-cite-them-right-AJ-Louw</vt:lpwstr>
  </property>
  <property fmtid="{D5CDD505-2E9C-101B-9397-08002B2CF9AE}" pid="15" name="Mendeley Recent Style Name 6_1">
    <vt:lpwstr>Cite Them Right 10th edition - Harvard - Adriaan Louw</vt:lpwstr>
  </property>
  <property fmtid="{D5CDD505-2E9C-101B-9397-08002B2CF9AE}" pid="16" name="Mendeley Recent Style Id 7_1">
    <vt:lpwstr>http://www.zotero.org/styles/elsevier-harvard</vt:lpwstr>
  </property>
  <property fmtid="{D5CDD505-2E9C-101B-9397-08002B2CF9AE}" pid="17" name="Mendeley Recent Style Name 7_1">
    <vt:lpwstr>Elsevier - Harvard (with titles)</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http://csl.mendeley.com/styles/509530281/harvard-cite-them-right-AJ-Louw</vt:lpwstr>
  </property>
</Properties>
</file>