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1B1" w:rsidRDefault="00A72C3E" w:rsidP="00A72C3E">
      <w:pPr>
        <w:pStyle w:val="ListParagraph"/>
        <w:numPr>
          <w:ilvl w:val="0"/>
          <w:numId w:val="1"/>
        </w:numPr>
      </w:pPr>
      <w:r>
        <w:t>Introduction</w:t>
      </w:r>
    </w:p>
    <w:p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0E7FD7">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computing and unemployment due to computing and a</w:t>
      </w:r>
      <w:r w:rsidR="000523AD">
        <w:t>utomation and many more.</w:t>
      </w:r>
      <w:r>
        <w:t xml:space="preserve"> </w:t>
      </w:r>
      <w:r w:rsidR="001B73DD">
        <w:fldChar w:fldCharType="begin" w:fldLock="1"/>
      </w:r>
      <w:r w:rsidR="0037542F">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 "schema" : "https://github.com/citation-style-language/schema/raw/master/csl-citation.json" }</w:instrText>
      </w:r>
      <w:r w:rsidR="001B73DD">
        <w:fldChar w:fldCharType="separate"/>
      </w:r>
      <w:r w:rsidR="001B73DD" w:rsidRPr="001B73DD">
        <w:rPr>
          <w:noProof/>
        </w:rPr>
        <w:t>(Bynum, 2016)</w:t>
      </w:r>
      <w:r w:rsidR="001B73DD">
        <w:fldChar w:fldCharType="end"/>
      </w:r>
    </w:p>
    <w:p w:rsidR="000523AD" w:rsidRDefault="000523AD" w:rsidP="00E24B4D">
      <w:r>
        <w:t xml:space="preserve">The term we use today, “Computer Ethics”, has its origins with Walter </w:t>
      </w:r>
      <w:proofErr w:type="spellStart"/>
      <w:r>
        <w:t>Maner</w:t>
      </w:r>
      <w:proofErr w:type="spellEnd"/>
      <w:r>
        <w:t xml:space="preserve"> </w:t>
      </w:r>
      <w:r>
        <w:fldChar w:fldCharType="begin" w:fldLock="1"/>
      </w:r>
      <w:r w:rsidR="0037542F">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 "schema" : "https://github.com/citation-style-language/schema/raw/master/csl-citation.json" }</w:instrText>
      </w:r>
      <w:r>
        <w:fldChar w:fldCharType="separate"/>
      </w:r>
      <w:r w:rsidR="00A817A1" w:rsidRPr="00A817A1">
        <w:rPr>
          <w:noProof/>
        </w:rPr>
        <w:t>(Maner, 1980; Bynum, 2016)</w:t>
      </w:r>
      <w:r>
        <w:fldChar w:fldCharType="end"/>
      </w:r>
    </w:p>
    <w:p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6E774C">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6E774C">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 "schema" : "https://github.com/citation-style-language/schema/raw/master/csl-citation.json" }</w:instrText>
      </w:r>
      <w:r>
        <w:fldChar w:fldCharType="separate"/>
      </w:r>
      <w:r w:rsidR="006E774C" w:rsidRPr="006E774C">
        <w:rPr>
          <w:noProof/>
        </w:rPr>
        <w:t>(Eden, Jirotka and Stahl, 2013, p. 1)</w:t>
      </w:r>
      <w:r>
        <w:fldChar w:fldCharType="end"/>
      </w:r>
    </w:p>
    <w:p w:rsidR="002B5A61" w:rsidRDefault="002B5A61" w:rsidP="002B5A61">
      <w:pPr>
        <w:pStyle w:val="ListParagraph"/>
      </w:pPr>
    </w:p>
    <w:p w:rsidR="00A72C3E" w:rsidRDefault="00A72C3E" w:rsidP="00A72C3E">
      <w:pPr>
        <w:pStyle w:val="ListParagraph"/>
        <w:numPr>
          <w:ilvl w:val="0"/>
          <w:numId w:val="1"/>
        </w:numPr>
      </w:pPr>
      <w:r>
        <w:t>Definition of Ethical Computing</w:t>
      </w:r>
    </w:p>
    <w:p w:rsidR="005302C5" w:rsidRDefault="00281BA6" w:rsidP="00126BAB">
      <w:r>
        <w:t>According to the Cambridge Dictionary</w:t>
      </w:r>
      <w:r w:rsidR="00554D77">
        <w:t xml:space="preserve"> of Philosophy, ethics is “the philosophical study of morality”. </w:t>
      </w:r>
      <w:r w:rsidR="00554D77">
        <w:fldChar w:fldCharType="begin" w:fldLock="1"/>
      </w:r>
      <w:r w:rsidR="00554D77">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 "schema" : "https://github.com/citation-style-language/schema/raw/master/csl-citation.json" }</w:instrText>
      </w:r>
      <w:r w:rsidR="00554D77">
        <w:fldChar w:fldCharType="separate"/>
      </w:r>
      <w:r w:rsidR="00554D77" w:rsidRPr="00554D77">
        <w:rPr>
          <w:noProof/>
        </w:rPr>
        <w:t>(Audi, 1999)</w:t>
      </w:r>
      <w:r w:rsidR="00554D77">
        <w:fldChar w:fldCharType="end"/>
      </w:r>
      <w:r w:rsidR="00BA1097">
        <w:t xml:space="preserve"> </w:t>
      </w:r>
      <w:r w:rsidR="00554D77">
        <w:t>Therefor Ethical Computing relates to the study of morality as it relates to Computing.</w:t>
      </w:r>
      <w:r w:rsidR="00BA1097">
        <w:t xml:space="preserve"> </w:t>
      </w:r>
      <w:r w:rsidR="00C53FD5">
        <w:t xml:space="preserve">In simple terms, </w:t>
      </w:r>
      <w:r w:rsidR="00C53FD5">
        <w:t>morality can be thought of as the study of what is right and what is wrong</w:t>
      </w:r>
      <w:r w:rsidR="00C53FD5">
        <w:t>.</w:t>
      </w:r>
    </w:p>
    <w:p w:rsidR="00C53FD5" w:rsidRDefault="00A347BC" w:rsidP="00126BAB">
      <w:r>
        <w:t>People have an innate sense of right and wrong.</w:t>
      </w:r>
      <w:r w:rsidR="0085178E">
        <w:t xml:space="preserve"> </w:t>
      </w:r>
      <w:r w:rsidR="00C53FD5">
        <w:t>What is right or wrong can differ between nationalities, groups or people.</w:t>
      </w:r>
      <w:r w:rsidR="0085178E">
        <w:t xml:space="preserve"> </w:t>
      </w:r>
      <w:r w:rsidR="0085178E">
        <w:t>These ideas need to be</w:t>
      </w:r>
      <w:r w:rsidR="0085178E">
        <w:t xml:space="preserve"> openly discussed and reasoned about. But there needs to be</w:t>
      </w:r>
      <w:r>
        <w:t xml:space="preserve"> agreement</w:t>
      </w:r>
      <w:r w:rsidR="0085178E">
        <w:t xml:space="preserve"> on what is right and what is wrong. That is why we need ethical theory.</w:t>
      </w:r>
      <w:r>
        <w:t xml:space="preserve">  </w:t>
      </w:r>
      <w:r>
        <w:fldChar w:fldCharType="begin" w:fldLock="1"/>
      </w:r>
      <w:r w:rsidR="006E774C">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 "schema" : "https://github.com/citation-style-language/schema/raw/master/csl-citation.json" }</w:instrText>
      </w:r>
      <w:r>
        <w:fldChar w:fldCharType="separate"/>
      </w:r>
      <w:r w:rsidR="006E774C" w:rsidRPr="006E774C">
        <w:rPr>
          <w:noProof/>
        </w:rPr>
        <w:t>(Stahl, 2012, pp. 638–640)</w:t>
      </w:r>
      <w:r>
        <w:fldChar w:fldCharType="end"/>
      </w:r>
    </w:p>
    <w:p w:rsidR="0085178E" w:rsidRDefault="0085178E" w:rsidP="00126BAB">
      <w:r>
        <w:t>There are a few competing ethical theories used in Computer Ethics.</w:t>
      </w:r>
    </w:p>
    <w:p w:rsidR="0085178E" w:rsidRDefault="000641D3" w:rsidP="00126BAB">
      <w:r>
        <w:t xml:space="preserve">Firstly, there are </w:t>
      </w:r>
      <w:r w:rsidRPr="000641D3">
        <w:t>Consequent</w:t>
      </w:r>
      <w:r>
        <w:t>i</w:t>
      </w:r>
      <w:r w:rsidRPr="000641D3">
        <w:t>alism</w:t>
      </w:r>
      <w:r>
        <w:t xml:space="preserve">, Deontology and Virtue ethics. All of which are Normative ethical theories. In </w:t>
      </w:r>
      <w:r w:rsidR="000E7FD7">
        <w:t>Consequentialism</w:t>
      </w:r>
      <w:r>
        <w:t xml:space="preserve">, whether an action is good or bad, i.e. ethical, depends on the </w:t>
      </w:r>
      <w:r w:rsidR="000E7FD7">
        <w:t>consequences</w:t>
      </w:r>
      <w:r>
        <w:t xml:space="preserve"> of the action.</w:t>
      </w:r>
      <w:r w:rsidR="000E7FD7">
        <w:t xml:space="preserve"> The most prominent consequentialist theory is utilitarianism. Which can be describes as doing the most amount of good to the largest amount of people.</w:t>
      </w:r>
      <w:r>
        <w:t xml:space="preserve">  </w:t>
      </w:r>
      <w:r w:rsidR="000E7FD7">
        <w:t xml:space="preserve">Deontology on the other hand hold that the intention of agent doing the action determines whether it is ethical or not. </w:t>
      </w:r>
      <w:r w:rsidR="000E7FD7">
        <w:fldChar w:fldCharType="begin" w:fldLock="1"/>
      </w:r>
      <w:r w:rsidR="000E7FD7">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 "schema" : "https://github.com/citation-style-language/schema/raw/master/csl-citation.json" }</w:instrText>
      </w:r>
      <w:r w:rsidR="000E7FD7">
        <w:fldChar w:fldCharType="separate"/>
      </w:r>
      <w:r w:rsidR="000E7FD7" w:rsidRPr="000E7FD7">
        <w:rPr>
          <w:noProof/>
        </w:rPr>
        <w:t xml:space="preserve">(Stahl </w:t>
      </w:r>
      <w:r w:rsidR="000E7FD7" w:rsidRPr="000E7FD7">
        <w:rPr>
          <w:i/>
          <w:noProof/>
        </w:rPr>
        <w:t>et al.</w:t>
      </w:r>
      <w:r w:rsidR="000E7FD7" w:rsidRPr="000E7FD7">
        <w:rPr>
          <w:noProof/>
        </w:rPr>
        <w:t>, 2016, p. 4)</w:t>
      </w:r>
      <w:r w:rsidR="000E7FD7">
        <w:fldChar w:fldCharType="end"/>
      </w:r>
      <w:r w:rsidR="006E774C">
        <w:t xml:space="preserve"> Where in virtue ethics it depends on the individual character.</w:t>
      </w:r>
      <w:r w:rsidR="006E774C">
        <w:fldChar w:fldCharType="begin" w:fldLock="1"/>
      </w:r>
      <w:r w:rsidR="006E774C">
        <w:instrText>ADDIN CSL_CITATION { "citationItems" : [ { "id" : "ITEM-1", "itemData" : { "DOI" : "10.1002/9781118551424.ch11", "ISBN" : "9781118551424", "abstract" : "Summary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"id" : "ITEM-1", "issued" : { "date-parts" : [ [ "2013" ] ] }, "page" : "199-218", "publisher" : "Wiley-Blackwell", "title" : "Responsible Research and Innovation in Information and Communication Technology: Identifying and Engaging with the Ethical Implications of ICTs", "type" : "chapter" }, "locator" : "812", "uris" : [ "http://www.mendeley.com/documents/?uuid=d196e2c8-af0b-4c42-b6da-21956c2905e5" ] } ], "mendeley" : { "formattedCitation" : "(Stahl, Eden and Jirotka, 2013, p. 812)", "plainTextFormattedCitation" : "(Stahl, Eden and Jirotka, 2013, p. 812)", "previouslyFormattedCitation" : "(Stahl, Eden and Jirotka, 2013, p. 812)" }, "properties" : {  }, "schema" : "https://github.com/citation-style-language/schema/raw/master/csl-citation.json" }</w:instrText>
      </w:r>
      <w:r w:rsidR="006E774C">
        <w:fldChar w:fldCharType="separate"/>
      </w:r>
      <w:r w:rsidR="006E774C" w:rsidRPr="006E774C">
        <w:rPr>
          <w:noProof/>
        </w:rPr>
        <w:t>(Stahl, Eden and Jirotka, 2013, p. 812)</w:t>
      </w:r>
      <w:r w:rsidR="006E774C">
        <w:fldChar w:fldCharType="end"/>
      </w:r>
      <w:r w:rsidR="006E774C">
        <w:t xml:space="preserve"> </w:t>
      </w:r>
    </w:p>
    <w:p w:rsidR="00554D77" w:rsidRDefault="006E774C" w:rsidP="00126BAB">
      <w:r>
        <w:t>Another prominent theory i</w:t>
      </w:r>
      <w:r w:rsidR="00DF4165">
        <w:t xml:space="preserve">s Luciano </w:t>
      </w:r>
      <w:proofErr w:type="spellStart"/>
      <w:r w:rsidR="00DF4165">
        <w:t>Floridi’s</w:t>
      </w:r>
      <w:proofErr w:type="spellEnd"/>
      <w:r w:rsidR="005707DC">
        <w:t xml:space="preserve"> Information ethics. </w:t>
      </w:r>
      <w:r w:rsidR="005707DC">
        <w:fldChar w:fldCharType="begin" w:fldLock="1"/>
      </w:r>
      <w:r w:rsidR="005707DC">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5707DC">
        <w:t xml:space="preserve"> </w:t>
      </w:r>
    </w:p>
    <w:p w:rsidR="00126BAB" w:rsidRDefault="00126BAB" w:rsidP="00126BAB"/>
    <w:p w:rsidR="00D85723" w:rsidRDefault="00D85723" w:rsidP="001A4E5A"/>
    <w:p w:rsidR="00A72C3E" w:rsidRDefault="00A72C3E" w:rsidP="00A72C3E">
      <w:pPr>
        <w:pStyle w:val="ListParagraph"/>
        <w:numPr>
          <w:ilvl w:val="0"/>
          <w:numId w:val="1"/>
        </w:numPr>
      </w:pPr>
      <w:r>
        <w:lastRenderedPageBreak/>
        <w:t>Importance of Ethical Computing</w:t>
      </w:r>
    </w:p>
    <w:p w:rsidR="001A4E5A" w:rsidRDefault="001A4E5A" w:rsidP="00A347BC">
      <w:pPr>
        <w:ind w:left="360"/>
      </w:pPr>
      <w:bookmarkStart w:id="0" w:name="_GoBack"/>
      <w:bookmarkEnd w:id="0"/>
    </w:p>
    <w:p w:rsidR="001A4E5A" w:rsidRDefault="001A4E5A" w:rsidP="00A347BC">
      <w:pPr>
        <w:ind w:left="360"/>
      </w:pPr>
    </w:p>
    <w:p w:rsidR="00A347BC" w:rsidRDefault="00A347BC" w:rsidP="00A347BC">
      <w:pPr>
        <w:ind w:left="360"/>
      </w:pPr>
      <w:r>
        <w:t xml:space="preserve">James H, Moor defines Computer ethics as “… the analysis of the nature and social impact of computer technology and the corresponding formulation and justification of policies for the ethical use of such technology” </w:t>
      </w:r>
      <w:r>
        <w:fldChar w:fldCharType="begin" w:fldLock="1"/>
      </w:r>
      <w:r>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"uris" : [ "http://www.mendeley.com/documents/?uuid=da90411d-2f90-3fd9-a493-31ed3a229f48" ] } ], "mendeley" : { "formattedCitation" : "(Moor, 1985)", "plainTextFormattedCitation" : "(Moor, 1985)", "previouslyFormattedCitation" : "(Moor, 1985)" }, "properties" : {  }, "schema" : "https://github.com/citation-style-language/schema/raw/master/csl-citation.json" }</w:instrText>
      </w:r>
      <w:r>
        <w:fldChar w:fldCharType="separate"/>
      </w:r>
      <w:r w:rsidRPr="005302C5">
        <w:rPr>
          <w:noProof/>
        </w:rPr>
        <w:t>(Moor, 1985)</w:t>
      </w:r>
      <w:r>
        <w:fldChar w:fldCharType="end"/>
      </w:r>
      <w:r>
        <w:t>.  These policies are then used to govern how we use computer technologies and their social impact on our world.</w:t>
      </w:r>
    </w:p>
    <w:p w:rsidR="00A347BC" w:rsidRDefault="00A347BC" w:rsidP="00A347BC"/>
    <w:p w:rsidR="002F7730" w:rsidRDefault="002F7730" w:rsidP="002F7730">
      <w:pPr>
        <w:pStyle w:val="ListParagraph"/>
      </w:pPr>
      <w:r>
        <w:t>Privacy</w:t>
      </w:r>
    </w:p>
    <w:p w:rsidR="002F7730" w:rsidRDefault="002F7730" w:rsidP="002F7730">
      <w:pPr>
        <w:pStyle w:val="ListParagraph"/>
      </w:pPr>
      <w:r>
        <w:t>Piracy</w:t>
      </w:r>
    </w:p>
    <w:p w:rsidR="002F7730" w:rsidRDefault="002F7730" w:rsidP="002F7730">
      <w:pPr>
        <w:pStyle w:val="ListParagraph"/>
      </w:pPr>
      <w:r>
        <w:t>Equal access</w:t>
      </w:r>
    </w:p>
    <w:p w:rsidR="00AE32BF" w:rsidRPr="00FC0EE7" w:rsidRDefault="00AE32BF" w:rsidP="002F7730">
      <w:pPr>
        <w:pStyle w:val="ListParagraph"/>
      </w:pPr>
      <w:r>
        <w:t xml:space="preserve">Check </w:t>
      </w:r>
      <w:r>
        <w:fldChar w:fldCharType="begin" w:fldLock="1"/>
      </w:r>
      <w:r w:rsidR="00FC0EE7">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rsidR="002F7730" w:rsidRDefault="00545E5C" w:rsidP="002F7730">
      <w:pPr>
        <w:pStyle w:val="ListParagraph"/>
      </w:pPr>
      <w:r>
        <w:t xml:space="preserve">Also see </w:t>
      </w:r>
      <w:r>
        <w:fldChar w:fldCharType="begin" w:fldLock="1"/>
      </w:r>
      <w:r>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 "schema" : "https://github.com/citation-style-language/schema/raw/master/csl-citation.json" }</w:instrText>
      </w:r>
      <w:r>
        <w:fldChar w:fldCharType="separate"/>
      </w:r>
      <w:r w:rsidRPr="00545E5C">
        <w:rPr>
          <w:noProof/>
        </w:rPr>
        <w:t>(Mittelstadt and Floridi, 2016)</w:t>
      </w:r>
      <w:r>
        <w:fldChar w:fldCharType="end"/>
      </w:r>
    </w:p>
    <w:p w:rsidR="005302C5" w:rsidRDefault="005302C5" w:rsidP="002F7730">
      <w:pPr>
        <w:pStyle w:val="ListParagraph"/>
      </w:pPr>
    </w:p>
    <w:p w:rsidR="005302C5" w:rsidRDefault="005302C5" w:rsidP="002F7730">
      <w:pPr>
        <w:pStyle w:val="ListParagraph"/>
      </w:pPr>
      <w:r>
        <w:t>Moor describes that a policy vacuum creates issues in computer ethics.</w:t>
      </w:r>
    </w:p>
    <w:p w:rsidR="005302C5" w:rsidRDefault="005302C5" w:rsidP="002F7730">
      <w:pPr>
        <w:pStyle w:val="ListParagraph"/>
      </w:pPr>
      <w:r>
        <w:t>Policy vacuum is to be filled with the help of RRI</w:t>
      </w:r>
      <w:r>
        <w:fldChar w:fldCharType="begin" w:fldLock="1"/>
      </w:r>
      <w:r>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 "schema" : "https://github.com/citation-style-language/schema/raw/master/csl-citation.json" }</w:instrText>
      </w:r>
      <w:r>
        <w:fldChar w:fldCharType="separate"/>
      </w:r>
      <w:r w:rsidRPr="005302C5">
        <w:rPr>
          <w:noProof/>
        </w:rPr>
        <w:t>(Eden, Jirotka and Stahl, 2013)</w:t>
      </w:r>
      <w:r>
        <w:fldChar w:fldCharType="end"/>
      </w:r>
    </w:p>
    <w:p w:rsidR="00A822BB" w:rsidRDefault="00A822BB" w:rsidP="002F7730">
      <w:pPr>
        <w:pStyle w:val="ListParagraph"/>
      </w:pPr>
      <w:r>
        <w:t xml:space="preserve">RRI </w:t>
      </w:r>
      <w:r>
        <w:fldChar w:fldCharType="begin" w:fldLock="1"/>
      </w:r>
      <w:r>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 "schema" : "https://github.com/citation-style-language/schema/raw/master/csl-citation.json" }</w:instrText>
      </w:r>
      <w:r>
        <w:fldChar w:fldCharType="separate"/>
      </w:r>
      <w:r w:rsidRPr="00A822BB">
        <w:rPr>
          <w:noProof/>
        </w:rPr>
        <w:t>(Von Schomberg, 2013)</w:t>
      </w:r>
      <w:r>
        <w:fldChar w:fldCharType="end"/>
      </w:r>
    </w:p>
    <w:p w:rsidR="00A72C3E" w:rsidRDefault="00A72C3E" w:rsidP="00A72C3E">
      <w:pPr>
        <w:pStyle w:val="ListParagraph"/>
        <w:numPr>
          <w:ilvl w:val="0"/>
          <w:numId w:val="1"/>
        </w:numPr>
      </w:pPr>
      <w:r>
        <w:t>Some guidelines on being ethical within the computing environment</w:t>
      </w:r>
    </w:p>
    <w:p w:rsidR="00A72C3E" w:rsidRDefault="00A72C3E" w:rsidP="00A72C3E">
      <w:pPr>
        <w:pStyle w:val="ListParagraph"/>
        <w:numPr>
          <w:ilvl w:val="0"/>
          <w:numId w:val="1"/>
        </w:numPr>
      </w:pPr>
      <w:r>
        <w:t>Conclusion</w:t>
      </w:r>
    </w:p>
    <w:p w:rsidR="00A72C3E" w:rsidRDefault="00A72C3E" w:rsidP="00A72C3E">
      <w:pPr>
        <w:pStyle w:val="ListParagraph"/>
        <w:numPr>
          <w:ilvl w:val="0"/>
          <w:numId w:val="1"/>
        </w:numPr>
      </w:pPr>
      <w:r>
        <w:t>References</w:t>
      </w:r>
    </w:p>
    <w:p w:rsidR="005707DC" w:rsidRPr="005707DC" w:rsidRDefault="000E7FD7" w:rsidP="005707DC">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5707DC" w:rsidRPr="005707DC">
        <w:rPr>
          <w:rFonts w:ascii="Calibri" w:hAnsi="Calibri" w:cs="Calibri"/>
          <w:noProof/>
          <w:szCs w:val="24"/>
        </w:rPr>
        <w:t>Audi, R. (1999) ‘The Cambridge Dictionary of Phiosophy, Second Edition’.</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Bynum, T. (2016) </w:t>
      </w:r>
      <w:r w:rsidRPr="005707DC">
        <w:rPr>
          <w:rFonts w:ascii="Calibri" w:hAnsi="Calibri" w:cs="Calibri"/>
          <w:i/>
          <w:iCs/>
          <w:noProof/>
          <w:szCs w:val="24"/>
        </w:rPr>
        <w:t>Computer and Information Ethics</w:t>
      </w:r>
      <w:r w:rsidRPr="005707DC">
        <w:rPr>
          <w:rFonts w:ascii="Calibri" w:hAnsi="Calibri" w:cs="Calibri"/>
          <w:noProof/>
          <w:szCs w:val="24"/>
        </w:rPr>
        <w:t>. Winter 201. Edited by Edward N. Zalta. Metaphysics Research Lab, Stanford University. Available at: https://plato.stanford.edu/entries/ethics-computer/ (Accessed: 25 March 2018).</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Carter, P., Laurie, G. T. and Dixon-Woods, M. (2015) ‘The social licence for research: why care.data ran into trouble’, </w:t>
      </w:r>
      <w:r w:rsidRPr="005707DC">
        <w:rPr>
          <w:rFonts w:ascii="Calibri" w:hAnsi="Calibri" w:cs="Calibri"/>
          <w:i/>
          <w:iCs/>
          <w:noProof/>
          <w:szCs w:val="24"/>
        </w:rPr>
        <w:t>J Med Ethics</w:t>
      </w:r>
      <w:r w:rsidRPr="005707DC">
        <w:rPr>
          <w:rFonts w:ascii="Calibri" w:hAnsi="Calibri" w:cs="Calibri"/>
          <w:noProof/>
          <w:szCs w:val="24"/>
        </w:rPr>
        <w:t>, 41, pp. 404–409. doi: 10.1136/medethics-2014-102374.</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Eden, G., Jirotka, M. and Stahl, B. (2013) ‘Responsible research and innovation: Critical reflection into the potential social consequences of ICT’, in </w:t>
      </w:r>
      <w:r w:rsidRPr="005707DC">
        <w:rPr>
          <w:rFonts w:ascii="Calibri" w:hAnsi="Calibri" w:cs="Calibri"/>
          <w:i/>
          <w:iCs/>
          <w:noProof/>
          <w:szCs w:val="24"/>
        </w:rPr>
        <w:t>Proceedings - International Conference on Research Challenges in Information Science</w:t>
      </w:r>
      <w:r w:rsidRPr="005707DC">
        <w:rPr>
          <w:rFonts w:ascii="Calibri" w:hAnsi="Calibri" w:cs="Calibri"/>
          <w:noProof/>
          <w:szCs w:val="24"/>
        </w:rPr>
        <w:t>. doi: 10.1109/RCIS.2013.6577706.</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Floridi, L. (2015) </w:t>
      </w:r>
      <w:r w:rsidRPr="005707DC">
        <w:rPr>
          <w:rFonts w:ascii="Calibri" w:hAnsi="Calibri" w:cs="Calibri"/>
          <w:i/>
          <w:iCs/>
          <w:noProof/>
          <w:szCs w:val="24"/>
        </w:rPr>
        <w:t>The onlife manifesto</w:t>
      </w:r>
      <w:r w:rsidRPr="005707DC">
        <w:rPr>
          <w:rFonts w:ascii="Calibri" w:hAnsi="Calibri" w:cs="Calibri"/>
          <w:noProof/>
          <w:szCs w:val="24"/>
        </w:rPr>
        <w:t>. Springer. doi: 10.1007/978-3-319-04093-6.</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Floridi, L. and Taddeo, M. (2016) ‘What is data ethics?’, </w:t>
      </w:r>
      <w:r w:rsidRPr="005707DC">
        <w:rPr>
          <w:rFonts w:ascii="Calibri" w:hAnsi="Calibri" w:cs="Calibri"/>
          <w:i/>
          <w:iCs/>
          <w:noProof/>
          <w:szCs w:val="24"/>
        </w:rPr>
        <w:t>Philosophical Transactions of the Royal Society A: Mathematical, Physical and Engineering Sciences</w:t>
      </w:r>
      <w:r w:rsidRPr="005707DC">
        <w:rPr>
          <w:rFonts w:ascii="Calibri" w:hAnsi="Calibri" w:cs="Calibri"/>
          <w:noProof/>
          <w:szCs w:val="24"/>
        </w:rPr>
        <w:t>, 374(2083), p. 20160360. doi: 10.1098/rsta.2016.0360.</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Maner, W. (1980) ‘Starter kit in computer ethics’, </w:t>
      </w:r>
      <w:r w:rsidRPr="005707DC">
        <w:rPr>
          <w:rFonts w:ascii="Calibri" w:hAnsi="Calibri" w:cs="Calibri"/>
          <w:i/>
          <w:iCs/>
          <w:noProof/>
          <w:szCs w:val="24"/>
        </w:rPr>
        <w:t>Hyde Park, NY: Helvetia Press and the National Information and Resource Center for Teaching Philosophy</w:t>
      </w:r>
      <w:r w:rsidRPr="005707DC">
        <w:rPr>
          <w:rFonts w:ascii="Calibri" w:hAnsi="Calibri" w:cs="Calibri"/>
          <w:noProof/>
          <w:szCs w:val="24"/>
        </w:rPr>
        <w:t>.</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Mittelstadt, B. D. and Floridi, L. (2016) ‘The Ethics of Big Data: Current and Foreseeable Issues in </w:t>
      </w:r>
      <w:r w:rsidRPr="005707DC">
        <w:rPr>
          <w:rFonts w:ascii="Calibri" w:hAnsi="Calibri" w:cs="Calibri"/>
          <w:noProof/>
          <w:szCs w:val="24"/>
        </w:rPr>
        <w:lastRenderedPageBreak/>
        <w:t xml:space="preserve">Biomedical Contexts’, </w:t>
      </w:r>
      <w:r w:rsidRPr="005707DC">
        <w:rPr>
          <w:rFonts w:ascii="Calibri" w:hAnsi="Calibri" w:cs="Calibri"/>
          <w:i/>
          <w:iCs/>
          <w:noProof/>
          <w:szCs w:val="24"/>
        </w:rPr>
        <w:t>Science and Engineering Ethics</w:t>
      </w:r>
      <w:r w:rsidRPr="005707DC">
        <w:rPr>
          <w:rFonts w:ascii="Calibri" w:hAnsi="Calibri" w:cs="Calibri"/>
          <w:noProof/>
          <w:szCs w:val="24"/>
        </w:rPr>
        <w:t>, pp. 303–341. doi: 10.1007/s11948-015-9652-2.</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Moor, J. H. (1985) ‘What is Computer Ethics?’, pp. 67–69. Available at: https://pdfs.semanticscholar.org/2b26/2968529c25ebc2647f58cbb50a46fffcce17.pdf (Accessed: 25 March 2018).</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Moor, J. H. (2011) ‘The nature, importance, and difficulty of machine ethics’, </w:t>
      </w:r>
      <w:r w:rsidRPr="005707DC">
        <w:rPr>
          <w:rFonts w:ascii="Calibri" w:hAnsi="Calibri" w:cs="Calibri"/>
          <w:i/>
          <w:iCs/>
          <w:noProof/>
          <w:szCs w:val="24"/>
        </w:rPr>
        <w:t>Machine Ethics</w:t>
      </w:r>
      <w:r w:rsidRPr="005707DC">
        <w:rPr>
          <w:rFonts w:ascii="Calibri" w:hAnsi="Calibri" w:cs="Calibri"/>
          <w:noProof/>
          <w:szCs w:val="24"/>
        </w:rPr>
        <w:t>, 9780521112, pp. 13–20. doi: 10.1017/CBO9780511978036.002.</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Von Schomberg, R. (2013) ‘A Vision of Responsible Research and Innovation’, </w:t>
      </w:r>
      <w:r w:rsidRPr="005707DC">
        <w:rPr>
          <w:rFonts w:ascii="Calibri" w:hAnsi="Calibri" w:cs="Calibri"/>
          <w:i/>
          <w:iCs/>
          <w:noProof/>
          <w:szCs w:val="24"/>
        </w:rPr>
        <w:t>Responsible Innovation: Managing the Responsible Emergence of Science and Innovation in Society</w:t>
      </w:r>
      <w:r w:rsidRPr="005707DC">
        <w:rPr>
          <w:rFonts w:ascii="Calibri" w:hAnsi="Calibri" w:cs="Calibri"/>
          <w:noProof/>
          <w:szCs w:val="24"/>
        </w:rPr>
        <w:t>, pp. 51–74. doi: 10.1002/9781118551424.ch3.</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Stahl, B. C. (2012) ‘Morality, Ethics, and Reflection: A Categorization of Normative IS Research’, </w:t>
      </w:r>
      <w:r w:rsidRPr="005707DC">
        <w:rPr>
          <w:rFonts w:ascii="Calibri" w:hAnsi="Calibri" w:cs="Calibri"/>
          <w:i/>
          <w:iCs/>
          <w:noProof/>
          <w:szCs w:val="24"/>
        </w:rPr>
        <w:t>Journal of the Association for Information Systems</w:t>
      </w:r>
      <w:r w:rsidRPr="005707DC">
        <w:rPr>
          <w:rFonts w:ascii="Calibri" w:hAnsi="Calibri" w:cs="Calibri"/>
          <w:noProof/>
          <w:szCs w:val="24"/>
        </w:rPr>
        <w:t>, 13(8), pp. 636–656. Available at: http://search.proquest.com.ezproxylocal.library.nova.edu/docview/1039704452?accountid=6579.</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Stahl, B. C. </w:t>
      </w:r>
      <w:r w:rsidRPr="005707DC">
        <w:rPr>
          <w:rFonts w:ascii="Calibri" w:hAnsi="Calibri" w:cs="Calibri"/>
          <w:i/>
          <w:iCs/>
          <w:noProof/>
          <w:szCs w:val="24"/>
        </w:rPr>
        <w:t>et al.</w:t>
      </w:r>
      <w:r w:rsidRPr="005707DC">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5707DC">
        <w:rPr>
          <w:rFonts w:ascii="Calibri" w:hAnsi="Calibri" w:cs="Calibri"/>
          <w:i/>
          <w:iCs/>
          <w:noProof/>
          <w:szCs w:val="24"/>
        </w:rPr>
        <w:t>Information &amp; Management</w:t>
      </w:r>
      <w:r w:rsidRPr="005707DC">
        <w:rPr>
          <w:rFonts w:ascii="Calibri" w:hAnsi="Calibri" w:cs="Calibri"/>
          <w:noProof/>
          <w:szCs w:val="24"/>
        </w:rPr>
        <w:t>, 51, pp. 810–818. doi: 10.1016/j.im.2014.01.001.</w:t>
      </w:r>
    </w:p>
    <w:p w:rsidR="005707DC" w:rsidRPr="005707DC" w:rsidRDefault="005707DC" w:rsidP="005707DC">
      <w:pPr>
        <w:widowControl w:val="0"/>
        <w:autoSpaceDE w:val="0"/>
        <w:autoSpaceDN w:val="0"/>
        <w:adjustRightInd w:val="0"/>
        <w:spacing w:line="240" w:lineRule="auto"/>
        <w:rPr>
          <w:rFonts w:ascii="Calibri" w:hAnsi="Calibri" w:cs="Calibri"/>
          <w:noProof/>
          <w:szCs w:val="24"/>
        </w:rPr>
      </w:pPr>
      <w:r w:rsidRPr="005707DC">
        <w:rPr>
          <w:rFonts w:ascii="Calibri" w:hAnsi="Calibri" w:cs="Calibri"/>
          <w:noProof/>
          <w:szCs w:val="24"/>
        </w:rPr>
        <w:t xml:space="preserve">Stahl, B. C. </w:t>
      </w:r>
      <w:r w:rsidRPr="005707DC">
        <w:rPr>
          <w:rFonts w:ascii="Calibri" w:hAnsi="Calibri" w:cs="Calibri"/>
          <w:i/>
          <w:iCs/>
          <w:noProof/>
          <w:szCs w:val="24"/>
        </w:rPr>
        <w:t>et al.</w:t>
      </w:r>
      <w:r w:rsidRPr="005707DC">
        <w:rPr>
          <w:rFonts w:ascii="Calibri" w:hAnsi="Calibri" w:cs="Calibri"/>
          <w:noProof/>
          <w:szCs w:val="24"/>
        </w:rPr>
        <w:t xml:space="preserve"> (2016) ‘The Ethics of Computing: A Survey of the Computing-Oriented Literature’, </w:t>
      </w:r>
      <w:r w:rsidRPr="005707DC">
        <w:rPr>
          <w:rFonts w:ascii="Calibri" w:hAnsi="Calibri" w:cs="Calibri"/>
          <w:i/>
          <w:iCs/>
          <w:noProof/>
          <w:szCs w:val="24"/>
        </w:rPr>
        <w:t>ACM Computing Surveys</w:t>
      </w:r>
      <w:r w:rsidRPr="005707DC">
        <w:rPr>
          <w:rFonts w:ascii="Calibri" w:hAnsi="Calibri" w:cs="Calibri"/>
          <w:noProof/>
          <w:szCs w:val="24"/>
        </w:rPr>
        <w:t>, 48(4), pp. 1–38. doi: 10.1145/2871196.</w:t>
      </w:r>
    </w:p>
    <w:p w:rsidR="005707DC" w:rsidRPr="005707DC" w:rsidRDefault="005707DC" w:rsidP="005707DC">
      <w:pPr>
        <w:widowControl w:val="0"/>
        <w:autoSpaceDE w:val="0"/>
        <w:autoSpaceDN w:val="0"/>
        <w:adjustRightInd w:val="0"/>
        <w:spacing w:line="240" w:lineRule="auto"/>
        <w:rPr>
          <w:rFonts w:ascii="Calibri" w:hAnsi="Calibri" w:cs="Calibri"/>
          <w:noProof/>
        </w:rPr>
      </w:pPr>
      <w:r w:rsidRPr="005707DC">
        <w:rPr>
          <w:rFonts w:ascii="Calibri" w:hAnsi="Calibri" w:cs="Calibri"/>
          <w:noProof/>
          <w:szCs w:val="24"/>
        </w:rPr>
        <w:t xml:space="preserve">Stahl, B. C., Eden, G. and Jirotka, M. (2013) ‘Responsible Research and Innovation in Information and Communication Technology: Identifying and Engaging with the Ethical Implications of ICTs’, in </w:t>
      </w:r>
      <w:r w:rsidRPr="005707DC">
        <w:rPr>
          <w:rFonts w:ascii="Calibri" w:hAnsi="Calibri" w:cs="Calibri"/>
          <w:i/>
          <w:iCs/>
          <w:noProof/>
          <w:szCs w:val="24"/>
        </w:rPr>
        <w:t>Responsible Innovation</w:t>
      </w:r>
      <w:r w:rsidRPr="005707DC">
        <w:rPr>
          <w:rFonts w:ascii="Calibri" w:hAnsi="Calibri" w:cs="Calibri"/>
          <w:noProof/>
          <w:szCs w:val="24"/>
        </w:rPr>
        <w:t>. Wiley-Blackwell, pp. 199–218. doi: 10.1002/9781118551424.ch11.</w:t>
      </w:r>
    </w:p>
    <w:p w:rsidR="00A72C3E" w:rsidRDefault="000E7FD7" w:rsidP="00A72C3E">
      <w:r>
        <w:fldChar w:fldCharType="end"/>
      </w:r>
    </w:p>
    <w:sectPr w:rsidR="00A7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523AD"/>
    <w:rsid w:val="000641D3"/>
    <w:rsid w:val="000B302A"/>
    <w:rsid w:val="000E7FD7"/>
    <w:rsid w:val="00126BAB"/>
    <w:rsid w:val="001A4E5A"/>
    <w:rsid w:val="001B73DD"/>
    <w:rsid w:val="00273FCC"/>
    <w:rsid w:val="00281BA6"/>
    <w:rsid w:val="002B5A61"/>
    <w:rsid w:val="002F7730"/>
    <w:rsid w:val="0037542F"/>
    <w:rsid w:val="005302C5"/>
    <w:rsid w:val="00537BDD"/>
    <w:rsid w:val="00545E5C"/>
    <w:rsid w:val="00554D77"/>
    <w:rsid w:val="005707DC"/>
    <w:rsid w:val="006E774C"/>
    <w:rsid w:val="00735AB8"/>
    <w:rsid w:val="007531B1"/>
    <w:rsid w:val="0079442B"/>
    <w:rsid w:val="0085178E"/>
    <w:rsid w:val="00863DB6"/>
    <w:rsid w:val="0092028D"/>
    <w:rsid w:val="009466A4"/>
    <w:rsid w:val="009D5518"/>
    <w:rsid w:val="00A347BC"/>
    <w:rsid w:val="00A72C3E"/>
    <w:rsid w:val="00A817A1"/>
    <w:rsid w:val="00A8225A"/>
    <w:rsid w:val="00A822BB"/>
    <w:rsid w:val="00AE32BF"/>
    <w:rsid w:val="00BA1097"/>
    <w:rsid w:val="00C53FD5"/>
    <w:rsid w:val="00D85723"/>
    <w:rsid w:val="00DA3F4E"/>
    <w:rsid w:val="00DF4165"/>
    <w:rsid w:val="00E24B4D"/>
    <w:rsid w:val="00FC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8216"/>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CF7D0-CD38-436D-A397-3C8EB5558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3</Pages>
  <Words>6534</Words>
  <Characters>37248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12</cp:revision>
  <dcterms:created xsi:type="dcterms:W3CDTF">2018-03-27T15:03:00Z</dcterms:created>
  <dcterms:modified xsi:type="dcterms:W3CDTF">2018-03-30T15:08:00Z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