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43"/>
        <w:gridCol w:w="2465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77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of First Use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 [Minimum-Maximum]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23.3 (5.2) [15.0-42.0]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Alcohol Use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At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 (75%)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 at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 (25%)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Frequency of Use at Peak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to 2 times per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(40%)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(43%)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(17%)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Last Meth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(13%)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(17%)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Weeks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(43%)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(27%)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 of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Snorting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(1.3%)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(6.5%)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(17%)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 (75%)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Illicit Drug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 (95%)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Substance Dependence Severity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 (90%)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Recreational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(10%)</w:t>
            </w:r>
          </w:p>
        </w:tc>
      </w:tr>
    </w:tbl>
    <w:p>
      <w:pPr>
        <w:pStyle w:val="Normal"/>
      </w:pPr>
      <w:r>
        <w:rPr/>
        <w:drawing>
          <wp:inline distT="0" distB="0" distL="0" distR="0">
            <wp:extent cx="64008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6400800" cy="45720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Predictors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 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AIC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Trait Anger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618.21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 Use State Anger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608.05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 Use Trait Anger State Anger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603.79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 Use Methamphetamine Dependence Trait Anger State Anger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602.71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Residential Area Alcohol Use Methamphetamine Dependence Trait Anger State Anger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603.21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Education Residential Area Alcohol Use Methamphetamine Dependence Trait Anger State Anger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606.60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Education Residential Area Alcohol Use Methamphetamine Dependence Trait Anger State Anger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608.53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Sex Education Residential Area Alcohol Use Methamphetamine Dependence Trait Anger State Anger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610.49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Sex Education Residential Area Alcohol Use Methamphetamine Dependence Psychological Distress Trait Anger State Anger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612.46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Partial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8.17-31.35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trait.total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0.23-1.62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state.total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sds.total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-0.16-2.16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audit.total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0.47-2.69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(4, 72)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 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602.71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Relationship Id="rId8" Type="http://schemas.openxmlformats.org/officeDocument/2006/relationships/image" Target="media/file6c9439355905.png"/>
<Relationship Id="rId9" Type="http://schemas.openxmlformats.org/officeDocument/2006/relationships/image" Target="media/file6c942deb21b2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2022-12-04T12:43:04Z</dcterms:modified>
  <cp:category/>
</cp:coreProperties>
</file>