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IEFA Investment Proposal</w:t>
      </w:r>
    </w:p>
    <w:p>
      <w:pPr/>
      <w:r>
        <w:rPr>
          <w:b/>
        </w:rPr>
        <w:t>Basic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4320"/>
          </w:tcPr>
          <w:p>
            <w:r>
              <w:t>iShares Core MSCI EAFE ETF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Ticker</w:t>
            </w:r>
          </w:p>
        </w:tc>
        <w:tc>
          <w:tcPr>
            <w:tcW w:type="dxa" w:w="4320"/>
          </w:tcPr>
          <w:p>
            <w:r>
              <w:t>IEFA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Brief Introduction</w:t>
            </w:r>
          </w:p>
        </w:tc>
        <w:tc>
          <w:tcPr>
            <w:tcW w:type="dxa" w:w="4320"/>
          </w:tcPr>
          <w:p>
            <w:r>
              <w:t>IEFA tracks a market-cap-weighted index of developed-market stocks in Europe, Australasia and the Far East, and excludes the US and Canada. It covers about 98% of investable markets.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Proposed Investment Duration</w:t>
            </w:r>
          </w:p>
        </w:tc>
        <w:tc>
          <w:tcPr>
            <w:tcW w:type="dxa" w:w="4320"/>
          </w:tcPr>
          <w:p>
            <w:r>
              <w:t>FILL THIS IN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Proposed Number of Shares to Purchase</w:t>
            </w:r>
          </w:p>
        </w:tc>
        <w:tc>
          <w:tcPr>
            <w:tcW w:type="dxa" w:w="4320"/>
          </w:tcPr>
          <w:p>
            <w:r>
              <w:t>FILL THIS IN</w:t>
            </w:r>
          </w:p>
        </w:tc>
      </w:tr>
    </w:tbl>
    <w:p>
      <w:pPr>
        <w:jc w:val="left"/>
      </w:pPr>
    </w:p>
    <w:p>
      <w:pPr/>
      <w:r>
        <w:rPr>
          <w:b/>
        </w:rPr>
        <w:t>Historical Graph and Analysis</w:t>
      </w:r>
    </w:p>
    <w:p>
      <w:pPr>
        <w:jc w:val="center"/>
      </w:pPr>
      <w:r>
        <w:t>Price Trend Over Past 5 Years</w:t>
      </w:r>
    </w:p>
    <w:p>
      <w:pPr>
        <w:jc w:val="center"/>
      </w:pPr>
      <w:r>
        <w:t>SCREENSHOT A GRAPH HERE</w:t>
      </w:r>
    </w:p>
    <w:p>
      <w:pPr>
        <w:jc w:val="left"/>
      </w:pPr>
    </w:p>
    <w:p>
      <w:pPr>
        <w:jc w:val="center"/>
      </w:pPr>
      <w:r>
        <w:t>Historical Performance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</w:r>
          </w:p>
        </w:tc>
        <w:tc>
          <w:tcPr>
            <w:tcW w:type="dxa" w:w="2880"/>
          </w:tcPr>
          <w:p>
            <w:r>
              <w:rPr>
                <w:b/>
              </w:rPr>
              <w:t>Peer Ranking</w:t>
            </w:r>
          </w:p>
        </w:tc>
        <w:tc>
          <w:tcPr>
            <w:tcW w:type="dxa" w:w="2880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 Week Return</w:t>
            </w:r>
          </w:p>
        </w:tc>
        <w:tc>
          <w:tcPr>
            <w:tcW w:type="dxa" w:w="2880"/>
          </w:tcPr>
          <w:p>
            <w:r>
              <w:t>77 of 100</w:t>
            </w:r>
          </w:p>
        </w:tc>
        <w:tc>
          <w:tcPr>
            <w:tcW w:type="dxa" w:w="2880"/>
          </w:tcPr>
          <w:p>
            <w:r>
              <w:t>1.10%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4 Week Return</w:t>
            </w:r>
          </w:p>
        </w:tc>
        <w:tc>
          <w:tcPr>
            <w:tcW w:type="dxa" w:w="2880"/>
          </w:tcPr>
          <w:p>
            <w:r>
              <w:t>53 of 98</w:t>
            </w:r>
          </w:p>
        </w:tc>
        <w:tc>
          <w:tcPr>
            <w:tcW w:type="dxa" w:w="2880"/>
          </w:tcPr>
          <w:p>
            <w:r>
              <w:t>-0.28%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13 Week Return</w:t>
            </w:r>
          </w:p>
        </w:tc>
        <w:tc>
          <w:tcPr>
            <w:tcW w:type="dxa" w:w="2880"/>
          </w:tcPr>
          <w:p>
            <w:r>
              <w:t>34 of 98</w:t>
            </w:r>
          </w:p>
        </w:tc>
        <w:tc>
          <w:tcPr>
            <w:tcW w:type="dxa" w:w="2880"/>
          </w:tcPr>
          <w:p>
            <w:r>
              <w:t>1.85%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26 Week Return</w:t>
            </w:r>
          </w:p>
        </w:tc>
        <w:tc>
          <w:tcPr>
            <w:tcW w:type="dxa" w:w="2880"/>
          </w:tcPr>
          <w:p>
            <w:r>
              <w:t>43 of 95</w:t>
            </w:r>
          </w:p>
        </w:tc>
        <w:tc>
          <w:tcPr>
            <w:tcW w:type="dxa" w:w="2880"/>
          </w:tcPr>
          <w:p>
            <w:r>
              <w:t>6.52%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Year to Date Return</w:t>
            </w:r>
          </w:p>
        </w:tc>
        <w:tc>
          <w:tcPr>
            <w:tcW w:type="dxa" w:w="2880"/>
          </w:tcPr>
          <w:p>
            <w:r>
              <w:t>40 of 97</w:t>
            </w:r>
          </w:p>
        </w:tc>
        <w:tc>
          <w:tcPr>
            <w:tcW w:type="dxa" w:w="2880"/>
          </w:tcPr>
          <w:p>
            <w:r>
              <w:t>10.09%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 Year Return</w:t>
            </w:r>
          </w:p>
        </w:tc>
        <w:tc>
          <w:tcPr>
            <w:tcW w:type="dxa" w:w="2880"/>
          </w:tcPr>
          <w:p>
            <w:r>
              <w:t>50 of 88</w:t>
            </w:r>
          </w:p>
        </w:tc>
        <w:tc>
          <w:tcPr>
            <w:tcW w:type="dxa" w:w="2880"/>
          </w:tcPr>
          <w:p>
            <w:r>
              <w:t>-6.55%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3 Year Return</w:t>
            </w:r>
          </w:p>
        </w:tc>
        <w:tc>
          <w:tcPr>
            <w:tcW w:type="dxa" w:w="2880"/>
          </w:tcPr>
          <w:p>
            <w:r>
              <w:t>24 of 64</w:t>
            </w:r>
          </w:p>
        </w:tc>
        <w:tc>
          <w:tcPr>
            <w:tcW w:type="dxa" w:w="2880"/>
          </w:tcPr>
          <w:p>
            <w:r>
              <w:t>20.98%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5 Year Return</w:t>
            </w:r>
          </w:p>
        </w:tc>
        <w:tc>
          <w:tcPr>
            <w:tcW w:type="dxa" w:w="2880"/>
          </w:tcPr>
          <w:p>
            <w:r>
              <w:t>10 of 34</w:t>
            </w:r>
          </w:p>
        </w:tc>
        <w:tc>
          <w:tcPr>
            <w:tcW w:type="dxa" w:w="2880"/>
          </w:tcPr>
          <w:p>
            <w:r>
              <w:t>10.32%</w:t>
            </w:r>
          </w:p>
        </w:tc>
      </w:tr>
    </w:tbl>
    <w:p>
      <w:pPr>
        <w:jc w:val="left"/>
      </w:pPr>
    </w:p>
    <w:p>
      <w:pPr/>
      <w:r>
        <w:rPr>
          <w:b/>
        </w:rPr>
        <w:t>Behaviour during Bull and Bear Markets</w:t>
      </w:r>
    </w:p>
    <w:p>
      <w:pPr>
        <w:jc w:val="left"/>
      </w:pPr>
    </w:p>
    <w:p>
      <w:pPr/>
      <w:r>
        <w:rPr>
          <w:b/>
        </w:rPr>
        <w:t>How the ETF reacted to major economic changes (e.g. trade war)</w:t>
      </w:r>
    </w:p>
    <w:p>
      <w:pPr>
        <w:jc w:val="left"/>
      </w:pPr>
    </w:p>
    <w:p>
      <w:pPr/>
      <w:r>
        <w:rPr>
          <w:b/>
        </w:rPr>
        <w:t>Risk Analysis</w:t>
      </w:r>
    </w:p>
    <w:p>
      <w:pPr>
        <w:jc w:val="center"/>
      </w:pPr>
      <w:r>
        <w:t>Historical Volatility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Peer Ranking</w:t>
            </w:r>
          </w:p>
        </w:tc>
        <w:tc>
          <w:tcPr>
            <w:tcW w:type="dxa" w:w="2880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5 Day Volatility</w:t>
            </w:r>
          </w:p>
        </w:tc>
        <w:tc>
          <w:tcPr>
            <w:tcW w:type="dxa" w:w="2880"/>
          </w:tcPr>
          <w:p>
            <w:r>
              <w:t>14of 99</w:t>
            </w:r>
          </w:p>
        </w:tc>
        <w:tc>
          <w:tcPr>
            <w:tcW w:type="dxa" w:w="2880"/>
          </w:tcPr>
          <w:p>
            <w:r>
              <w:t>117.72%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20 Day Volatility</w:t>
            </w:r>
          </w:p>
        </w:tc>
        <w:tc>
          <w:tcPr>
            <w:tcW w:type="dxa" w:w="2880"/>
          </w:tcPr>
          <w:p>
            <w:r>
              <w:t>39of 99</w:t>
            </w:r>
          </w:p>
        </w:tc>
        <w:tc>
          <w:tcPr>
            <w:tcW w:type="dxa" w:w="2880"/>
          </w:tcPr>
          <w:p>
            <w:r>
              <w:t>13.98%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50 Day Volatility</w:t>
            </w:r>
          </w:p>
        </w:tc>
        <w:tc>
          <w:tcPr>
            <w:tcW w:type="dxa" w:w="2880"/>
          </w:tcPr>
          <w:p>
            <w:r>
              <w:t>43of 97</w:t>
            </w:r>
          </w:p>
        </w:tc>
        <w:tc>
          <w:tcPr>
            <w:tcW w:type="dxa" w:w="2880"/>
          </w:tcPr>
          <w:p>
            <w:r>
              <w:t>11.33%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200 Day Volatility</w:t>
            </w:r>
          </w:p>
        </w:tc>
        <w:tc>
          <w:tcPr>
            <w:tcW w:type="dxa" w:w="2880"/>
          </w:tcPr>
          <w:p>
            <w:r>
              <w:t>43of 96</w:t>
            </w:r>
          </w:p>
        </w:tc>
        <w:tc>
          <w:tcPr>
            <w:tcW w:type="dxa" w:w="2880"/>
          </w:tcPr>
          <w:p>
            <w:r>
              <w:t>11.13%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Beta</w:t>
            </w:r>
          </w:p>
        </w:tc>
        <w:tc>
          <w:tcPr>
            <w:tcW w:type="dxa" w:w="2880"/>
          </w:tcPr>
          <w:p>
            <w:r>
              <w:t>39of 97</w:t>
            </w:r>
          </w:p>
        </w:tc>
        <w:tc>
          <w:tcPr>
            <w:tcW w:type="dxa" w:w="2880"/>
          </w:tcPr>
          <w:p>
            <w:r>
              <w:t>0.82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Standard Deviation</w:t>
            </w:r>
          </w:p>
        </w:tc>
        <w:tc>
          <w:tcPr>
            <w:tcW w:type="dxa" w:w="2880"/>
          </w:tcPr>
          <w:p>
            <w:r>
              <w:t>8of 87</w:t>
            </w:r>
          </w:p>
        </w:tc>
        <w:tc>
          <w:tcPr>
            <w:tcW w:type="dxa" w:w="2880"/>
          </w:tcPr>
          <w:p>
            <w:r>
              <w:t>2.58%</w:t>
            </w:r>
          </w:p>
        </w:tc>
      </w:tr>
    </w:tbl>
    <w:p>
      <w:pPr>
        <w:jc w:val="left"/>
      </w:pPr>
      <w:r>
        <w:t>DO SOME ANALYSIS HERE</w:t>
      </w:r>
    </w:p>
    <w:p>
      <w:pPr>
        <w:jc w:val="left"/>
      </w:pPr>
    </w:p>
    <w:p>
      <w:pPr/>
      <w:r>
        <w:rPr>
          <w:b/>
        </w:rPr>
        <w:t>Investment Rationale</w:t>
      </w:r>
    </w:p>
    <w:p>
      <w:pPr>
        <w:jc w:val="center"/>
      </w:pPr>
      <w:r>
        <w:t>Part I - Valuation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Sector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P/E Ratio (TTM)</w:t>
            </w:r>
          </w:p>
        </w:tc>
        <w:tc>
          <w:tcPr>
            <w:tcW w:type="dxa" w:w="2160"/>
          </w:tcPr>
          <w:p>
            <w:r>
              <w:t>13.98%</w:t>
            </w:r>
          </w:p>
        </w:tc>
        <w:tc>
          <w:tcPr>
            <w:tcW w:type="dxa" w:w="2160"/>
          </w:tcPr>
          <w:p>
            <w:r>
              <w:t>14.33</w:t>
            </w:r>
          </w:p>
        </w:tc>
        <w:tc>
          <w:tcPr>
            <w:tcW w:type="dxa" w:w="2160"/>
          </w:tcPr>
          <w:p>
            <w:r>
              <w:t>16.04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P/E Low - Last 5 Yrs.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5.71</w:t>
            </w:r>
          </w:p>
        </w:tc>
        <w:tc>
          <w:tcPr>
            <w:tcW w:type="dxa" w:w="2160"/>
          </w:tcPr>
          <w:p>
            <w:r>
              <w:t>10.03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Beta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0.85</w:t>
            </w:r>
          </w:p>
        </w:tc>
        <w:tc>
          <w:tcPr>
            <w:tcW w:type="dxa" w:w="2160"/>
          </w:tcPr>
          <w:p>
            <w:r>
              <w:t>0.73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Price to Sales (TTM)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99.80</w:t>
            </w:r>
          </w:p>
        </w:tc>
        <w:tc>
          <w:tcPr>
            <w:tcW w:type="dxa" w:w="2160"/>
          </w:tcPr>
          <w:p>
            <w:r>
              <w:t>10.85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Price to Tangible Book (MRQ)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9.19</w:t>
            </w:r>
          </w:p>
        </w:tc>
        <w:tc>
          <w:tcPr>
            <w:tcW w:type="dxa" w:w="2160"/>
          </w:tcPr>
          <w:p>
            <w:r>
              <w:t>2.72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>
        <w:jc w:val="center"/>
      </w:pPr>
      <w:r>
        <w:t>Part II - Dividends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Sector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Dividend Yield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1.36</w:t>
            </w:r>
          </w:p>
        </w:tc>
        <w:tc>
          <w:tcPr>
            <w:tcW w:type="dxa" w:w="2160"/>
          </w:tcPr>
          <w:p>
            <w:r>
              <w:t>2.41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Dividend 5 Year Growth Rate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5.87</w:t>
            </w:r>
          </w:p>
        </w:tc>
        <w:tc>
          <w:tcPr>
            <w:tcW w:type="dxa" w:w="2160"/>
          </w:tcPr>
          <w:p>
            <w:r>
              <w:t>-4.01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Payout Ratio(TTM)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17.58</w:t>
            </w:r>
          </w:p>
        </w:tc>
        <w:tc>
          <w:tcPr>
            <w:tcW w:type="dxa" w:w="2160"/>
          </w:tcPr>
          <w:p>
            <w:r>
              <w:t>25.81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>
        <w:jc w:val="center"/>
      </w:pPr>
      <w:r>
        <w:t>Part III - Profitability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Sector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Gross Margin (TTM)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43.99</w:t>
            </w:r>
          </w:p>
        </w:tc>
        <w:tc>
          <w:tcPr>
            <w:tcW w:type="dxa" w:w="2160"/>
          </w:tcPr>
          <w:p>
            <w:r>
              <w:t>30.88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EBITD - 5 Yr. Avg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34.37</w:t>
            </w:r>
          </w:p>
        </w:tc>
        <w:tc>
          <w:tcPr>
            <w:tcW w:type="dxa" w:w="2160"/>
          </w:tcPr>
          <w:p>
            <w:r>
              <w:t>21.24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Operating Margin (TTM)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-10.63</w:t>
            </w:r>
          </w:p>
        </w:tc>
        <w:tc>
          <w:tcPr>
            <w:tcW w:type="dxa" w:w="2160"/>
          </w:tcPr>
          <w:p>
            <w:r>
              <w:t>3.00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Pre-Tax Margin - 5 Yr. Avg.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15.18</w:t>
            </w:r>
          </w:p>
        </w:tc>
        <w:tc>
          <w:tcPr>
            <w:tcW w:type="dxa" w:w="2160"/>
          </w:tcPr>
          <w:p>
            <w:r>
              <w:t>6.81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Net Profit Margin (TTM)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17.88</w:t>
            </w:r>
          </w:p>
        </w:tc>
        <w:tc>
          <w:tcPr>
            <w:tcW w:type="dxa" w:w="2160"/>
          </w:tcPr>
          <w:p>
            <w:r>
              <w:t>65.19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Effective Tax Rate - 5 Yr. Avg.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64.11</w:t>
            </w:r>
          </w:p>
        </w:tc>
        <w:tc>
          <w:tcPr>
            <w:tcW w:type="dxa" w:w="2160"/>
          </w:tcPr>
          <w:p>
            <w:r>
              <w:t>32.86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>
        <w:jc w:val="center"/>
      </w:pPr>
      <w:r>
        <w:t>Part IV - Growth Rate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Sector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Sales (MRQ) vs Qtr. 1 Yr. Ago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28.20</w:t>
            </w:r>
          </w:p>
        </w:tc>
        <w:tc>
          <w:tcPr>
            <w:tcW w:type="dxa" w:w="2160"/>
          </w:tcPr>
          <w:p>
            <w:r>
              <w:t>27.87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Sales - 5 Yr. Growth Rate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-4.06</w:t>
            </w:r>
          </w:p>
        </w:tc>
        <w:tc>
          <w:tcPr>
            <w:tcW w:type="dxa" w:w="2160"/>
          </w:tcPr>
          <w:p>
            <w:r>
              <w:t>-7.24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EPS (MRQ) vs Qtr. 1 Yr. Ago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1,770.69</w:t>
            </w:r>
          </w:p>
        </w:tc>
        <w:tc>
          <w:tcPr>
            <w:tcW w:type="dxa" w:w="2160"/>
          </w:tcPr>
          <w:p>
            <w:r>
              <w:t>215.49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EPS - 5 Yr. Growth Rate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6.91</w:t>
            </w:r>
          </w:p>
        </w:tc>
        <w:tc>
          <w:tcPr>
            <w:tcW w:type="dxa" w:w="2160"/>
          </w:tcPr>
          <w:p>
            <w:r>
              <w:t>-17.50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Capital Spending - 5 Yr. Growth Rate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-2.72</w:t>
            </w:r>
          </w:p>
        </w:tc>
        <w:tc>
          <w:tcPr>
            <w:tcW w:type="dxa" w:w="2160"/>
          </w:tcPr>
          <w:p>
            <w:r>
              <w:t>-11.46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>
        <w:jc w:val="center"/>
      </w:pPr>
      <w:r>
        <w:t>Part V - Management Efficiency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Sector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Return on Assets (TTM)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4.98</w:t>
            </w:r>
          </w:p>
        </w:tc>
        <w:tc>
          <w:tcPr>
            <w:tcW w:type="dxa" w:w="2160"/>
          </w:tcPr>
          <w:p>
            <w:r>
              <w:t>8.25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Return on Investment - 5 Yr. Avg.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3.16</w:t>
            </w:r>
          </w:p>
        </w:tc>
        <w:tc>
          <w:tcPr>
            <w:tcW w:type="dxa" w:w="2160"/>
          </w:tcPr>
          <w:p>
            <w:r>
              <w:t>6.76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Return on Equity (TTM)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18.52</w:t>
            </w:r>
          </w:p>
        </w:tc>
        <w:tc>
          <w:tcPr>
            <w:tcW w:type="dxa" w:w="2160"/>
          </w:tcPr>
          <w:p>
            <w:r>
              <w:t>14.22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>
        <w:jc w:val="center"/>
      </w:pPr>
      <w:r>
        <w:t>Part VI - Miscellaneous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Title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ETF Average</w:t>
            </w:r>
          </w:p>
        </w:tc>
        <w:tc>
          <w:tcPr>
            <w:tcW w:type="dxa" w:w="4320"/>
          </w:tcPr>
          <w:p>
            <w:r>
              <w:t>0.545%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ETF Wtd. Average</w:t>
            </w:r>
          </w:p>
        </w:tc>
        <w:tc>
          <w:tcPr>
            <w:tcW w:type="dxa" w:w="4320"/>
          </w:tcPr>
          <w:p>
            <w:r>
              <w:t>0.20%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Category Average</w:t>
            </w:r>
          </w:p>
        </w:tc>
        <w:tc>
          <w:tcPr>
            <w:tcW w:type="dxa" w:w="4320"/>
          </w:tcPr>
          <w:p>
            <w:r>
              <w:t>0.40%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Expense Ratio</w:t>
            </w:r>
          </w:p>
        </w:tc>
        <w:tc>
          <w:tcPr>
            <w:tcW w:type="dxa" w:w="4320"/>
          </w:tcPr>
          <w:p>
            <w:r>
              <w:t>0.08%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Liquidity</w:t>
            </w:r>
          </w:p>
        </w:tc>
        <w:tc>
          <w:tcPr>
            <w:tcW w:type="dxa" w:w="4320"/>
          </w:tcPr>
          <w:p>
            <w:r>
              <w:t>A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/>
      <w:r>
        <w:rPr>
          <w:b/>
        </w:rPr>
        <w:t>Top Five Holdings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1440"/>
          </w:tcPr>
          <w:p>
            <w:r>
              <w:t>Data Unavailable. Please manually acquire it.</w:t>
            </w:r>
          </w:p>
        </w:tc>
        <w:tc>
          <w:tcPr>
            <w:tcW w:type="dxa" w:w="1440"/>
          </w:tcPr>
          <w:p>
            <w:r>
              <w:t>Data Unavailable. Please manually acquire it.</w:t>
            </w:r>
          </w:p>
        </w:tc>
        <w:tc>
          <w:tcPr>
            <w:tcW w:type="dxa" w:w="1440"/>
          </w:tcPr>
          <w:p>
            <w:r>
              <w:t>Data Unavailable. Please manually acquire it.</w:t>
            </w:r>
          </w:p>
        </w:tc>
        <w:tc>
          <w:tcPr>
            <w:tcW w:type="dxa" w:w="1440"/>
          </w:tcPr>
          <w:p>
            <w:r>
              <w:t>Data Unavailable. Please manually acquire it.</w:t>
            </w:r>
          </w:p>
        </w:tc>
        <w:tc>
          <w:tcPr>
            <w:tcW w:type="dxa" w:w="1440"/>
          </w:tcPr>
          <w:p>
            <w:r>
              <w:t>Data Unavailable. Please manually acquire it.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/>
      <w:r>
        <w:rPr>
          <w:b/>
        </w:rPr>
        <w:t>ESG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MSCI ESG Rating</w:t>
            </w:r>
          </w:p>
        </w:tc>
        <w:tc>
          <w:tcPr>
            <w:tcW w:type="dxa" w:w="4320"/>
          </w:tcPr>
          <w:p>
            <w:r>
              <w:t>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MSCI ESG Quality Score</w:t>
            </w:r>
          </w:p>
        </w:tc>
        <w:tc>
          <w:tcPr>
            <w:tcW w:type="dxa" w:w="4320"/>
          </w:tcPr>
          <w:p>
            <w:r>
              <w:t>6.58 / 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Peer Group Percentile Rank</w:t>
            </w:r>
          </w:p>
        </w:tc>
        <w:tc>
          <w:tcPr>
            <w:tcW w:type="dxa" w:w="4320"/>
          </w:tcPr>
          <w:p>
            <w:r>
              <w:t>55.95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Global Percentile Rank</w:t>
            </w:r>
          </w:p>
        </w:tc>
        <w:tc>
          <w:tcPr>
            <w:tcW w:type="dxa" w:w="4320"/>
          </w:tcPr>
          <w:p>
            <w:r>
              <w:t>80.00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SRI Screening Criteria Exposure</w:t>
            </w:r>
          </w:p>
        </w:tc>
        <w:tc>
          <w:tcPr>
            <w:tcW w:type="dxa" w:w="4320"/>
          </w:tcPr>
          <w:p>
            <w:r>
              <w:t>11.91%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Exposure to Sustainable Impact Solutions</w:t>
            </w:r>
          </w:p>
        </w:tc>
        <w:tc>
          <w:tcPr>
            <w:tcW w:type="dxa" w:w="4320"/>
          </w:tcPr>
          <w:p>
            <w:r>
              <w:t>6.85%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Weighted Average Carbon Intensity (t CO2e/$M Sales)</w:t>
            </w:r>
          </w:p>
        </w:tc>
        <w:tc>
          <w:tcPr>
            <w:tcW w:type="dxa" w:w="4320"/>
          </w:tcPr>
          <w:p>
            <w:r>
              <w:t>157.19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/>
      <w:r>
        <w:rPr>
          <w:b/>
        </w:rPr>
        <w:t>Summary</w:t>
      </w:r>
    </w:p>
    <w:p>
      <w:pPr>
        <w:jc w:val="left"/>
      </w:pPr>
      <w:r>
        <w:t>ADD SUMMARY HERE</w:t>
      </w:r>
    </w:p>
    <w:p>
      <w:pPr>
        <w:jc w:val="lef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