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BA" w:rsidRDefault="00930374">
      <w:r>
        <w:t>预测目的：</w:t>
      </w:r>
    </w:p>
    <w:p w:rsidR="003C16D9" w:rsidRDefault="00930374">
      <w:r>
        <w:tab/>
      </w:r>
      <w:r>
        <w:t>只预测</w:t>
      </w:r>
      <w:r w:rsidR="003C16D9">
        <w:t>基金重仓股是否可以</w:t>
      </w:r>
      <w:r>
        <w:t>跑赢大盘</w:t>
      </w:r>
      <w:r w:rsidR="003C16D9">
        <w:t>的情况，不预测涨幅；</w:t>
      </w:r>
    </w:p>
    <w:p w:rsidR="005739D1" w:rsidRDefault="005739D1"/>
    <w:p w:rsidR="00CF5D99" w:rsidRDefault="00CF5D99">
      <w:pPr>
        <w:rPr>
          <w:rFonts w:hint="eastAsia"/>
        </w:rPr>
      </w:pPr>
      <w:r>
        <w:t>特征维度</w:t>
      </w:r>
      <w:r w:rsidR="00645C70">
        <w:t>因子</w:t>
      </w:r>
      <w:bookmarkStart w:id="0" w:name="_GoBack"/>
      <w:bookmarkEnd w:id="0"/>
      <w:r>
        <w:t>：</w:t>
      </w:r>
    </w:p>
    <w:p w:rsidR="005739D1" w:rsidRDefault="00CF5D99" w:rsidP="00CF5D99">
      <w:pPr>
        <w:pStyle w:val="a6"/>
        <w:numPr>
          <w:ilvl w:val="0"/>
          <w:numId w:val="1"/>
        </w:numPr>
        <w:ind w:firstLineChars="0"/>
      </w:pPr>
      <w:r>
        <w:t>基金重仓持仓特征</w:t>
      </w:r>
    </w:p>
    <w:p w:rsidR="00CF5D99" w:rsidRDefault="00CF5D99" w:rsidP="00CF5D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市盈率情况</w:t>
      </w:r>
    </w:p>
    <w:p w:rsidR="00CF5D99" w:rsidRDefault="00CF5D99" w:rsidP="00CF5D99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1548BA" w:rsidRDefault="001548BA"/>
    <w:p w:rsidR="00CF5D99" w:rsidRDefault="00CF5D99">
      <w:pPr>
        <w:rPr>
          <w:rFonts w:hint="eastAsia"/>
        </w:rPr>
      </w:pPr>
    </w:p>
    <w:p w:rsidR="0096055B" w:rsidRDefault="0096055B" w:rsidP="0096055B">
      <w:r>
        <w:rPr>
          <w:rFonts w:hint="eastAsia"/>
        </w:rPr>
        <w:t>@</w:t>
      </w:r>
      <w:r>
        <w:rPr>
          <w:rFonts w:hint="eastAsia"/>
        </w:rPr>
        <w:t>选股条件</w:t>
      </w:r>
      <w:r>
        <w:rPr>
          <w:rFonts w:hint="eastAsia"/>
        </w:rPr>
        <w:t>:</w:t>
      </w:r>
    </w:p>
    <w:p w:rsidR="0096055B" w:rsidRDefault="0096055B" w:rsidP="0096055B">
      <w:r>
        <w:rPr>
          <w:rFonts w:hint="eastAsia"/>
        </w:rPr>
        <w:t xml:space="preserve">1 </w:t>
      </w:r>
      <w:r>
        <w:rPr>
          <w:rFonts w:hint="eastAsia"/>
        </w:rPr>
        <w:t>基金重仓前</w:t>
      </w:r>
      <w:r>
        <w:rPr>
          <w:rFonts w:hint="eastAsia"/>
        </w:rPr>
        <w:t>200</w:t>
      </w:r>
      <w:r>
        <w:rPr>
          <w:rFonts w:hint="eastAsia"/>
        </w:rPr>
        <w:t>个股票</w:t>
      </w:r>
    </w:p>
    <w:p w:rsidR="0096055B" w:rsidRDefault="0096055B" w:rsidP="0096055B">
      <w:r>
        <w:rPr>
          <w:rFonts w:hint="eastAsia"/>
        </w:rPr>
        <w:t xml:space="preserve">2 </w:t>
      </w:r>
      <w:r>
        <w:rPr>
          <w:rFonts w:hint="eastAsia"/>
        </w:rPr>
        <w:t>流通市值在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</w:t>
      </w:r>
    </w:p>
    <w:p w:rsidR="0096055B" w:rsidRDefault="0096055B" w:rsidP="0096055B">
      <w:r>
        <w:rPr>
          <w:rFonts w:hint="eastAsia"/>
        </w:rPr>
        <w:t xml:space="preserve">3 </w:t>
      </w:r>
      <w:r>
        <w:rPr>
          <w:rFonts w:hint="eastAsia"/>
        </w:rPr>
        <w:t>上市超过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:rsidR="0096055B" w:rsidRDefault="0096055B" w:rsidP="0096055B"/>
    <w:p w:rsidR="0096055B" w:rsidRDefault="0096055B" w:rsidP="0096055B">
      <w:r>
        <w:rPr>
          <w:rFonts w:hint="eastAsia"/>
        </w:rPr>
        <w:t>@</w:t>
      </w:r>
      <w:r>
        <w:rPr>
          <w:rFonts w:hint="eastAsia"/>
        </w:rPr>
        <w:t>比较指数</w:t>
      </w:r>
      <w:r>
        <w:rPr>
          <w:rFonts w:hint="eastAsia"/>
        </w:rPr>
        <w:t xml:space="preserve">: 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指数</w:t>
      </w:r>
    </w:p>
    <w:p w:rsidR="0096055B" w:rsidRDefault="0096055B" w:rsidP="0096055B"/>
    <w:p w:rsidR="0096055B" w:rsidRDefault="0096055B" w:rsidP="0096055B">
      <w:r>
        <w:rPr>
          <w:rFonts w:hint="eastAsia"/>
        </w:rPr>
        <w:t>@</w:t>
      </w:r>
      <w:r w:rsidR="00AF2308">
        <w:rPr>
          <w:rFonts w:hint="eastAsia"/>
        </w:rPr>
        <w:t>个股</w:t>
      </w:r>
      <w:r>
        <w:rPr>
          <w:rFonts w:hint="eastAsia"/>
        </w:rPr>
        <w:t>特征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市值编码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当前季度的仓位占比比例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前二季度的占比变化比例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前一季度的占比变化比例</w:t>
      </w:r>
    </w:p>
    <w:p w:rsidR="00A63C37" w:rsidRDefault="00A63C37" w:rsidP="0096055B">
      <w:r>
        <w:t xml:space="preserve"># </w:t>
      </w:r>
      <w:r w:rsidR="004D450D">
        <w:rPr>
          <w:rFonts w:hint="eastAsia"/>
        </w:rPr>
        <w:t>前一季度的</w:t>
      </w:r>
      <w:r>
        <w:t>名次变化</w:t>
      </w:r>
    </w:p>
    <w:p w:rsidR="00A63C37" w:rsidRDefault="00A63C37" w:rsidP="0096055B">
      <w:r>
        <w:t xml:space="preserve"># </w:t>
      </w:r>
      <w:r w:rsidR="004D450D">
        <w:rPr>
          <w:rFonts w:hint="eastAsia"/>
        </w:rPr>
        <w:t>前二季度的</w:t>
      </w:r>
      <w:r w:rsidR="004D450D">
        <w:t>名次</w:t>
      </w:r>
      <w:r>
        <w:t>变化</w:t>
      </w:r>
    </w:p>
    <w:p w:rsidR="00995C34" w:rsidRDefault="00995C34" w:rsidP="0096055B"/>
    <w:p w:rsidR="00995C34" w:rsidRDefault="00995C34" w:rsidP="0096055B">
      <w:r>
        <w:t>当</w:t>
      </w:r>
      <w:r w:rsidR="00FB3B33">
        <w:t>前</w:t>
      </w:r>
      <w:r>
        <w:t>季度：</w:t>
      </w:r>
    </w:p>
    <w:p w:rsidR="0074232B" w:rsidRDefault="0074232B" w:rsidP="00FE5207">
      <w:r>
        <w:t xml:space="preserve"># </w:t>
      </w:r>
      <w:r>
        <w:t>周</w:t>
      </w:r>
      <w:r>
        <w:t>macd</w:t>
      </w:r>
      <w:r>
        <w:t>特征值：</w:t>
      </w:r>
      <w:r>
        <w:rPr>
          <w:rFonts w:hint="eastAsia"/>
        </w:rPr>
        <w:t xml:space="preserve"> </w:t>
      </w:r>
      <w:r>
        <w:rPr>
          <w:rFonts w:hint="eastAsia"/>
        </w:rPr>
        <w:t>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>
        <w:tab/>
        <w:t xml:space="preserve">   :</w:t>
      </w:r>
      <w:r>
        <w:rPr>
          <w:rFonts w:hint="eastAsia"/>
        </w:rPr>
        <w:t xml:space="preserve"> </w:t>
      </w:r>
      <w:r>
        <w:rPr>
          <w:rFonts w:hint="eastAsia"/>
        </w:rPr>
        <w:t>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>#</w:t>
      </w:r>
      <w:r>
        <w:t xml:space="preserve">  </w:t>
      </w:r>
      <w:r w:rsidR="00995C34">
        <w:t>当季度</w:t>
      </w:r>
      <w:r>
        <w:t xml:space="preserve">obv </w:t>
      </w:r>
      <w:r>
        <w:t>值</w:t>
      </w:r>
      <w:r>
        <w:rPr>
          <w:rFonts w:hint="eastAsia"/>
        </w:rPr>
        <w:t xml:space="preserve"> </w:t>
      </w:r>
      <w:r>
        <w:t xml:space="preserve">   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FE5207" w:rsidRPr="00FE5207" w:rsidRDefault="00FE5207" w:rsidP="0074232B"/>
    <w:p w:rsidR="00FE5207" w:rsidRDefault="00FE5207" w:rsidP="0096055B"/>
    <w:p w:rsidR="00FE5207" w:rsidRDefault="00FE5207" w:rsidP="0096055B"/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当前季度的（相对于沪深</w:t>
      </w:r>
      <w:r>
        <w:rPr>
          <w:rFonts w:hint="eastAsia"/>
        </w:rPr>
        <w:t>300</w:t>
      </w:r>
      <w:r>
        <w:rPr>
          <w:rFonts w:hint="eastAsia"/>
        </w:rPr>
        <w:t>）市场活性指标</w:t>
      </w:r>
      <w:r>
        <w:rPr>
          <w:rFonts w:hint="eastAsia"/>
        </w:rPr>
        <w:t xml:space="preserve"> 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前二季度的市值活性指标</w:t>
      </w:r>
    </w:p>
    <w:p w:rsidR="00CD49E7" w:rsidRDefault="0096055B">
      <w:r>
        <w:rPr>
          <w:rFonts w:hint="eastAsia"/>
        </w:rPr>
        <w:t xml:space="preserve"># </w:t>
      </w:r>
      <w:r>
        <w:rPr>
          <w:rFonts w:hint="eastAsia"/>
        </w:rPr>
        <w:t>前一季度的市场活性指标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macd</w:t>
      </w:r>
      <w:r>
        <w:rPr>
          <w:rFonts w:hint="eastAsia"/>
        </w:rPr>
        <w:t>特征</w:t>
      </w:r>
      <w:r w:rsidR="00AF2308">
        <w:rPr>
          <w:rFonts w:hint="eastAsia"/>
        </w:rPr>
        <w:t xml:space="preserve"> </w:t>
      </w:r>
      <w:r w:rsidR="00AF2308">
        <w:rPr>
          <w:rFonts w:hint="eastAsia"/>
        </w:rPr>
        <w:t>：</w:t>
      </w:r>
      <w:r w:rsidR="00AF2308">
        <w:rPr>
          <w:rFonts w:hint="eastAsia"/>
        </w:rPr>
        <w:t xml:space="preserve"> n</w:t>
      </w:r>
      <w:r w:rsidR="00AF2308">
        <w:t xml:space="preserve"> = 5,n = 12</w:t>
      </w:r>
      <w:r w:rsidR="00AF2308">
        <w:rPr>
          <w:rFonts w:hint="eastAsia"/>
        </w:rPr>
        <w:t>,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 w:rsidR="00AF2308">
        <w:tab/>
        <w:t xml:space="preserve">   :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 w:rsidR="00AF2308">
        <w:rPr>
          <w:rFonts w:hint="eastAsia"/>
        </w:rPr>
        <w:t xml:space="preserve"> </w:t>
      </w:r>
      <w:r w:rsidR="00AF2308">
        <w:t xml:space="preserve">   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</w:p>
    <w:p w:rsidR="00AF2308" w:rsidRDefault="00AF2308" w:rsidP="0096055B">
      <w:r>
        <w:rPr>
          <w:rFonts w:hint="eastAsia"/>
        </w:rPr>
        <w:t>#</w:t>
      </w:r>
      <w:r>
        <w:t xml:space="preserve">  obv </w:t>
      </w:r>
      <w:r>
        <w:t>值：</w:t>
      </w:r>
      <w:r>
        <w:rPr>
          <w:rFonts w:hint="eastAsia"/>
        </w:rPr>
        <w:t xml:space="preserve"> </w:t>
      </w:r>
      <w:r>
        <w:t xml:space="preserve"> </w:t>
      </w:r>
    </w:p>
    <w:p w:rsidR="00AF2308" w:rsidRDefault="00AF2308" w:rsidP="0096055B"/>
    <w:p w:rsidR="00AF2308" w:rsidRDefault="00AF2308" w:rsidP="0096055B">
      <w:r>
        <w:t>@</w:t>
      </w:r>
      <w:r>
        <w:t>市场特征</w:t>
      </w:r>
    </w:p>
    <w:p w:rsidR="00AF2308" w:rsidRDefault="00AF2308" w:rsidP="00AF2308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macd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</w:t>
      </w:r>
      <w:r>
        <w:t xml:space="preserve"> = 5,n = 12</w:t>
      </w:r>
      <w:r>
        <w:rPr>
          <w:rFonts w:hint="eastAsia"/>
        </w:rPr>
        <w:t>,</w:t>
      </w:r>
    </w:p>
    <w:p w:rsidR="00AF2308" w:rsidRDefault="00AF2308" w:rsidP="00AF2308">
      <w:r>
        <w:rPr>
          <w:rFonts w:hint="eastAsia"/>
        </w:rPr>
        <w:lastRenderedPageBreak/>
        <w:t xml:space="preserve">#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>
        <w:tab/>
        <w:t xml:space="preserve">   :</w:t>
      </w:r>
    </w:p>
    <w:p w:rsidR="00AF2308" w:rsidRDefault="00AF2308" w:rsidP="00AF2308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 </w:t>
      </w:r>
    </w:p>
    <w:p w:rsidR="00AF2308" w:rsidRDefault="00AF2308" w:rsidP="00AF2308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</w:p>
    <w:p w:rsidR="00AF2308" w:rsidRDefault="00AF2308" w:rsidP="00AF2308">
      <w:r>
        <w:rPr>
          <w:rFonts w:hint="eastAsia"/>
        </w:rPr>
        <w:t>#</w:t>
      </w:r>
      <w:r>
        <w:t xml:space="preserve"> obv </w:t>
      </w:r>
      <w:r>
        <w:t>值：</w:t>
      </w:r>
      <w:r>
        <w:rPr>
          <w:rFonts w:hint="eastAsia"/>
        </w:rPr>
        <w:t xml:space="preserve"> </w:t>
      </w:r>
      <w:r>
        <w:t xml:space="preserve"> </w:t>
      </w:r>
    </w:p>
    <w:p w:rsidR="00AF2308" w:rsidRPr="00AF2308" w:rsidRDefault="00AF2308" w:rsidP="0096055B"/>
    <w:p w:rsidR="0096055B" w:rsidRDefault="0096055B" w:rsidP="0096055B"/>
    <w:p w:rsidR="00AF0137" w:rsidRDefault="0096055B" w:rsidP="0096055B">
      <w:r>
        <w:rPr>
          <w:rFonts w:hint="eastAsia"/>
        </w:rPr>
        <w:t>@</w:t>
      </w:r>
      <w:r>
        <w:rPr>
          <w:rFonts w:hint="eastAsia"/>
        </w:rPr>
        <w:t>标签</w:t>
      </w:r>
    </w:p>
    <w:p w:rsidR="00AF0137" w:rsidRDefault="00A52748">
      <w:r>
        <w:rPr>
          <w:rFonts w:hint="eastAsia"/>
        </w:rPr>
        <w:t>1</w:t>
      </w:r>
      <w:r>
        <w:rPr>
          <w:rFonts w:hint="eastAsia"/>
        </w:rPr>
        <w:t>、</w:t>
      </w:r>
      <w:r w:rsidR="009E5FF2">
        <w:t>跑赢大盘的累计涨幅值。</w:t>
      </w:r>
    </w:p>
    <w:p w:rsidR="001364F7" w:rsidRPr="00A52748" w:rsidRDefault="00A52748">
      <w:r>
        <w:t>2</w:t>
      </w:r>
      <w:r>
        <w:t>、跑赢大盘排在前面的</w:t>
      </w:r>
      <w:r>
        <w:rPr>
          <w:rFonts w:hint="eastAsia"/>
        </w:rPr>
        <w:t>3</w:t>
      </w:r>
      <w:r>
        <w:t>0</w:t>
      </w:r>
      <w:r>
        <w:t>个股</w:t>
      </w:r>
    </w:p>
    <w:p w:rsidR="00AF0137" w:rsidRDefault="00AF0137"/>
    <w:sectPr w:rsidR="00AF0137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C3" w:rsidRDefault="00112DC3" w:rsidP="00D44B3A">
      <w:r>
        <w:separator/>
      </w:r>
    </w:p>
  </w:endnote>
  <w:endnote w:type="continuationSeparator" w:id="0">
    <w:p w:rsidR="00112DC3" w:rsidRDefault="00112DC3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C3" w:rsidRDefault="00112DC3" w:rsidP="00D44B3A">
      <w:r>
        <w:separator/>
      </w:r>
    </w:p>
  </w:footnote>
  <w:footnote w:type="continuationSeparator" w:id="0">
    <w:p w:rsidR="00112DC3" w:rsidRDefault="00112DC3" w:rsidP="00D4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70AF1"/>
    <w:multiLevelType w:val="hybridMultilevel"/>
    <w:tmpl w:val="E0444CD0"/>
    <w:lvl w:ilvl="0" w:tplc="CEE26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12DC3"/>
    <w:rsid w:val="00123EA4"/>
    <w:rsid w:val="001364F7"/>
    <w:rsid w:val="001548BA"/>
    <w:rsid w:val="002444ED"/>
    <w:rsid w:val="0033182F"/>
    <w:rsid w:val="00381A22"/>
    <w:rsid w:val="003C16D9"/>
    <w:rsid w:val="003D12EC"/>
    <w:rsid w:val="003D270A"/>
    <w:rsid w:val="004D450D"/>
    <w:rsid w:val="005739D1"/>
    <w:rsid w:val="00645C70"/>
    <w:rsid w:val="00676A74"/>
    <w:rsid w:val="0074232B"/>
    <w:rsid w:val="007B4F41"/>
    <w:rsid w:val="007C5722"/>
    <w:rsid w:val="00810909"/>
    <w:rsid w:val="008C3A9B"/>
    <w:rsid w:val="008C5C76"/>
    <w:rsid w:val="00930374"/>
    <w:rsid w:val="00957478"/>
    <w:rsid w:val="0096055B"/>
    <w:rsid w:val="00987626"/>
    <w:rsid w:val="00995C34"/>
    <w:rsid w:val="009B2B3F"/>
    <w:rsid w:val="009E5FF2"/>
    <w:rsid w:val="00A24959"/>
    <w:rsid w:val="00A52748"/>
    <w:rsid w:val="00A57422"/>
    <w:rsid w:val="00A63C37"/>
    <w:rsid w:val="00AE1226"/>
    <w:rsid w:val="00AF0137"/>
    <w:rsid w:val="00AF2308"/>
    <w:rsid w:val="00C15C77"/>
    <w:rsid w:val="00CB5D96"/>
    <w:rsid w:val="00CC5F01"/>
    <w:rsid w:val="00CD49E7"/>
    <w:rsid w:val="00CF5D99"/>
    <w:rsid w:val="00D071AE"/>
    <w:rsid w:val="00D44B3A"/>
    <w:rsid w:val="00DE1AFB"/>
    <w:rsid w:val="00E33250"/>
    <w:rsid w:val="00F579DA"/>
    <w:rsid w:val="00F72B6A"/>
    <w:rsid w:val="00FA515D"/>
    <w:rsid w:val="00FB3B33"/>
    <w:rsid w:val="00FE5207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CF5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83</Words>
  <Characters>478</Characters>
  <Application>Microsoft Office Word</Application>
  <DocSecurity>0</DocSecurity>
  <Lines>3</Lines>
  <Paragraphs>1</Paragraphs>
  <ScaleCrop>false</ScaleCrop>
  <Company>HP Inc.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51</cp:revision>
  <dcterms:created xsi:type="dcterms:W3CDTF">2020-07-15T03:11:00Z</dcterms:created>
  <dcterms:modified xsi:type="dcterms:W3CDTF">2020-08-03T01:50:00Z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