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left"/>
      </w:pPr>
      <w:r>
        <w:rPr>
          <w:rFonts w:ascii="Arial" w:cs="Arial" w:eastAsia="Arial" w:hAnsi="Arial"/>
          <w:b/>
          <w:bCs/>
          <w:caps/>
          <w:color w:val="C0392B"/>
          <w:sz w:val="48"/>
          <w:szCs w:val="48"/>
        </w:rPr>
        <w:t xml:space="preserve">SMART MOTOR AUTO REPAIR</w:t>
      </w:r>
    </w:p>
    <w:p>
      <w:pPr>
        <w:spacing w:before="80" w:after="240"/>
        <w:jc w:val="left"/>
      </w:pPr>
      <w:r>
        <w:rPr>
          <w:rFonts w:ascii="Arial" w:cs="Arial" w:eastAsia="Arial" w:hAnsi="Arial"/>
          <w:b/>
          <w:bCs/>
          <w:caps/>
          <w:color w:val="121212"/>
          <w:sz w:val="30"/>
          <w:szCs w:val="30"/>
        </w:rPr>
        <w:t xml:space="preserve">MASTER DIGITAL PLATFORM AUDIT REPORT</w:t>
      </w:r>
    </w:p>
    <w:p>
      <w:pPr>
        <w:spacing w:before="0" w:after="40"/>
      </w:pPr>
      <w:r>
        <w:rPr>
          <w:rFonts w:ascii="Arial" w:cs="Arial" w:eastAsia="Arial" w:hAnsi="Arial"/>
          <w:b/>
          <w:bCs/>
          <w:color w:val="555555"/>
          <w:sz w:val="22"/>
          <w:szCs w:val="22"/>
        </w:rPr>
        <w:t xml:space="preserve">Prepared by: </w:t>
      </w:r>
      <w:r>
        <w:rPr>
          <w:rFonts w:ascii="Arial" w:cs="Arial" w:eastAsia="Arial" w:hAnsi="Arial"/>
          <w:color w:val="555555"/>
          <w:sz w:val="22"/>
          <w:szCs w:val="22"/>
        </w:rPr>
        <w:t xml:space="preserve">Elite Digital Strategy &amp; UX/UI Architecture Division</w:t>
      </w:r>
    </w:p>
    <w:p>
      <w:pPr>
        <w:spacing w:before="0" w:after="40"/>
      </w:pPr>
      <w:r>
        <w:rPr>
          <w:rFonts w:ascii="Arial" w:cs="Arial" w:eastAsia="Arial" w:hAnsi="Arial"/>
          <w:b/>
          <w:bCs/>
          <w:color w:val="555555"/>
          <w:sz w:val="22"/>
          <w:szCs w:val="22"/>
        </w:rPr>
        <w:t xml:space="preserve">Document Version: </w:t>
      </w:r>
      <w:r>
        <w:rPr>
          <w:rFonts w:ascii="Arial" w:cs="Arial" w:eastAsia="Arial" w:hAnsi="Arial"/>
          <w:color w:val="555555"/>
          <w:sz w:val="22"/>
          <w:szCs w:val="22"/>
        </w:rPr>
        <w:t xml:space="preserve">1.0 — Pre-Launch Review</w:t>
      </w:r>
    </w:p>
    <w:p>
      <w:pPr>
        <w:spacing w:before="0" w:after="40"/>
      </w:pPr>
      <w:r>
        <w:rPr>
          <w:rFonts w:ascii="Arial" w:cs="Arial" w:eastAsia="Arial" w:hAnsi="Arial"/>
          <w:b/>
          <w:bCs/>
          <w:color w:val="555555"/>
          <w:sz w:val="22"/>
          <w:szCs w:val="22"/>
        </w:rPr>
        <w:t xml:space="preserve">Date: </w:t>
      </w:r>
      <w:r>
        <w:rPr>
          <w:rFonts w:ascii="Arial" w:cs="Arial" w:eastAsia="Arial" w:hAnsi="Arial"/>
          <w:color w:val="555555"/>
          <w:sz w:val="22"/>
          <w:szCs w:val="22"/>
        </w:rPr>
        <w:t xml:space="preserve">February 2026</w:t>
      </w:r>
    </w:p>
    <w:p>
      <w:pPr>
        <w:spacing w:before="0" w:after="40"/>
      </w:pPr>
      <w:r>
        <w:rPr>
          <w:rFonts w:ascii="Arial" w:cs="Arial" w:eastAsia="Arial" w:hAnsi="Arial"/>
          <w:b/>
          <w:bCs/>
          <w:color w:val="555555"/>
          <w:sz w:val="22"/>
          <w:szCs w:val="22"/>
        </w:rPr>
        <w:t xml:space="preserve">Scope: </w:t>
      </w:r>
      <w:r>
        <w:rPr>
          <w:rFonts w:ascii="Arial" w:cs="Arial" w:eastAsia="Arial" w:hAnsi="Arial"/>
          <w:color w:val="555555"/>
          <w:sz w:val="22"/>
          <w:szCs w:val="22"/>
        </w:rPr>
        <w:t xml:space="preserve">CONTENT_BRIEF_ALL_PAGES.md — Full Platform Audit (14 Pages, All Sections)</w:t>
      </w:r>
    </w:p>
    <w:p>
      <w:pPr>
        <w:spacing w:before="0" w:after="40"/>
      </w:pPr>
      <w:r>
        <w:rPr>
          <w:rFonts w:ascii="Arial" w:cs="Arial" w:eastAsia="Arial" w:hAnsi="Arial"/>
          <w:b/>
          <w:bCs/>
          <w:color w:val="555555"/>
          <w:sz w:val="22"/>
          <w:szCs w:val="22"/>
        </w:rPr>
        <w:t xml:space="preserve">Live URL: </w:t>
      </w:r>
      <w:r>
        <w:rPr>
          <w:rFonts w:ascii="Arial" w:cs="Arial" w:eastAsia="Arial" w:hAnsi="Arial"/>
          <w:color w:val="555555"/>
          <w:sz w:val="22"/>
          <w:szCs w:val="22"/>
          <w:u w:val="single"/>
        </w:rPr>
        <w:t xml:space="preserve">https://smartmotorlatest.vercel.app</w:t>
      </w:r>
    </w:p>
    <w:p>
      <w:pPr>
        <w:pBdr>
          <w:bottom w:val="single" w:color="EEEEEE" w:sz="2" w:space="1"/>
        </w:pBdr>
        <w:spacing w:before="160" w:after="160"/>
      </w:pPr>
    </w:p>
    <w:p>
      <w:pPr>
        <w:spacing w:before="200" w:after="80"/>
      </w:pPr>
      <w:r>
        <w:rPr>
          <w:rFonts w:ascii="Arial" w:cs="Arial" w:eastAsia="Arial" w:hAnsi="Arial"/>
          <w:b/>
          <w:bCs/>
          <w:caps/>
          <w:color w:val="121212"/>
          <w:sz w:val="26"/>
          <w:szCs w:val="26"/>
        </w:rPr>
        <w:t xml:space="preserve">EXECUTIVE SUMMARY</w:t>
      </w:r>
    </w:p>
    <w:p>
      <w:pPr>
        <w:spacing w:before="80" w:after="160"/>
        <w:jc w:val="left"/>
      </w:pPr>
      <w:r>
        <w:rPr>
          <w:rFonts w:ascii="Arial" w:cs="Arial" w:eastAsia="Arial" w:hAnsi="Arial"/>
          <w:b w:val="false"/>
          <w:bCs w:val="false"/>
          <w:i w:val="false"/>
          <w:iCs w:val="false"/>
          <w:color w:val="2C2C2C"/>
          <w:sz w:val="22"/>
          <w:szCs w:val="22"/>
        </w:rPr>
        <w:t xml:space="preserve">This audit examines the complete Smart Motor web platform brief across 14 pages and all documented sections. The platform architecture is fundamentally sound — Firebase-backed dynamic routing, a multi-step booking wizard, and a luxury automotive visual identity are all well-conceived. However, the platform faces four categories of launch-blocking risks: (1) critical database gaps that will render multiple pages entirely blank on day one; (2) systemic factual inconsistencies — primarily conflicting operating hours appearing four different ways across the site; (3) a hard technical defect in the WhatsApp contact link using a landline number; and (4) a brand tone that vacillates between genuine luxury concierge language and generic "friendly garage" copy, often within the same page. These issues are entirely solvable but must be addressed before go-live to protect brand credibility and user trust.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21212" w:val="clear"/>
            <w:tcMar>
              <w:top w:type="dxa" w:w="160"/>
              <w:left w:type="dxa" w:w="240"/>
              <w:bottom w:type="dxa" w:w="160"/>
              <w:right w:type="dxa" w:w="240"/>
            </w:tcMar>
          </w:tcPr>
          <w:p>
            <w:pPr>
              <w:spacing w:before="0" w:after="0"/>
              <w:jc w:val="left"/>
            </w:pPr>
            <w:r>
              <w:rPr>
                <w:rFonts w:ascii="Arial" w:cs="Arial" w:eastAsia="Arial" w:hAnsi="Arial"/>
                <w:b/>
                <w:bCs/>
                <w:caps/>
                <w:color w:val="FFFFFF"/>
                <w:sz w:val="30"/>
                <w:szCs w:val="30"/>
              </w:rPr>
              <w:t xml:space="preserve">PHASE 1 — MACRO-ARCHITECTURE &amp; STRATEGY CROSS-CHECK</w:t>
            </w:r>
          </w:p>
        </w:tc>
      </w:tr>
    </w:tbl>
    <w:p>
      <w:pPr>
        <w:spacing w:before="200" w:after="100"/>
      </w:pPr>
    </w:p>
    <w:p>
      <w:pPr>
        <w:pBdr>
          <w:bottom w:val="single" w:color="C0392B" w:sz="4" w:space="4"/>
        </w:pBdr>
        <w:spacing w:before="280" w:after="120"/>
      </w:pPr>
      <w:r>
        <w:rPr>
          <w:rFonts w:ascii="Arial" w:cs="Arial" w:eastAsia="Arial" w:hAnsi="Arial"/>
          <w:b/>
          <w:bCs/>
          <w:color w:val="121212"/>
          <w:sz w:val="28"/>
          <w:szCs w:val="28"/>
        </w:rPr>
        <w:t xml:space="preserve">1.1  Site Topology &amp; URL Architecture</w:t>
      </w:r>
    </w:p>
    <w:p>
      <w:pPr>
        <w:spacing w:before="80" w:after="120"/>
        <w:jc w:val="left"/>
      </w:pPr>
      <w:r>
        <w:rPr>
          <w:rFonts w:ascii="Arial" w:cs="Arial" w:eastAsia="Arial" w:hAnsi="Arial"/>
          <w:b w:val="false"/>
          <w:bCs w:val="false"/>
          <w:i w:val="false"/>
          <w:iCs w:val="false"/>
          <w:color w:val="2C2C2C"/>
          <w:sz w:val="22"/>
          <w:szCs w:val="22"/>
        </w:rPr>
        <w:t xml:space="preserve">The sitemap encompasses 14 distinct page types with a clear parent-child hierarchy. The Firebase integration for services, brands, packages, and blog content is architecturally appropriate for a dynamic content site of this scale. However, several structural defects require immediate attention.</w:t>
      </w:r>
    </w:p>
    <w:p>
      <w:pPr>
        <w:spacing w:before="200" w:after="80"/>
      </w:pPr>
      <w:r>
        <w:rPr>
          <w:rFonts w:ascii="Arial" w:cs="Arial" w:eastAsia="Arial" w:hAnsi="Arial"/>
          <w:b/>
          <w:bCs/>
          <w:color w:val="121212"/>
          <w:sz w:val="24"/>
          <w:szCs w:val="24"/>
        </w:rPr>
        <w:t xml:space="preserve">PROS — What Is Exceptionally Well-Structured</w:t>
      </w:r>
    </w:p>
    <w:p>
      <w:pPr>
        <w:spacing w:before="40" w:after="40"/>
        <w:ind w:left="360" w:hanging="280"/>
      </w:pPr>
      <w:r>
        <w:rPr>
          <w:rFonts w:ascii="Arial" w:cs="Arial" w:eastAsia="Arial" w:hAnsi="Arial"/>
          <w:b/>
          <w:bCs/>
          <w:color w:val="C0392B"/>
          <w:sz w:val="22"/>
          <w:szCs w:val="22"/>
        </w:rPr>
        <w:t xml:space="preserve">• </w:t>
      </w:r>
      <w:r>
        <w:rPr>
          <w:rFonts w:ascii="Arial" w:cs="Arial" w:eastAsia="Arial" w:hAnsi="Arial"/>
          <w:b w:val="false"/>
          <w:bCs w:val="false"/>
          <w:color w:val="2C2C2C"/>
          <w:sz w:val="22"/>
          <w:szCs w:val="22"/>
        </w:rPr>
        <w:t xml:space="preserve">Dynamic slug-based routing for /brand/[slug] and /services/[id] is SEO-friendly and scales cleanly as new brands or services are added without code changes.</w:t>
      </w:r>
    </w:p>
    <w:p>
      <w:pPr>
        <w:spacing w:before="40" w:after="40"/>
        <w:ind w:left="360" w:hanging="280"/>
      </w:pPr>
      <w:r>
        <w:rPr>
          <w:rFonts w:ascii="Arial" w:cs="Arial" w:eastAsia="Arial" w:hAnsi="Arial"/>
          <w:b/>
          <w:bCs/>
          <w:color w:val="C0392B"/>
          <w:sz w:val="22"/>
          <w:szCs w:val="22"/>
        </w:rPr>
        <w:t xml:space="preserve">• </w:t>
      </w:r>
      <w:r>
        <w:rPr>
          <w:rFonts w:ascii="Arial" w:cs="Arial" w:eastAsia="Arial" w:hAnsi="Arial"/>
          <w:b w:val="false"/>
          <w:bCs w:val="false"/>
          <w:color w:val="2C2C2C"/>
          <w:sz w:val="22"/>
          <w:szCs w:val="22"/>
        </w:rPr>
        <w:t xml:space="preserve">The 4-step booking wizard (Details → Vehicle → Service → Schedule) mirrors a luxury concierge intake flow and reduces booking friction through progressive disclosure.</w:t>
      </w:r>
    </w:p>
    <w:p>
      <w:pPr>
        <w:spacing w:before="40" w:after="40"/>
        <w:ind w:left="360" w:hanging="280"/>
      </w:pPr>
      <w:r>
        <w:rPr>
          <w:rFonts w:ascii="Arial" w:cs="Arial" w:eastAsia="Arial" w:hAnsi="Arial"/>
          <w:b/>
          <w:bCs/>
          <w:color w:val="C0392B"/>
          <w:sz w:val="22"/>
          <w:szCs w:val="22"/>
        </w:rPr>
        <w:t xml:space="preserve">• </w:t>
      </w:r>
      <w:r>
        <w:rPr>
          <w:rFonts w:ascii="Arial" w:cs="Arial" w:eastAsia="Arial" w:hAnsi="Arial"/>
          <w:b w:val="false"/>
          <w:bCs w:val="false"/>
          <w:color w:val="2C2C2C"/>
          <w:sz w:val="22"/>
          <w:szCs w:val="22"/>
        </w:rPr>
        <w:t xml:space="preserve">Firebase as the single source of truth for services, brands, packages, and content is architecturally sound — enabling non-technical staff to update content via the Admin Panel without developer intervention.</w:t>
      </w:r>
    </w:p>
    <w:p>
      <w:pPr>
        <w:spacing w:before="40" w:after="40"/>
        <w:ind w:left="360" w:hanging="280"/>
      </w:pPr>
      <w:r>
        <w:rPr>
          <w:rFonts w:ascii="Arial" w:cs="Arial" w:eastAsia="Arial" w:hAnsi="Arial"/>
          <w:b/>
          <w:bCs/>
          <w:color w:val="C0392B"/>
          <w:sz w:val="22"/>
          <w:szCs w:val="22"/>
        </w:rPr>
        <w:t xml:space="preserve">• </w:t>
      </w:r>
      <w:r>
        <w:rPr>
          <w:rFonts w:ascii="Arial" w:cs="Arial" w:eastAsia="Arial" w:hAnsi="Arial"/>
          <w:b w:val="false"/>
          <w:bCs w:val="false"/>
          <w:color w:val="2C2C2C"/>
          <w:sz w:val="22"/>
          <w:szCs w:val="22"/>
        </w:rPr>
        <w:t xml:space="preserve">Bilingual (EN/AR) text present in Testimonials and FAQ sections demonstrates market awareness for the Abu Dhabi audience.</w:t>
      </w:r>
    </w:p>
    <w:p>
      <w:pPr>
        <w:spacing w:before="40" w:after="40"/>
        <w:ind w:left="360" w:hanging="280"/>
      </w:pPr>
      <w:r>
        <w:rPr>
          <w:rFonts w:ascii="Arial" w:cs="Arial" w:eastAsia="Arial" w:hAnsi="Arial"/>
          <w:b/>
          <w:bCs/>
          <w:color w:val="C0392B"/>
          <w:sz w:val="22"/>
          <w:szCs w:val="22"/>
        </w:rPr>
        <w:t xml:space="preserve">• </w:t>
      </w:r>
      <w:r>
        <w:rPr>
          <w:rFonts w:ascii="Arial" w:cs="Arial" w:eastAsia="Arial" w:hAnsi="Arial"/>
          <w:b w:val="false"/>
          <w:bCs w:val="false"/>
          <w:color w:val="2C2C2C"/>
          <w:sz w:val="22"/>
          <w:szCs w:val="22"/>
        </w:rPr>
        <w:t xml:space="preserve">Footer presence on all pages with Quick Links, Services, and Contact columns ensures no page is a dead end — in theory.</w:t>
      </w:r>
    </w:p>
    <w:p>
      <w:pPr>
        <w:spacing w:before="40" w:after="40"/>
        <w:ind w:left="360" w:hanging="280"/>
      </w:pPr>
      <w:r>
        <w:rPr>
          <w:rFonts w:ascii="Arial" w:cs="Arial" w:eastAsia="Arial" w:hAnsi="Arial"/>
          <w:b/>
          <w:bCs/>
          <w:color w:val="C0392B"/>
          <w:sz w:val="22"/>
          <w:szCs w:val="22"/>
        </w:rPr>
        <w:t xml:space="preserve">• </w:t>
      </w:r>
      <w:r>
        <w:rPr>
          <w:rFonts w:ascii="Arial" w:cs="Arial" w:eastAsia="Arial" w:hAnsi="Arial"/>
          <w:b w:val="false"/>
          <w:bCs w:val="false"/>
          <w:color w:val="2C2C2C"/>
          <w:sz w:val="22"/>
          <w:szCs w:val="22"/>
        </w:rPr>
        <w:t xml:space="preserve">The canonical About → Homepage → Contact → Book flow is logical and follows standard service business conversion architecture.</w:t>
      </w:r>
    </w:p>
    <w:p>
      <w:pPr>
        <w:spacing w:before="80" w:after="100"/>
        <w:jc w:val="left"/>
      </w:pPr>
      <w:r>
        <w:rPr>
          <w:rFonts w:ascii="Arial" w:cs="Arial" w:eastAsia="Arial" w:hAnsi="Arial"/>
          <w:b w:val="false"/>
          <w:bCs w:val="false"/>
          <w:i w:val="false"/>
          <w:iCs w:val="false"/>
          <w:color w:val="2C2C2C"/>
          <w:sz w:val="22"/>
          <w:szCs w:val="22"/>
        </w:rPr>
        <w:t xml:space="preserve"/>
      </w:r>
    </w:p>
    <w:p>
      <w:pPr>
        <w:spacing w:before="200" w:after="80"/>
      </w:pPr>
      <w:r>
        <w:rPr>
          <w:rFonts w:ascii="Arial" w:cs="Arial" w:eastAsia="Arial" w:hAnsi="Arial"/>
          <w:b/>
          <w:bCs/>
          <w:color w:val="C0392B"/>
          <w:sz w:val="24"/>
          <w:szCs w:val="24"/>
        </w:rPr>
        <w:t xml:space="preserve">CONS / RISKS — Dead Ends, Circular Logic, Friction Points</w:t>
      </w:r>
    </w:p>
    <w:p>
      <w:pPr>
        <w:spacing w:before="120" w:after="40"/>
      </w:pPr>
      <w:r>
        <w:rPr>
          <w:rFonts w:ascii="Arial" w:cs="Arial" w:eastAsia="Arial" w:hAnsi="Arial"/>
          <w:b/>
          <w:bCs/>
          <w:color w:val="121212"/>
          <w:sz w:val="21"/>
          <w:szCs w:val="21"/>
        </w:rPr>
        <w:t xml:space="preserve">CRITICAL — /new-home as Primary URL</w:t>
      </w:r>
    </w:p>
    <w:p>
      <w:pPr>
        <w:spacing w:before="20" w:after="80"/>
        <w:jc w:val="left"/>
      </w:pPr>
      <w:r>
        <w:rPr>
          <w:rFonts w:ascii="Arial" w:cs="Arial" w:eastAsia="Arial" w:hAnsi="Arial"/>
          <w:b w:val="false"/>
          <w:bCs w:val="false"/>
          <w:i w:val="false"/>
          <w:iCs w:val="false"/>
          <w:color w:val="2C2C2C"/>
          <w:sz w:val="20"/>
          <w:szCs w:val="20"/>
        </w:rPr>
        <w:t xml:space="preserve">The root domain redirects to /new-home, making it the canonical URL for the homepage. Search engines will index smartmotorlatest.vercel.app/new-home as the primary page, splitting link equity and creating confusing breadcrumbs. The standard convention (and SEO best practice) is to serve the homepage at / with the new-home content, not as a subdirectory.</w:t>
      </w:r>
    </w:p>
    <w:p>
      <w:pPr>
        <w:spacing w:before="120" w:after="40"/>
      </w:pPr>
      <w:r>
        <w:rPr>
          <w:rFonts w:ascii="Arial" w:cs="Arial" w:eastAsia="Arial" w:hAnsi="Arial"/>
          <w:b/>
          <w:bCs/>
          <w:color w:val="121212"/>
          <w:sz w:val="21"/>
          <w:szCs w:val="21"/>
        </w:rPr>
        <w:t xml:space="preserve">CRITICAL — Dual Brand Detail Routes</w:t>
      </w:r>
    </w:p>
    <w:p>
      <w:pPr>
        <w:spacing w:before="20" w:after="80"/>
        <w:jc w:val="left"/>
      </w:pPr>
      <w:r>
        <w:rPr>
          <w:rFonts w:ascii="Arial" w:cs="Arial" w:eastAsia="Arial" w:hAnsi="Arial"/>
          <w:b w:val="false"/>
          <w:bCs w:val="false"/>
          <w:i w:val="false"/>
          <w:iCs w:val="false"/>
          <w:color w:val="2C2C2C"/>
          <w:sz w:val="20"/>
          <w:szCs w:val="20"/>
        </w:rPr>
        <w:t xml:space="preserve">Both /new-home/brands/[slug] and /brand/[slug] exist simultaneously. The brief notes /brand/[slug] as "active." The /new-home/brands/[slug] route is either orphaned code or a duplicate that will cause index fragmentation. One must be canonicalized or redirected.</w:t>
      </w:r>
    </w:p>
    <w:p>
      <w:pPr>
        <w:spacing w:before="120" w:after="40"/>
      </w:pPr>
      <w:r>
        <w:rPr>
          <w:rFonts w:ascii="Arial" w:cs="Arial" w:eastAsia="Arial" w:hAnsi="Arial"/>
          <w:b/>
          <w:bCs/>
          <w:color w:val="121212"/>
          <w:sz w:val="21"/>
          <w:szCs w:val="21"/>
        </w:rPr>
        <w:t xml:space="preserve">CRITICAL — /services Page Data Inconsistency</w:t>
      </w:r>
    </w:p>
    <w:p>
      <w:pPr>
        <w:spacing w:before="20" w:after="80"/>
        <w:jc w:val="left"/>
      </w:pPr>
      <w:r>
        <w:rPr>
          <w:rFonts w:ascii="Arial" w:cs="Arial" w:eastAsia="Arial" w:hAnsi="Arial"/>
          <w:b w:val="false"/>
          <w:bCs w:val="false"/>
          <w:i w:val="false"/>
          <w:iCs w:val="false"/>
          <w:color w:val="2C2C2C"/>
          <w:sz w:val="20"/>
          <w:szCs w:val="20"/>
        </w:rPr>
        <w:t xml:space="preserve">The legacy /services page (static data.ts) shows completely different services and prices than the Firebase-driven /new-home/services/[id] pages. Example: Detailing is AED 400 (legacy) vs AED 800 (Firebase). Bodyshop and Towing exist in static data but not Firebase. A user comparing these two pages will lose trust immediately.</w:t>
      </w:r>
    </w:p>
    <w:p>
      <w:pPr>
        <w:spacing w:before="120" w:after="40"/>
      </w:pPr>
      <w:r>
        <w:rPr>
          <w:rFonts w:ascii="Arial" w:cs="Arial" w:eastAsia="Arial" w:hAnsi="Arial"/>
          <w:b/>
          <w:bCs/>
          <w:color w:val="121212"/>
          <w:sz w:val="21"/>
          <w:szCs w:val="21"/>
        </w:rPr>
        <w:t xml:space="preserve">CRITICAL — FAQ &amp; Careers Pages May Not Exist</w:t>
      </w:r>
    </w:p>
    <w:p>
      <w:pPr>
        <w:spacing w:before="20" w:after="80"/>
        <w:jc w:val="left"/>
      </w:pPr>
      <w:r>
        <w:rPr>
          <w:rFonts w:ascii="Arial" w:cs="Arial" w:eastAsia="Arial" w:hAnsi="Arial"/>
          <w:b w:val="false"/>
          <w:bCs w:val="false"/>
          <w:i w:val="false"/>
          <w:iCs w:val="false"/>
          <w:color w:val="2C2C2C"/>
          <w:sz w:val="20"/>
          <w:szCs w:val="20"/>
        </w:rPr>
        <w:t xml:space="preserve">Both /faq and /careers are marked "file may need to be created" in the brief, yet both are linked from the global Footer rendered on every single page. A 404 on footer links at launch is a severe trust signal failure.</w:t>
      </w:r>
    </w:p>
    <w:p>
      <w:pPr>
        <w:spacing w:before="120" w:after="40"/>
      </w:pPr>
      <w:r>
        <w:rPr>
          <w:rFonts w:ascii="Arial" w:cs="Arial" w:eastAsia="Arial" w:hAnsi="Arial"/>
          <w:b/>
          <w:bCs/>
          <w:color w:val="121212"/>
          <w:sz w:val="21"/>
          <w:szCs w:val="21"/>
        </w:rPr>
        <w:t xml:space="preserve">HIGH — Anchor-Only Navigation Breaks on Sub-pages</w:t>
      </w:r>
    </w:p>
    <w:p>
      <w:pPr>
        <w:spacing w:before="20" w:after="80"/>
        <w:jc w:val="left"/>
      </w:pPr>
      <w:r>
        <w:rPr>
          <w:rFonts w:ascii="Arial" w:cs="Arial" w:eastAsia="Arial" w:hAnsi="Arial"/>
          <w:b w:val="false"/>
          <w:bCs w:val="false"/>
          <w:i w:val="false"/>
          <w:iCs w:val="false"/>
          <w:color w:val="2C2C2C"/>
          <w:sz w:val="20"/>
          <w:szCs w:val="20"/>
        </w:rPr>
        <w:t xml:space="preserve">Navbar links for "About Us," "Services," "Brands," "Packages," and "Contact" are all anchor scrolls (#about, #services, etc.). These anchors exist only on /new-home. When a user is on /about or /contact and clicks "Services," the anchor will silently fail or do nothing. This needs cross-page routing logic (e.g., link to /new-home#services from non-home pages).</w:t>
      </w:r>
    </w:p>
    <w:p>
      <w:pPr>
        <w:spacing w:before="120" w:after="40"/>
      </w:pPr>
      <w:r>
        <w:rPr>
          <w:rFonts w:ascii="Arial" w:cs="Arial" w:eastAsia="Arial" w:hAnsi="Arial"/>
          <w:b/>
          <w:bCs/>
          <w:color w:val="121212"/>
          <w:sz w:val="21"/>
          <w:szCs w:val="21"/>
        </w:rPr>
        <w:t xml:space="preserve">HIGH — Callback Modal Undocumented</w:t>
      </w:r>
    </w:p>
    <w:p>
      <w:pPr>
        <w:spacing w:before="20" w:after="80"/>
        <w:jc w:val="left"/>
      </w:pPr>
      <w:r>
        <w:rPr>
          <w:rFonts w:ascii="Arial" w:cs="Arial" w:eastAsia="Arial" w:hAnsi="Arial"/>
          <w:b w:val="false"/>
          <w:bCs w:val="false"/>
          <w:i w:val="false"/>
          <w:iCs w:val="false"/>
          <w:color w:val="2C2C2C"/>
          <w:sz w:val="20"/>
          <w:szCs w:val="20"/>
        </w:rPr>
        <w:t xml:space="preserve">Hero CTA Button 2 ("Call: 02 555 5443") is documented as opening a "callback modal" but this modal is never described or scoped anywhere in the entire brief. If it is not built, this button needs to be changed to a tel: link instead.</w:t>
      </w:r>
    </w:p>
    <w:p>
      <w:pPr>
        <w:spacing w:before="120" w:after="40"/>
      </w:pPr>
      <w:r>
        <w:rPr>
          <w:rFonts w:ascii="Arial" w:cs="Arial" w:eastAsia="Arial" w:hAnsi="Arial"/>
          <w:b/>
          <w:bCs/>
          <w:color w:val="121212"/>
          <w:sz w:val="21"/>
          <w:szCs w:val="21"/>
        </w:rPr>
        <w:t xml:space="preserve">MEDIUM — No Loyalty Program Page</w:t>
      </w:r>
    </w:p>
    <w:p>
      <w:pPr>
        <w:spacing w:before="20" w:after="80"/>
        <w:jc w:val="left"/>
      </w:pPr>
      <w:r>
        <w:rPr>
          <w:rFonts w:ascii="Arial" w:cs="Arial" w:eastAsia="Arial" w:hAnsi="Arial"/>
          <w:b w:val="false"/>
          <w:bCs w:val="false"/>
          <w:i w:val="false"/>
          <w:iCs w:val="false"/>
          <w:color w:val="2C2C2C"/>
          <w:sz w:val="20"/>
          <w:szCs w:val="20"/>
        </w:rPr>
        <w:t xml:space="preserve">The FAQ section explicitly references "Gold and Platinum loyalty members" with different service benefits, but there is no Loyalty page, no explanation anywhere else on the site. This creates a dangling promise with no resolution.</w:t>
      </w:r>
    </w:p>
    <w:p>
      <w:pPr>
        <w:spacing w:before="120" w:after="40"/>
      </w:pPr>
      <w:r>
        <w:rPr>
          <w:rFonts w:ascii="Arial" w:cs="Arial" w:eastAsia="Arial" w:hAnsi="Arial"/>
          <w:b/>
          <w:bCs/>
          <w:color w:val="121212"/>
          <w:sz w:val="21"/>
          <w:szCs w:val="21"/>
        </w:rPr>
        <w:t xml:space="preserve">MEDIUM — Newsletter Email Destination Undocumented</w:t>
      </w:r>
    </w:p>
    <w:p>
      <w:pPr>
        <w:spacing w:before="20" w:after="80"/>
        <w:jc w:val="left"/>
      </w:pPr>
      <w:r>
        <w:rPr>
          <w:rFonts w:ascii="Arial" w:cs="Arial" w:eastAsia="Arial" w:hAnsi="Arial"/>
          <w:b w:val="false"/>
          <w:bCs w:val="false"/>
          <w:i w:val="false"/>
          <w:iCs w:val="false"/>
          <w:color w:val="2C2C2C"/>
          <w:sz w:val="20"/>
          <w:szCs w:val="20"/>
        </w:rPr>
        <w:t xml:space="preserve">The Newsletter signup section has no documented email provider integration (Mailchimp, SendGrid, etc.) and no Firebase collection for storing subscribers. The "special welcome gift" promised in the success state is also undefined.</w:t>
      </w:r>
    </w:p>
    <w:p>
      <w:pPr>
        <w:spacing w:before="120" w:after="40"/>
      </w:pPr>
      <w:r>
        <w:rPr>
          <w:rFonts w:ascii="Arial" w:cs="Arial" w:eastAsia="Arial" w:hAnsi="Arial"/>
          <w:b/>
          <w:bCs/>
          <w:color w:val="121212"/>
          <w:sz w:val="21"/>
          <w:szCs w:val="21"/>
        </w:rPr>
        <w:t xml:space="preserve">MEDIUM — Booking Form Firebase Collection Absent</w:t>
      </w:r>
    </w:p>
    <w:p>
      <w:pPr>
        <w:spacing w:before="20" w:after="80"/>
        <w:jc w:val="left"/>
      </w:pPr>
      <w:r>
        <w:rPr>
          <w:rFonts w:ascii="Arial" w:cs="Arial" w:eastAsia="Arial" w:hAnsi="Arial"/>
          <w:b w:val="false"/>
          <w:bCs w:val="false"/>
          <w:i w:val="false"/>
          <w:iCs w:val="false"/>
          <w:color w:val="2C2C2C"/>
          <w:sz w:val="20"/>
          <w:szCs w:val="20"/>
        </w:rPr>
        <w:t xml:space="preserve">The booking form (Sections 1.7 and 3.4) has no documented destination Firebase collection. The /database seeding reference lists services, brands, packages, and content — but not bookings. Where do submissions go?</w:t>
      </w:r>
    </w:p>
    <w:p>
      <w:pPr>
        <w:spacing w:before="80" w:after="120"/>
        <w:jc w:val="left"/>
      </w:pPr>
      <w:r>
        <w:rPr>
          <w:rFonts w:ascii="Arial" w:cs="Arial" w:eastAsia="Arial" w:hAnsi="Arial"/>
          <w:b w:val="false"/>
          <w:bCs w:val="false"/>
          <w:i w:val="false"/>
          <w:iCs w:val="false"/>
          <w:color w:val="2C2C2C"/>
          <w:sz w:val="22"/>
          <w:szCs w:val="22"/>
        </w:rPr>
        <w:t xml:space="preserve"/>
      </w:r>
    </w:p>
    <w:p>
      <w:pPr>
        <w:spacing w:before="200" w:after="80"/>
      </w:pPr>
      <w:r>
        <w:rPr>
          <w:rFonts w:ascii="Arial" w:cs="Arial" w:eastAsia="Arial" w:hAnsi="Arial"/>
          <w:b/>
          <w:bCs/>
          <w:color w:val="121212"/>
          <w:sz w:val="24"/>
          <w:szCs w:val="24"/>
        </w:rPr>
        <w:t xml:space="preserve">1.2  Database Synergy Evaluation</w:t>
      </w:r>
    </w:p>
    <w:p>
      <w:pPr>
        <w:spacing w:before="80" w:after="80"/>
        <w:jc w:val="left"/>
      </w:pPr>
      <w:r>
        <w:rPr>
          <w:rFonts w:ascii="Arial" w:cs="Arial" w:eastAsia="Arial" w:hAnsi="Arial"/>
          <w:b w:val="false"/>
          <w:bCs w:val="false"/>
          <w:i w:val="false"/>
          <w:iCs w:val="false"/>
          <w:color w:val="2C2C2C"/>
          <w:sz w:val="22"/>
          <w:szCs w:val="22"/>
        </w:rPr>
        <w:t xml:space="preserve">The following matrix maps the static UI promises against the Firebase data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Borders>
              <w:top w:val="single" w:color="DDDDDD" w:sz="1"/>
              <w:left w:val="single" w:color="DDDDDD" w:sz="1"/>
              <w:bottom w:val="single" w:color="DDDDDD" w:sz="1"/>
              <w:right w:val="single" w:color="DDDDDD" w:sz="1"/>
            </w:tcBorders>
            <w:shd w:fill="121212"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9"/>
                <w:szCs w:val="19"/>
              </w:rPr>
              <w:t xml:space="preserve">Collection</w:t>
            </w:r>
          </w:p>
        </w:tc>
        <w:tc>
          <w:tcPr>
            <w:tcBorders>
              <w:top w:val="single" w:color="DDDDDD" w:sz="1"/>
              <w:left w:val="single" w:color="DDDDDD" w:sz="1"/>
              <w:bottom w:val="single" w:color="DDDDDD" w:sz="1"/>
              <w:right w:val="single" w:color="DDDDDD" w:sz="1"/>
            </w:tcBorders>
            <w:shd w:fill="121212"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9"/>
                <w:szCs w:val="19"/>
              </w:rPr>
              <w:t xml:space="preserve">UI Section Reliant On It</w:t>
            </w:r>
          </w:p>
        </w:tc>
        <w:tc>
          <w:tcPr>
            <w:tcBorders>
              <w:top w:val="single" w:color="DDDDDD" w:sz="1"/>
              <w:left w:val="single" w:color="DDDDDD" w:sz="1"/>
              <w:bottom w:val="single" w:color="DDDDDD" w:sz="1"/>
              <w:right w:val="single" w:color="DDDDDD" w:sz="1"/>
            </w:tcBorders>
            <w:shd w:fill="121212"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9"/>
                <w:szCs w:val="19"/>
              </w:rPr>
              <w:t xml:space="preserve">Status</w:t>
            </w:r>
          </w:p>
        </w:tc>
        <w:tc>
          <w:tcPr>
            <w:tcBorders>
              <w:top w:val="single" w:color="DDDDDD" w:sz="1"/>
              <w:left w:val="single" w:color="DDDDDD" w:sz="1"/>
              <w:bottom w:val="single" w:color="DDDDDD" w:sz="1"/>
              <w:right w:val="single" w:color="DDDDDD" w:sz="1"/>
            </w:tcBorders>
            <w:shd w:fill="121212"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9"/>
                <w:szCs w:val="19"/>
              </w:rPr>
              <w:t xml:space="preserve">Critical Gap</w:t>
            </w:r>
          </w:p>
        </w:tc>
      </w:tr>
      <w:tr>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services (9 docs)</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Homepage Grid, Services Page, Service Detail</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Seeded ✓</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Missing: detailedDescription, Arabic, features, processSteps</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brands (17 docs)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Logo Slider, Brands Directory, Brand Detail</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Partially Seeded</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Missing: category field, proper descriptions (only model lists), Arabic</w:t>
            </w:r>
          </w:p>
        </w:tc>
      </w:tr>
      <w:tr>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packages</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Homepage Packages, /packages Page</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bCs/>
                <w:color w:val="C0392B"/>
                <w:sz w:val="19"/>
                <w:szCs w:val="19"/>
              </w:rPr>
              <w:t xml:space="preserve">EMPTY ⚠</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Entire section blank at launch. Needs minimum 3 packages seeded.</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content (blog)</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Smart Tips Page, Blog Post Detail</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9"/>
                <w:szCs w:val="19"/>
              </w:rPr>
              <w:t xml:space="preserve">EMPTY ⚠</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Smart Tips page will have zero posts. Related posts feature unusable.</w:t>
            </w:r>
          </w:p>
        </w:tc>
      </w:tr>
      <w:tr>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bookings</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Homepage Booking Form, Contact Booking</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bCs/>
                <w:color w:val="C0392B"/>
                <w:sz w:val="19"/>
                <w:szCs w:val="19"/>
              </w:rPr>
              <w:t xml:space="preserve">UNDOCUMENTED ⚠</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No collection documented. Form submissions destination unknown.</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newsletter</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Newsletter Section</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9"/>
                <w:szCs w:val="19"/>
              </w:rPr>
              <w:t xml:space="preserve">UNDOCUMENTED ⚠</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No collection or email provider documented.</w:t>
            </w:r>
          </w:p>
        </w:tc>
      </w:tr>
      <w:tr>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testimonials</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Testimonials Section</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Hardcoded in data.ts</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Move to Firebase for easy updates. Currently fictional placeholders.</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faqs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FAQ Section &amp; /faq Page</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Hardcoded in data.ts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19"/>
                <w:szCs w:val="19"/>
              </w:rPr>
              <w:t xml:space="preserve">Move to Firebase. Standalone /faq page may not exist.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21212" w:val="clear"/>
            <w:tcMar>
              <w:top w:type="dxa" w:w="160"/>
              <w:left w:type="dxa" w:w="240"/>
              <w:bottom w:type="dxa" w:w="160"/>
              <w:right w:type="dxa" w:w="240"/>
            </w:tcMar>
          </w:tcPr>
          <w:p>
            <w:pPr>
              <w:spacing w:before="0" w:after="0"/>
              <w:jc w:val="left"/>
            </w:pPr>
            <w:r>
              <w:rPr>
                <w:rFonts w:ascii="Arial" w:cs="Arial" w:eastAsia="Arial" w:hAnsi="Arial"/>
                <w:b/>
                <w:bCs/>
                <w:caps/>
                <w:color w:val="FFFFFF"/>
                <w:sz w:val="30"/>
                <w:szCs w:val="30"/>
              </w:rPr>
              <w:t xml:space="preserve">PHASE 2 — BRAND IDENTITY &amp; TONE EVALUATION</w:t>
            </w:r>
          </w:p>
        </w:tc>
      </w:tr>
    </w:tbl>
    <w:p>
      <w:pPr>
        <w:spacing w:before="200" w:after="100"/>
      </w:pPr>
    </w:p>
    <w:p>
      <w:pPr>
        <w:pBdr>
          <w:bottom w:val="single" w:color="C0392B" w:sz="4" w:space="4"/>
        </w:pBdr>
        <w:spacing w:before="280" w:after="120"/>
      </w:pPr>
      <w:r>
        <w:rPr>
          <w:rFonts w:ascii="Arial" w:cs="Arial" w:eastAsia="Arial" w:hAnsi="Arial"/>
          <w:b/>
          <w:bCs/>
          <w:color w:val="121212"/>
          <w:sz w:val="28"/>
          <w:szCs w:val="28"/>
        </w:rPr>
        <w:t xml:space="preserve">2.1  Overall Tone Audit</w:t>
      </w:r>
    </w:p>
    <w:p>
      <w:pPr>
        <w:spacing w:before="80" w:after="120"/>
        <w:jc w:val="left"/>
      </w:pPr>
      <w:r>
        <w:rPr>
          <w:rFonts w:ascii="Arial" w:cs="Arial" w:eastAsia="Arial" w:hAnsi="Arial"/>
          <w:b w:val="false"/>
          <w:bCs w:val="false"/>
          <w:i w:val="false"/>
          <w:iCs w:val="false"/>
          <w:color w:val="2C2C2C"/>
          <w:sz w:val="22"/>
          <w:szCs w:val="22"/>
        </w:rPr>
        <w:t xml:space="preserve">The requested brand voice — "Bespoke Concierge meets Elite Performance" — is achieved in approximately 40% of the current copy. The remaining 60% defaults to generic automotive service language that would be equally at home on a budget tire shop website. The inconsistency is most damaging because both tones exist on the same page, sometimes within the same section.</w:t>
      </w:r>
    </w:p>
    <w:p>
      <w:pPr>
        <w:spacing w:before="200" w:after="80"/>
      </w:pPr>
      <w:r>
        <w:rPr>
          <w:rFonts w:ascii="Arial" w:cs="Arial" w:eastAsia="Arial" w:hAnsi="Arial"/>
          <w:b/>
          <w:bCs/>
          <w:color w:val="121212"/>
          <w:sz w:val="24"/>
          <w:szCs w:val="24"/>
        </w:rPr>
        <w:t xml:space="preserve">Language That Upholds the Standard (Keep These)</w:t>
      </w:r>
    </w:p>
    <w:p>
      <w:pPr>
        <w:spacing w:before="40" w:after="40"/>
        <w:ind w:left="360" w:hanging="280"/>
      </w:pPr>
      <w:r>
        <w:rPr>
          <w:rFonts w:ascii="Arial" w:cs="Arial" w:eastAsia="Arial" w:hAnsi="Arial"/>
          <w:b/>
          <w:bCs/>
          <w:color w:val="C0392B"/>
          <w:sz w:val="22"/>
          <w:szCs w:val="22"/>
        </w:rPr>
        <w:t xml:space="preserve">• </w:t>
      </w:r>
      <w:r>
        <w:rPr>
          <w:rFonts w:ascii="Arial" w:cs="Arial" w:eastAsia="Arial" w:hAnsi="Arial"/>
          <w:b w:val="false"/>
          <w:bCs w:val="false"/>
          <w:color w:val="1A7A4A"/>
          <w:sz w:val="22"/>
          <w:szCs w:val="22"/>
        </w:rPr>
        <w:t xml:space="preserve">"Since 2009, Smart Motor has been the epicenter of luxury automotive care in Abu Dhabi, blending German engineering standards with bespoke concierge service." — About Hero. Elevated, specific, confident.</w:t>
      </w:r>
    </w:p>
    <w:p>
      <w:pPr>
        <w:spacing w:before="40" w:after="40"/>
        <w:ind w:left="360" w:hanging="280"/>
      </w:pPr>
      <w:r>
        <w:rPr>
          <w:rFonts w:ascii="Arial" w:cs="Arial" w:eastAsia="Arial" w:hAnsi="Arial"/>
          <w:b/>
          <w:bCs/>
          <w:color w:val="C0392B"/>
          <w:sz w:val="22"/>
          <w:szCs w:val="22"/>
        </w:rPr>
        <w:t xml:space="preserve">• </w:t>
      </w:r>
      <w:r>
        <w:rPr>
          <w:rFonts w:ascii="Arial" w:cs="Arial" w:eastAsia="Arial" w:hAnsi="Arial"/>
          <w:b w:val="false"/>
          <w:bCs w:val="false"/>
          <w:color w:val="1A7A4A"/>
          <w:sz w:val="22"/>
          <w:szCs w:val="22"/>
        </w:rPr>
        <w:t xml:space="preserve">"TERMS OF ENGAGEMENT" — Terms page heading. Excellent brand-aligned vocabulary.</w:t>
      </w:r>
    </w:p>
    <w:p>
      <w:pPr>
        <w:spacing w:before="40" w:after="40"/>
        <w:ind w:left="360" w:hanging="280"/>
      </w:pPr>
      <w:r>
        <w:rPr>
          <w:rFonts w:ascii="Arial" w:cs="Arial" w:eastAsia="Arial" w:hAnsi="Arial"/>
          <w:b/>
          <w:bCs/>
          <w:color w:val="C0392B"/>
          <w:sz w:val="22"/>
          <w:szCs w:val="22"/>
        </w:rPr>
        <w:t xml:space="preserve">• </w:t>
      </w:r>
      <w:r>
        <w:rPr>
          <w:rFonts w:ascii="Arial" w:cs="Arial" w:eastAsia="Arial" w:hAnsi="Arial"/>
          <w:b w:val="false"/>
          <w:bCs w:val="false"/>
          <w:color w:val="1A7A4A"/>
          <w:sz w:val="22"/>
          <w:szCs w:val="22"/>
        </w:rPr>
        <w:t xml:space="preserve">"PRIVACY PROTOCOL" — Privacy page heading. Military-precision language fits the brand.</w:t>
      </w:r>
    </w:p>
    <w:p>
      <w:pPr>
        <w:spacing w:before="40" w:after="40"/>
        <w:ind w:left="360" w:hanging="280"/>
      </w:pPr>
      <w:r>
        <w:rPr>
          <w:rFonts w:ascii="Arial" w:cs="Arial" w:eastAsia="Arial" w:hAnsi="Arial"/>
          <w:b/>
          <w:bCs/>
          <w:color w:val="C0392B"/>
          <w:sz w:val="22"/>
          <w:szCs w:val="22"/>
        </w:rPr>
        <w:t xml:space="preserve">• </w:t>
      </w:r>
      <w:r>
        <w:rPr>
          <w:rFonts w:ascii="Arial" w:cs="Arial" w:eastAsia="Arial" w:hAnsi="Arial"/>
          <w:b w:val="false"/>
          <w:bCs w:val="false"/>
          <w:color w:val="1A7A4A"/>
          <w:sz w:val="22"/>
          <w:szCs w:val="22"/>
        </w:rPr>
        <w:t xml:space="preserve">"Our master technicians are factory-trained specifically for [Brand Name] platforms." — Brand Detail sidebar. OEM-authority language.</w:t>
      </w:r>
    </w:p>
    <w:p>
      <w:pPr>
        <w:spacing w:before="40" w:after="40"/>
        <w:ind w:left="360" w:hanging="280"/>
      </w:pPr>
      <w:r>
        <w:rPr>
          <w:rFonts w:ascii="Arial" w:cs="Arial" w:eastAsia="Arial" w:hAnsi="Arial"/>
          <w:b/>
          <w:bCs/>
          <w:color w:val="C0392B"/>
          <w:sz w:val="22"/>
          <w:szCs w:val="22"/>
        </w:rPr>
        <w:t xml:space="preserve">• </w:t>
      </w:r>
      <w:r>
        <w:rPr>
          <w:rFonts w:ascii="Arial" w:cs="Arial" w:eastAsia="Arial" w:hAnsi="Arial"/>
          <w:b w:val="false"/>
          <w:bCs w:val="false"/>
          <w:color w:val="1A7A4A"/>
          <w:sz w:val="22"/>
          <w:szCs w:val="22"/>
        </w:rPr>
        <w:t xml:space="preserve">"Connect with our engineering advisors for immediate technical assistance or bespoke service inquiries." — Contact Hero. Correct register.</w:t>
      </w:r>
    </w:p>
    <w:p>
      <w:pPr>
        <w:spacing w:before="40" w:after="40"/>
        <w:ind w:left="360" w:hanging="280"/>
      </w:pPr>
      <w:r>
        <w:rPr>
          <w:rFonts w:ascii="Arial" w:cs="Arial" w:eastAsia="Arial" w:hAnsi="Arial"/>
          <w:b/>
          <w:bCs/>
          <w:color w:val="C0392B"/>
          <w:sz w:val="22"/>
          <w:szCs w:val="22"/>
        </w:rPr>
        <w:t xml:space="preserve">• </w:t>
      </w:r>
      <w:r>
        <w:rPr>
          <w:rFonts w:ascii="Arial" w:cs="Arial" w:eastAsia="Arial" w:hAnsi="Arial"/>
          <w:b w:val="false"/>
          <w:bCs w:val="false"/>
          <w:color w:val="1A7A4A"/>
          <w:sz w:val="22"/>
          <w:szCs w:val="22"/>
        </w:rPr>
        <w:t xml:space="preserve">"We exclusively source 100% genuine parts, ensuring your vehicle's warranty and performance remain uncompromised." — About Pillar 2. Precise and trustworthy.</w:t>
      </w:r>
    </w:p>
    <w:p>
      <w:pPr>
        <w:spacing w:before="80" w:after="80"/>
        <w:jc w:val="left"/>
      </w:pPr>
      <w:r>
        <w:rPr>
          <w:rFonts w:ascii="Arial" w:cs="Arial" w:eastAsia="Arial" w:hAnsi="Arial"/>
          <w:b w:val="false"/>
          <w:bCs w:val="false"/>
          <w:i w:val="false"/>
          <w:iCs w:val="false"/>
          <w:color w:val="2C2C2C"/>
          <w:sz w:val="22"/>
          <w:szCs w:val="22"/>
        </w:rPr>
        <w:t xml:space="preserve"/>
      </w:r>
    </w:p>
    <w:p>
      <w:pPr>
        <w:spacing w:before="200" w:after="80"/>
      </w:pPr>
      <w:r>
        <w:rPr>
          <w:rFonts w:ascii="Arial" w:cs="Arial" w:eastAsia="Arial" w:hAnsi="Arial"/>
          <w:b/>
          <w:bCs/>
          <w:color w:val="C0392B"/>
          <w:sz w:val="24"/>
          <w:szCs w:val="24"/>
        </w:rPr>
        <w:t xml:space="preserve">Language That Fails the Standard (Replace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3000"/>
        <w:gridCol w:w="3180"/>
        <w:gridCol w:w="2800"/>
        <w:gridCol w:w="180"/>
      </w:tblGrid>
      <w:tr>
        <w:tc>
          <w:tcPr>
            <w:tcBorders>
              <w:top w:val="single" w:color="DDDDDD" w:sz="1"/>
              <w:left w:val="single" w:color="DDDDDD" w:sz="1"/>
              <w:bottom w:val="single" w:color="DDDDDD" w:sz="1"/>
              <w:right w:val="single" w:color="DDDDDD" w:sz="1"/>
            </w:tcBorders>
            <w:shd w:fill="121212" w:val="clear"/>
            <w:tcMar>
              <w:top w:type="dxa" w:w="80"/>
              <w:left w:type="dxa" w:w="100"/>
              <w:bottom w:type="dxa" w:w="80"/>
              <w:right w:type="dxa" w:w="100"/>
            </w:tcMar>
          </w:tcPr>
          <w:p>
            <w:pPr>
              <w:spacing w:before="80" w:after="80"/>
              <w:jc w:val="left"/>
            </w:pPr>
            <w:r>
              <w:rPr>
                <w:rFonts w:ascii="Arial" w:cs="Arial" w:eastAsia="Arial" w:hAnsi="Arial"/>
                <w:b/>
                <w:bCs/>
                <w:i w:val="false"/>
                <w:iCs w:val="false"/>
                <w:color w:val="FFFFFF"/>
                <w:sz w:val="18"/>
                <w:szCs w:val="18"/>
              </w:rPr>
              <w:t xml:space="preserve">#</w:t>
            </w:r>
          </w:p>
        </w:tc>
        <w:tc>
          <w:tcPr>
            <w:tcBorders>
              <w:top w:val="single" w:color="DDDDDD" w:sz="1"/>
              <w:left w:val="single" w:color="DDDDDD" w:sz="1"/>
              <w:bottom w:val="single" w:color="DDDDDD" w:sz="1"/>
              <w:right w:val="single" w:color="DDDDDD" w:sz="1"/>
            </w:tcBorders>
            <w:shd w:fill="121212"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8"/>
                <w:szCs w:val="18"/>
              </w:rPr>
              <w:t xml:space="preserve">Current Copy</w:t>
            </w:r>
          </w:p>
        </w:tc>
        <w:tc>
          <w:tcPr>
            <w:tcBorders>
              <w:top w:val="single" w:color="DDDDDD" w:sz="1"/>
              <w:left w:val="single" w:color="DDDDDD" w:sz="1"/>
              <w:bottom w:val="single" w:color="DDDDDD" w:sz="1"/>
              <w:right w:val="single" w:color="DDDDDD" w:sz="1"/>
            </w:tcBorders>
            <w:shd w:fill="121212"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8"/>
                <w:szCs w:val="18"/>
              </w:rPr>
              <w:t xml:space="preserve">Problem</w:t>
            </w:r>
          </w:p>
        </w:tc>
        <w:tc>
          <w:tcPr>
            <w:tcBorders>
              <w:top w:val="single" w:color="DDDDDD" w:sz="1"/>
              <w:left w:val="single" w:color="DDDDDD" w:sz="1"/>
              <w:bottom w:val="single" w:color="DDDDDD" w:sz="1"/>
              <w:right w:val="single" w:color="DDDDDD" w:sz="1"/>
            </w:tcBorders>
            <w:shd w:fill="121212"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8"/>
                <w:szCs w:val="18"/>
              </w:rPr>
              <w:t xml:space="preserve">Suggested Replacement</w:t>
            </w:r>
          </w:p>
        </w:tc>
        <w:tc>
          <w:tcPr>
            <w:tcBorders>
              <w:top w:val="single" w:color="DDDDDD" w:sz="1"/>
              <w:left w:val="single" w:color="DDDDDD" w:sz="1"/>
              <w:bottom w:val="single" w:color="DDDDDD" w:sz="1"/>
              <w:right w:val="single" w:color="DDDDDD" w:sz="1"/>
            </w:tcBorders>
            <w:shd w:fill="121212" w:val="clear"/>
            <w:tcMar>
              <w:top w:type="dxa" w:w="80"/>
              <w:left w:type="dxa" w:w="100"/>
              <w:bottom w:type="dxa" w:w="80"/>
              <w:right w:type="dxa" w:w="100"/>
            </w:tcMar>
          </w:tcPr>
          <w:p>
            <w:pPr>
              <w:spacing w:before="80" w:after="80"/>
              <w:jc w:val="left"/>
            </w:pPr>
            <w:r>
              <w:rPr>
                <w:rFonts w:ascii="Arial" w:cs="Arial" w:eastAsia="Arial" w:hAnsi="Arial"/>
                <w:b/>
                <w:bCs/>
                <w:i w:val="false"/>
                <w:iCs w:val="false"/>
                <w:color w:val="FFFFFF"/>
                <w:sz w:val="18"/>
                <w:szCs w:val="18"/>
              </w:rPr>
              <w:t xml:space="preserve">Pg</w:t>
            </w:r>
          </w:p>
        </w:tc>
      </w:tr>
      <w:tr>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"top-notch solutions for all your vehicle needs" (Footer &amp; About)</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C0392B"/>
                <w:sz w:val="19"/>
                <w:szCs w:val="19"/>
              </w:rPr>
              <w:t xml:space="preserve">Generic, budget-tier language. "Top-notch" belongs to a handyman directory.</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1A7A4A"/>
                <w:sz w:val="19"/>
                <w:szCs w:val="19"/>
              </w:rPr>
              <w:t xml:space="preserve">"uncompromising precision for every vehicle we are entrusted with"</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Global</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2</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"UNDER ONE ROOF" (Services Section Heading)</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C0392B"/>
                <w:sz w:val="19"/>
                <w:szCs w:val="19"/>
              </w:rPr>
              <w:t xml:space="preserve">Spatial convenience claim — not a luxury differentiator. Zero aspirational value.</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1A7A4A"/>
                <w:sz w:val="19"/>
                <w:szCs w:val="19"/>
              </w:rPr>
              <w:t xml:space="preserve">"MASTERED UNDER ONE AUTHORITY"</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1.4</w:t>
            </w:r>
          </w:p>
        </w:tc>
      </w:tr>
      <w:tr>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3</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"Cost-Effective Packages" (Packages Heading)</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C0392B"/>
                <w:sz w:val="19"/>
                <w:szCs w:val="19"/>
              </w:rPr>
              <w:t xml:space="preserve">"Cost-effective" signals budget positioning — antithetical to bespoke luxury.</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1A7A4A"/>
                <w:sz w:val="19"/>
                <w:szCs w:val="19"/>
              </w:rPr>
              <w:t xml:space="preserve">"Precision-Curated Service Programs"</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1.6</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4</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"Competitive Packages" (Why Smart Motor feature)</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C0392B"/>
                <w:sz w:val="19"/>
                <w:szCs w:val="19"/>
              </w:rPr>
              <w:t xml:space="preserve">Same issue. "Competitive" is supermarket language.</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1A7A4A"/>
                <w:sz w:val="19"/>
                <w:szCs w:val="19"/>
              </w:rPr>
              <w:t xml:space="preserve">"Tailored Investment Programs"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1.5</w:t>
            </w:r>
          </w:p>
        </w:tc>
      </w:tr>
      <w:tr>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5</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"Convenient Location" (Why Smart Motor feature)</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C0392B"/>
                <w:sz w:val="19"/>
                <w:szCs w:val="19"/>
              </w:rPr>
              <w:t xml:space="preserve">Location is a utility, not a luxury proposition.</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1A7A4A"/>
                <w:sz w:val="19"/>
                <w:szCs w:val="19"/>
              </w:rPr>
              <w:t xml:space="preserve">"Strategic Address: M9 Musaffah — Abu Dhabi's Engineering Quarter"</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1.5</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6</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"Your engine is starting!" (Booking Success State)</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C0392B"/>
                <w:sz w:val="19"/>
                <w:szCs w:val="19"/>
              </w:rPr>
              <w:t xml:space="preserve">Awkward metaphor. Registers as playful/juvenile in a premium context.</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1A7A4A"/>
                <w:sz w:val="19"/>
                <w:szCs w:val="19"/>
              </w:rPr>
              <w:t xml:space="preserve">"Your Reservation Is Confirmed. Our advisors will contact you within 90 minutes."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1.7</w:t>
            </w:r>
          </w:p>
        </w:tc>
      </w:tr>
      <w:tr>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7</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"View Full Schedule" (Services Section CTA)</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C0392B"/>
                <w:sz w:val="19"/>
                <w:szCs w:val="19"/>
              </w:rPr>
              <w:t xml:space="preserve">Misleading — scrolls to booking form, not a schedule calendar.</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1A7A4A"/>
                <w:sz w:val="19"/>
                <w:szCs w:val="19"/>
              </w:rPr>
              <w:t xml:space="preserve">"Arrange Your Service →"</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1.4</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8</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"Smart Choices Start Here" (Hero Badge)</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C0392B"/>
                <w:sz w:val="19"/>
                <w:szCs w:val="19"/>
              </w:rPr>
              <w:t xml:space="preserve">Sounds like a financial services tagline or a self-help book. Too casual.</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1A7A4A"/>
                <w:sz w:val="19"/>
                <w:szCs w:val="19"/>
              </w:rPr>
              <w:t xml:space="preserve">"Abu Dhabi's Premier Automotive Atelier — Est. 2009"</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1.1</w:t>
            </w:r>
          </w:p>
        </w:tc>
      </w:tr>
      <w:tr>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9</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"50+ Brand Specialists" (Stats)</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C0392B"/>
                <w:sz w:val="19"/>
                <w:szCs w:val="19"/>
              </w:rPr>
              <w:t xml:space="preserve">"Brand specialists" is ambiguous. Does this mean 50+ brands covered, or 50+ people?</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1A7A4A"/>
                <w:sz w:val="19"/>
                <w:szCs w:val="19"/>
              </w:rPr>
              <w:t xml:space="preserve">"50+ Factory-Certified Technicians"</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Global</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"1k+" (Stats throughout)</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C0392B"/>
                <w:sz w:val="19"/>
                <w:szCs w:val="19"/>
              </w:rPr>
              <w:t xml:space="preserve">Lowercase abbreviation looks informal. A premium brand uses proper formatting.</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1A7A4A"/>
                <w:sz w:val="19"/>
                <w:szCs w:val="19"/>
              </w:rPr>
              <w:t xml:space="preserve">"1,000+" or "Over 1,000"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Global</w:t>
            </w:r>
          </w:p>
        </w:tc>
      </w:tr>
      <w:tr>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11</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"Global HQ" (Contact Map Badge)</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C0392B"/>
                <w:sz w:val="19"/>
                <w:szCs w:val="19"/>
              </w:rPr>
              <w:t xml:space="preserve">Hyperbolic for a single-location workshop. Damages credibility rather than enhancing it.</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1A7A4A"/>
                <w:sz w:val="19"/>
                <w:szCs w:val="19"/>
              </w:rPr>
              <w:t xml:space="preserve">"M9 Engineering Hub" or "Workshop Address"</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3.3</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12</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"The Smart Definition" (Why Smart Motor Heading)</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C0392B"/>
                <w:sz w:val="19"/>
                <w:szCs w:val="19"/>
              </w:rPr>
              <w:t xml:space="preserve">Grammatically awkward. "The Smart Definition" is not a complete or meaningful phrase.</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1A7A4A"/>
                <w:sz w:val="19"/>
                <w:szCs w:val="19"/>
              </w:rPr>
              <w:t xml:space="preserve">"Why Discerning Drivers Choose Smart Motor"</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1.5</w:t>
            </w:r>
          </w:p>
        </w:tc>
      </w:tr>
      <w:tr>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13</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"Get In Touch" (Contact Hero Badge)</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C0392B"/>
                <w:sz w:val="19"/>
                <w:szCs w:val="19"/>
              </w:rPr>
              <w:t xml:space="preserve">Generic and casual. Every contact page in the world uses this.</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1A7A4A"/>
                <w:sz w:val="19"/>
                <w:szCs w:val="19"/>
              </w:rPr>
              <w:t xml:space="preserve">"Direct Channels to Our Engineering Team"</w:t>
            </w:r>
          </w:p>
        </w:tc>
        <w:tc>
          <w:tcPr>
            <w:tcBorders>
              <w:top w:val="single" w:color="DDDDDD" w:sz="1"/>
              <w:left w:val="single" w:color="DDDDDD" w:sz="1"/>
              <w:bottom w:val="single" w:color="DDDDDD" w:sz="1"/>
              <w:right w:val="single" w:color="DDDDDD" w:sz="1"/>
            </w:tcBorders>
            <w:shd w:fill="FFF8F8" w:val="clear"/>
            <w:tcMar>
              <w:top w:type="dxa" w:w="60"/>
              <w:left w:type="dxa" w:w="100"/>
              <w:bottom w:type="dxa" w:w="60"/>
              <w:right w:type="dxa" w:w="100"/>
            </w:tcMar>
          </w:tcPr>
          <w:p>
            <w:pPr>
              <w:spacing w:before="0" w:after="0"/>
            </w:pPr>
            <w:r>
              <w:rPr>
                <w:rFonts w:ascii="Arial" w:cs="Arial" w:eastAsia="Arial" w:hAnsi="Arial"/>
                <w:color w:val="2C2C2C"/>
                <w:sz w:val="19"/>
                <w:szCs w:val="19"/>
              </w:rPr>
              <w:t xml:space="preserve">3.1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21212" w:val="clear"/>
            <w:tcMar>
              <w:top w:type="dxa" w:w="160"/>
              <w:left w:type="dxa" w:w="240"/>
              <w:bottom w:type="dxa" w:w="160"/>
              <w:right w:type="dxa" w:w="240"/>
            </w:tcMar>
          </w:tcPr>
          <w:p>
            <w:pPr>
              <w:spacing w:before="0" w:after="0"/>
              <w:jc w:val="left"/>
            </w:pPr>
            <w:r>
              <w:rPr>
                <w:rFonts w:ascii="Arial" w:cs="Arial" w:eastAsia="Arial" w:hAnsi="Arial"/>
                <w:b/>
                <w:bCs/>
                <w:caps/>
                <w:color w:val="FFFFFF"/>
                <w:sz w:val="30"/>
                <w:szCs w:val="30"/>
              </w:rPr>
              <w:t xml:space="preserve">PHASE 3 — MICRO-LEVEL SECTION-BY-SECTION AUDIT</w:t>
            </w:r>
          </w:p>
        </w:tc>
      </w:tr>
    </w:tbl>
    <w:p>
      <w:pPr>
        <w:spacing w:before="200" w:after="100"/>
      </w:pPr>
    </w:p>
    <w:p>
      <w:pPr>
        <w:pBdr>
          <w:bottom w:val="single" w:color="C0392B" w:sz="4" w:space="4"/>
        </w:pBdr>
        <w:spacing w:before="280" w:after="120"/>
      </w:pPr>
      <w:r>
        <w:rPr>
          <w:rFonts w:ascii="Arial" w:cs="Arial" w:eastAsia="Arial" w:hAnsi="Arial"/>
          <w:b/>
          <w:bCs/>
          <w:color w:val="121212"/>
          <w:sz w:val="28"/>
          <w:szCs w:val="28"/>
        </w:rPr>
        <w:t xml:space="preserve">PAGE 1: HOMEPAGE (/new-home)</w:t>
      </w:r>
    </w:p>
    <w:p>
      <w:pPr>
        <w:spacing w:before="160" w:after="60"/>
      </w:pPr>
      <w:r>
        <w:rPr>
          <w:rFonts w:ascii="Arial" w:cs="Arial" w:eastAsia="Arial" w:hAnsi="Arial"/>
          <w:b/>
          <w:bCs/>
          <w:i/>
          <w:iCs/>
          <w:color w:val="555555"/>
          <w:sz w:val="22"/>
          <w:szCs w:val="22"/>
        </w:rPr>
        <w:t xml:space="preserve">Section 1.1 — HERO ⚡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Strong visual hierarchy: badge → H1 → subheading → dual CTAs → stats row is industry best practice for conversion-focused hero sections.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CRITICAL — "Smart Choices Start Here" badge is casual-financial, not automotive luxury. Misses the premium brand register from the first pixel.</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Stats with tooltips are a powerful trust signal. "15+ Years Exp" and "1k+ Happy Customers" directly address buyer hesitation.</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"Your trusted automotive partner in Abu Dhabi" subheading is a cliché used by every auto shop from Abu Dhabi to Auckland. No differentiation.</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Dual CTA approach (book vs. call) accommodates both high-intent and browsing users effectively.</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CTA Button 2 opens a "callback modal" but this component is not documented anywhere in the brief. If unbuilt, it renders as a broken UX.</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Full-width vehicle image with gradient overlay supports the luxury automotive aesthetic.</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"50+ Brand Specialists" stat is ambiguous — specialists in 50 brands, or 50 specialist technicians? Needs clarification.</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hero focuses on "Luxury, Sports &amp; European Cars" but the brand portfolio also includes American and Chinese brands — creates a positioning gap.</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Replace the hero badge with brand and founding year ("Abu Dhabi's Premier Automotive Atelier — Est. 2009"), update the subheading to lead with the vehicle categories served ("The definitive destination for German, British, and Italian performance vehicles in Abu Dhabi"), and audit whether the callback modal component exists in codebase. If not, change Button 2 to tel:+97125555443 immediately.</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1.2 — BRAND LOGO SLIDER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17 brands in the slider provides strong social proof of capability breadth.</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slider exclusively displays European/ultra-luxury brands (Lamborghini, Bugatti, Rolls-Royce) yet the brands database also serves Japanese and Chinese brands. The slider creates a false positioning impression — a Toyota owner may not feel served.</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"View All Capabilities →" link creates a natural pathway to the Brands Directory, maintaining user flow.</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Toyota, Nissan, or Lexus visible in slider — the most common cars in Abu Dhabi. This is a missed acquisition opportunity for the highest-volume segment.</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Auto-scroll with hover-pause is excellent UX — users can inspect logos without the carousel fighting them.</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Center brand tooltip "View [Brand Name] services" uses a template placeholder — this must be dynamically populated with the actual brand name or it will render literally.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"Elite Performance" badge is on-brand and consistent.</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Create two slider rows: a top "Ultra-Prestige" row for the ultra-luxury brands (Bentley, Rolls-Royce, Ferrari etc.) and a second "Performance" row featuring Toyota, Nissan, BMW, Mercedes, Audi, Genesis. This signals capability breadth without diluting the luxury positioning.</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1.3 — ABOUT SNIPPET ⚡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4-card stats grid with hover animation provides interactive engagement without navigation friction.</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"top-notch solutions for all your vehicle needs" repeats the generic footer copy verbatim — this phrase appears at least twice on the same scroll journey.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"Learn More About Us →" CTA creates a clear path to the dedicated About page without competing with the booking conversion goal.</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Stats (15+, 1k+, 50+) are identical to the Hero stats bar, which the user just scrolled past — complete redundancy dilutes both instances.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Dual-paragraph structure (identity → capability) is logically sound.</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"7-Day Service Guarantee" as a stat is undefined. Does this mean a 7-day repair completion window? A 7-day money-back guarantee? 7-day operating hours? Each interpretation is contradicted elsewhere in the brief.</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"In Abu Dhabi" as gray italic sub-text in the heading creates visual but no narrative value.</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Define and commit to what "7-Day Service Guarantee" means (e.g., "7-Day Labour Warranty"). Replace the duplicated stats with progress-focused metrics not yet used: "6-Month Labour Warranty," "100% OEM Parts Certified," and "24/7 Emergency Towing." These advance the narrative rather than repeat it.</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1.4 — SERVICES GRID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Dynamic loading from Firebase means services can be updated without code changes — operationally sound.</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"UNDER ONE ROOF" heading communicates spatial convenience — the language of a convenience store, not an automotive atelier. Zero luxury positioning.</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Dark background with vehicle imagery per service card delivers the visual premium expected in this category.</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"View Full Schedule" CTA label is logically misleading — it scrolls to the booking form, not a schedule. Users expecting a calendar will be confused.</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Duration badge gives users an immediate time-commitment preview — reduces anxiety in the booking decision.</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legacy /services page shows different prices (Detailing AED 400 vs Firebase AED 800) and different services (Towing, Bodyshop not in Firebase). A user who visits both is confronted with irreconcilable data.</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Hover-reveal descriptions is an elegant way to maintain visual cleanliness while providing detail.</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visual hierarchy between premium services (PPF, Ceramic Coating) and routine services (AC, Brake). All 9 cards have equal visual weight, which is a missed upsell opportunity.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Footer "Our Services" column lists 7 services (including Body Shop, Electrical) that are not present as individual documents in the Firebase services collection.</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Immediately reconcile the /services legacy page with Firebase data — either redirect it or sync the data. Add a "SIGNATURE DETAILING" or "PREMIUM PROTECTION" label to the PPF and Ceramic Coating cards to create a luxury tier within the grid. Change "View Full Schedule" CTA to "Reserve Your Service Slot →".</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1.5 — WHY SMART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7 distinct features cover the key purchase-decision criteria: quality, equipment, expertise, pricing, scope, value, and access.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Smart Definition" heading is grammatically incomplete — not a phrase, not a sentence, not a tagline.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4-image hover-caption grid provides visual proof — "Expert Team," "Genuine Parts" etc. support the text claims.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"Competitive Packages" is explicitly budget language in a luxury context — reads as a weakness admission, not a strength.</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Checkmark icon list format is highly scannable for comparison-shopping users.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"Convenient Location" as a premium differentiator is equivalent to a restaurant boasting it has parking. It is expected, not exceptional.</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Hover-only captions on the image grid are invisible on mobile — a primary device for this audience. Key social proof images need persistent labels.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list reads as generic service industry promises. "Certified Technicians," "Transparent Pricing," "Comprehensive Services" appear verbatim on thousands of competitor sites.</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Replace the 7 features with brand-specific, proof-anchored claims: e.g., instead of "Certified Technicians" use "Factory-Authorized BMW, Mercedes &amp; Audi Technicians"; instead of "Transparent Pricing" use "Fixed-Price Written Estimates — Zero Surprise Invoices." Each item should include either a number, a brand name, or a guarantee to elevate from aspiration to evidence.</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1.6 — SERVICE PACKAGES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Dual card format (light Best Value / dark Limited Time with pulse animation) creates visual urgency for the promotional offer.</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CRITICAL — Packages Firebase collection is documented as completely EMPTY. This entire section will render blank at launch, creating a visible gap in the homepage experience and destroying credibility.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Placement after the Why Smart Motor section follows sound conversion logic — build trust, then present the offer.</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"Cost-Effective Packages" section heading directly contradicts the luxury positioning. Luxury brands never describe their offerings as "cost-effective."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"Claim Offer" CTA creates action-oriented urgency for the limited-time card.</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"Exclusive Offers" badge is the correct luxury vocabulary — contradicted immediately by the "Cost-Effective" heading below it.</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package names, features, or prices are defined anywhere in the brief — the content team has no reference material to work from.</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package tiers suggested (entry / professional / elite) despite this being industry standard for automotive service bundles.</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Before launch, seed a minimum of 3 packages: (1) "Signature Maintenance Programme" — annual service + inspection bundle; (2) "Elite Protection Bundle" — PPF partial + ceramic coating; (3) "Grand Touring Package" — pre-trip inspection + detailing + tyre check. Rename the section heading from "Cost-Effective Packages" to "Precision-Curated Service Programmes."</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1.7 — BOOKING FORM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4-step wizard (Details → Vehicle → Service → Schedule) is a best-practice pattern for complex service bookings — it reduces abandonment versus a single long form.</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CRITICAL — No Firebase "bookings" collection is documented anywhere in the brief or database reference. Where do form submissions go? Are they emailed? Logged? Sent to WhatsApp? This is architecturally undefined.</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Brand logo tile selection in Step 2 is a visually premium and intuitive interaction for a luxury automotive context.</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"Full Capacity / No Slots" copy is abrupt and defeatist — a luxury brand's response to full availability should redirect, not reject.</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Privacy notice in Step 1 is exactly placed — at the moment of data entry, not buried in a footer.</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"Waiting for date..." empty state copy is placeholder-tier and will render to users if date picker loads slowly.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"Confirm Booking" as final CTA is clean and unambiguous.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"Your engine is starting!" success message is a strained metaphor — the engine metaphor is cute but registers as playful, not premium. Also grammatically awkward ("starting" rather than "started").</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Error states are documented — this signals UX completeness.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post-booking confirmation (email or SMS) is documented — users have no assurance their booking was received beyond an on-screen message.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Step 2 trust logos show only Porsche, BMW, Mercedes, Audi, Land Rover — 12 of the 17 database brands are invisible here, potentially alienating Bentley, Ferrari, and Genesis owners who don't see their brand.</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Document and create the Firebase "bookings" collection with fields: ownerName, phone, email, brand, model, service, date, time, notes, status, createdAt. Implement post-booking email confirmation via a Firebase Cloud Function. Replace "Your engine is starting!" with "Your Service Reservation Is Confirmed — Our Advisors Will Contact You Within 90 Minutes." Replace "Full Capacity / No Slots" with "Fully Committed — Please Select an Alternative Date."</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1.8 — TESTIMONIALS ⚡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Bilingual EN/AR headings demonstrate market awareness and build trust with Arabic-speaking clients.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Emily Chen (Review #4) gives 4 stars, not 5. Yet the header claims "4.9/5 Elite Rating." If all 5 visible testimonials average to 4.8 — that contradicts the 4.9 claim shown. The most visible endorsements should all be 5-star.</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"Google Reviews" branding on the dark card leverages third-party credibility — users trust Google ratings.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All 5 testimonials appear to be placeholder/fictional copy. "Ahmed Al Mansouri," "Sarah Johnson," "Emily Chen" — these read as constructed demographic samples, not verified clients.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"4.9/5 Elite Rating" is a strong specific claim.</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Testimonials are hardcoded in data.ts — requires a developer to update them, not an admin panel user.</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Brand patron badges (Mercedes Patron, BMW Patron, etc.) are an elegant device that simultaneously validates expertise and provides social proof.</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link to the actual Google Business profile to verify the 4.9 rating claim.</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Stack/rotate animation creates an engaging, non-standard carousel interaction.</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"Discover why UAE's elite car owners trust Smart Motor Performance" — the entity name used is "Smart Motor Performance" but the legal name is "Smart Motor Auto Repair." Brand name inconsistency.</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Move testimonials to Firebase for admin-panel management. Replace all 5 fictional testimonials with real, verified client quotes sourced from the actual Google Business profile (which the 4.9 claim implies exists). Ensure all displayed reviews are 5-star or the header rating must be recalculated. Standardize the brand name to "Smart Motor" consistently throughout.</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1.9 — FAQ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"Still Seeking Clarity?" CTA section at the bottom of the FAQ is excellent — it converts curiosity into direct contact without being pushy.</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CRITICAL INCONSISTENCY — Operating hours appear as "Saturday to Thursday, 8:00 AM to 6:00 PM. Closed on Fridays" in the FAQ. The Footer says "Daily: 08:00 AM - 07:00 PM." The Contact page says "Mon - Sat: 08:00 - 19:00, Sunday Closed." The Contact reference table confirms Mon-Sat. Four different operating realities in one document.</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FAQ answers are substantive — specific warranty periods, brand names (Gtechniq, Xpel, Tabby), and timeframes are provided.</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FAQ references "Gold and Platinum loyalty members" with different service benefits — but no loyalty programme exists on the site. This is a false promise with no fulfilment.</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"Support Desk" badge appropriately frames this section.</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Only 6 FAQ items is sparse — the standalone /faq page would need substantially more to justify its own page.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FAQs are hardcoded in data.ts — not manageable via Admin Panel.</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"CTA: Connect at +971 2 555 5443" — this is the landline. A luxury brand should offer multiple channels in the CTA (call, WhatsApp, email).</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Immediately resolve the hours contradiction across all four locations — choose a single authoritative version and update globally. Remove or caveat the loyalty member reference until the programme page exists. Move FAQs to Firebase. Add a minimum of 10 FAQ items covering: insurance work, EV support, payment methods, collection service, warranty claims, and detailing packages.</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1.10 — NEWSLETTER ⚡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"Elite Club" naming is on-brand and creates an aspirational framing for what is effectively a mailing list.</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success state promises "Check your inbox for a special welcome gift" — but the welcome gift is never defined. If no gift exists or is sent, this is a broken promise that damages trust and will trigger unsubscribes.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spam. Unsubscribe anytime." disclaimer is reassuring and legally prudent for UAE data protection (PDPL).</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email provider integration (Mailchimp, Klaviyo, etc.) is documented in the brief. Subscriptions may go nowhere.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"Get exclusive offers, maintenance tips, and early access to seasonal campaigns" delivers a concrete value proposition for subscribing.</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documented Firebase "newsletter" collection either.</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"Join the Elite Club" section has no description of what frequency or type of content will be sent — vague value proposition.</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Define the welcome gift before launch (e.g., "AED 100 off your first service" or "Complimentary vehicle health check voucher"). Document the email provider integration. If no provider is configured, change success copy to "You're on the list — expect your first transmission shortly." Add frequency to the description: "One curated dispatch per month — no filler, just precision insights."</w:t>
      </w:r>
    </w:p>
    <w:p>
      <w:pPr>
        <w:pBdr>
          <w:bottom w:val="single" w:color="EEEEEE" w:sz="2" w:space="1"/>
        </w:pBdr>
        <w:spacing w:before="160" w:after="160"/>
      </w:pPr>
    </w:p>
    <w:p>
      <w:r>
        <w:br w:type="page"/>
      </w:r>
    </w:p>
    <w:p>
      <w:pPr>
        <w:pBdr>
          <w:bottom w:val="single" w:color="C0392B" w:sz="4" w:space="4"/>
        </w:pBdr>
        <w:spacing w:before="280" w:after="120"/>
      </w:pPr>
      <w:r>
        <w:rPr>
          <w:rFonts w:ascii="Arial" w:cs="Arial" w:eastAsia="Arial" w:hAnsi="Arial"/>
          <w:b/>
          <w:bCs/>
          <w:color w:val="121212"/>
          <w:sz w:val="28"/>
          <w:szCs w:val="28"/>
        </w:rPr>
        <w:t xml:space="preserve">PAGE 2: ABOUT (/about)</w:t>
      </w:r>
    </w:p>
    <w:p>
      <w:pPr>
        <w:spacing w:before="160" w:after="60"/>
      </w:pPr>
      <w:r>
        <w:rPr>
          <w:rFonts w:ascii="Arial" w:cs="Arial" w:eastAsia="Arial" w:hAnsi="Arial"/>
          <w:b/>
          <w:bCs/>
          <w:i/>
          <w:iCs/>
          <w:color w:val="555555"/>
          <w:sz w:val="22"/>
          <w:szCs w:val="22"/>
        </w:rPr>
        <w:t xml:space="preserve">Section 2.1 — ABOUT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"PRECISION HERITAGE" is an excellent 2-word distillation of the brand identity — specific enough to be meaningful.</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hero section is structurally thin — 1 badge, 2-line heading, 1 paragraph. Compared to the homepage hero with stats and dual CTAs, this feels underdeveloped for a page dedicated to brand story.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"Since 2009" founding year in the description is powerful social proof of longevity in a market where many workshops open and close.</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"Our Engineering Story" badge is appropriate but does not link or anchor to any specific story element.</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"Blending German engineering standards with bespoke concierge service" is the strongest single brand statement in the entire document.</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CTA on the About Hero — users who arrive directly at /about have no immediate action path.</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Add a founding-story timeline element or a single flagship achievement statistic to the hero (e.g., "Trusted by over 1,000 UAE registered vehicles since 2009"). Add a secondary CTA: "Book a Service Assessment →" → #booking.</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2.2 — CORE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Three-pillar structure (Speed, Quality, Craft) maps cleanly to the three primary automotive service buyer concerns.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"factory-grade telemetry" in Pillar 1 is a technical B2B term that will be opaque to most consumers. What diagnostic system? Is it a specific brand (ISTA for BMW, Star Diagnosis for Mercedes)?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"factory-grade telemetry" and "100% genuine parts" are specific, verifiable claims that build authority.</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Pillar 3 says technicians have "over 15 years of experience" but this refers to individual technician tenure, not the company's 15-year history — potentially confusing or read as the same stat repeated.</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"OEM Integrity" as a pillar name is professional and immediately understood by the target audience.</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"surgical accuracy" mixes a medical metaphor into an automotive context — minor, but inconsistent with the engineering vocabulary used elsewhere.</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Name specific diagnostic systems in Pillar 1 (e.g., "OEM-grade ISTA, SDS, and ODIS diagnostic platforms") to provide verifiable proof. Separate technician experience claims from company history: "Our technicians average 12+ years of brand-specific experience" is distinct from "est. 2009."</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2.3 — EXPERIENCE / CONCIERGE ⚡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"We don't just repair cars; we manage your automotive lifestyle." is the single best value-proposition line in the document — it elevates the service from transactional to lifestyle.</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"real-time telemetry updates" — is this a live system? If this feature does not exist at launch, it is a false promise to customers that creates legal exposure under UAE consumer protection law.</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"real-time telemetry updates" and "complimentary pickup and delivery" create a premium, hotel-concierge-like experience promise.</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"complimentary pickup and delivery" — the FAQ states this is only for "Gold and Platinum loyalty members." The About page implies it is a standard service. Contradictory.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"Musaffah M9 Hub" image caption with "Live Operations" sub-label creates transparency — showing the actual workshop builds trust.</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Stats section shows only 2 data points (15+ Years, 1K+ Clients) — a third metric here would strengthen the evidence.</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Audit which concierge features (telemetry updates, pickup/delivery) are live at launch. Any feature not yet live must be removed from marketing copy or clearly marked as "coming soon." Reconcile the pickup/delivery eligibility — if it's loyalty-only, say so clearly on the About page.</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2.4 — BRAND SLIDER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Reusing the homepage slider component maintains visual consistency and development efficiency.</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Brand Slider appearing on the About page adds no new narrative value — it's the same content the user likely just saw on the Homepage.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About page is dedicated to brand story and philosophy — a logo slider of clients served is a weak anchor point for the page's emotional conclusion.</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brand certifications, industry awards, or manufacturer partnerships are showcased — a significant missed opportunity on a brand-story page.</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Replace the About page Brand Slider with a "Brand Certifications &amp; Partnerships" section: manufacturer authorisation logos (if applicable), trade body memberships, and any industry recognitions. This transforms the page's conclusion from a product catalog back to a brand narrative.</w:t>
      </w:r>
    </w:p>
    <w:p>
      <w:pPr>
        <w:pBdr>
          <w:bottom w:val="single" w:color="EEEEEE" w:sz="2" w:space="1"/>
        </w:pBdr>
        <w:spacing w:before="160" w:after="160"/>
      </w:pPr>
    </w:p>
    <w:p>
      <w:r>
        <w:br w:type="page"/>
      </w:r>
    </w:p>
    <w:p>
      <w:pPr>
        <w:pBdr>
          <w:bottom w:val="single" w:color="C0392B" w:sz="4" w:space="4"/>
        </w:pBdr>
        <w:spacing w:before="280" w:after="120"/>
      </w:pPr>
      <w:r>
        <w:rPr>
          <w:rFonts w:ascii="Arial" w:cs="Arial" w:eastAsia="Arial" w:hAnsi="Arial"/>
          <w:b/>
          <w:bCs/>
          <w:color w:val="121212"/>
          <w:sz w:val="28"/>
          <w:szCs w:val="28"/>
        </w:rPr>
        <w:t xml:space="preserve">PAGE 3: CONTACT (/contact)</w:t>
      </w:r>
    </w:p>
    <w:p>
      <w:pPr>
        <w:spacing w:before="160" w:after="60"/>
      </w:pPr>
      <w:r>
        <w:rPr>
          <w:rFonts w:ascii="Arial" w:cs="Arial" w:eastAsia="Arial" w:hAnsi="Arial"/>
          <w:b/>
          <w:bCs/>
          <w:i/>
          <w:iCs/>
          <w:color w:val="555555"/>
          <w:sz w:val="22"/>
          <w:szCs w:val="22"/>
        </w:rPr>
        <w:t xml:space="preserve">Section 3.1 — CONTACT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"DIRECT CHANNELS" is clean, elevated language — appropriately direct without being bureaucratic.</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Hero is thin (badge + 2-line heading + 1 sentence description). Contact pages are often high-anxiety pages — a brief contextual message about response time ("Our advisors respond within 90 minutes") would significantly reduce user anxiety.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"Engineering advisors" terminology elevates the staff from "customer service reps" to domain experts — strong brand signal.</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"Get In Touch" badge is generic — contradicts the elevated tone of the heading it introduces.</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Change badge to "Mission Control" or "Direct Lines." Add a response time commitment to the description: "Our engineering advisors respond to all inquiries within 90 minutes, Saturday through Thursday."</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3.2 — CONTACT CARDS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Three-card layout covering phone, WhatsApp, and physical location addresses the three primary contact modalities for this market.</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CRITICAL TECHNICAL BUG — The WhatsApp card links to wa.me/97125555443, which is the same number as the main phone line (+971 2 555 5443). The "2" prefix is an Abu Dhabi landline area code. WhatsApp does not function on landline numbers. Every "Start Conversation" click will fail, and users will be sent to WhatsApp with a non-working number. This is a hard functional defect that will frustrate users at a critical moment.</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"Send images or videos of your vehicle concerns directly" is a specific and genuinely useful WhatsApp use case.</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Card 1 says "Toll Free: 800 SMART" as a sub-line — but the primary number shown (+971 2 555 5443) is not toll free. This creates confusion about which number to call.</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"Open in Maps →" for the workshop card reduces friction for navigation.</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email contact channel is present, despite the Contact Reference table noting "(not shown on site currently)." Email is expected for formal inquiries (insurance companies, corporate fleet managers) and its absence may cost B2B leads.</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URGENT: Provision a dedicated mobile number for WhatsApp communications and update the wa.me link immediately — this is a critical pre-launch fix. Add an email address (e.g., service@smartmotor.ae) as a fourth contact card, particularly important for corporate fleet and insurance clients.</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3.3 — MAP / LOCATION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Showing working hours adjacent to the map is smart UX — it answers "are you open now?" at the exact moment of navigation intent.</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"Global HQ" as a badge for a single-location Abu Dhabi workshop is hyperbolic and will read as inauthentic to a local audience. It risks being perceived as deceptive rather than aspirational.</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"Engineering Hub" in the location heading is appropriately industrial-premium for a Musaffah workshop.</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Operating hours here (Mon-Sat: 08:00-19:00, Sunday Closed) conflict with the FAQ (Sat-Thu, Closed Friday) and the Footer (Daily: 08:00-07:00). Three different schedules is a data integrity failure.</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Replace "Global HQ" badge with "M9, Musaffah, Abu Dhabi." Conduct a single-source-of-truth audit for operating hours: identify the accurate schedule, update it in one master location (ideally Firebase), and propagate that to Footer, FAQ, Contact, and metadata simultaneously.</w:t>
      </w:r>
    </w:p>
    <w:p>
      <w:pPr>
        <w:pBdr>
          <w:bottom w:val="single" w:color="EEEEEE" w:sz="2" w:space="1"/>
        </w:pBdr>
        <w:spacing w:before="160" w:after="160"/>
      </w:pPr>
    </w:p>
    <w:p>
      <w:r>
        <w:br w:type="page"/>
      </w:r>
    </w:p>
    <w:p>
      <w:pPr>
        <w:pBdr>
          <w:bottom w:val="single" w:color="C0392B" w:sz="4" w:space="4"/>
        </w:pBdr>
        <w:spacing w:before="280" w:after="120"/>
      </w:pPr>
      <w:r>
        <w:rPr>
          <w:rFonts w:ascii="Arial" w:cs="Arial" w:eastAsia="Arial" w:hAnsi="Arial"/>
          <w:b/>
          <w:bCs/>
          <w:color w:val="121212"/>
          <w:sz w:val="28"/>
          <w:szCs w:val="28"/>
        </w:rPr>
        <w:t xml:space="preserve">PAGE 4: SERVICES PAGE (/services — Legacy)</w:t>
      </w:r>
    </w:p>
    <w:p>
      <w:pPr>
        <w:spacing w:before="160" w:after="60"/>
      </w:pPr>
      <w:r>
        <w:rPr>
          <w:rFonts w:ascii="Arial" w:cs="Arial" w:eastAsia="Arial" w:hAnsi="Arial"/>
          <w:b/>
          <w:bCs/>
          <w:i/>
          <w:iCs/>
          <w:color w:val="555555"/>
          <w:sz w:val="22"/>
          <w:szCs w:val="22"/>
        </w:rPr>
        <w:t xml:space="preserve">Section 4 — SERVICES CATALOG (Legacy)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"MASTER SOLUTIONS" heading is stronger than "UNDER ONE ROOF" used on the homepage — a small win.</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CRITICAL — This page pulls from static data.ts showing completely different services, prices, and scope than the Firebase collection. Key discrepancies: (1) Detailing AED 400 here, AED 800 in Firebase; (2) Bodyshop listed as AED 1,500 here, not in Firebase at all; (3) Towing &amp; Breakdown listed here (no Firebase equivalent); (4) Mechanical &amp; Electrical is a combined service here, split into separate documents in Firebase.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"Precision-engineered for the world's most elite vehicles" in the description is on-brand language.</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dual-service-catalog situation means users who Google "Smart Motor Abu Dhabi services" may land on /services and see prices that contradict what the booking form or service detail pages show. This is the fastest way to lose a sale.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Hero structure (badge + heading + description) is consistent with other page heroes.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page is described as "legacy" in the brief yet is still linked from the navbar (Services → #services anchor) and potentially still indexed by search engines.</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Retire the /services legacy page with a 301 redirect to /new-home#services or create a canonical services hub that pulls exclusively from Firebase. If the redirect is implemented, also update the Footer "Our Services" column links to point to individual /new-home/services/[slug] pages rather than the legacy page.</w:t>
      </w:r>
    </w:p>
    <w:p>
      <w:pPr>
        <w:pBdr>
          <w:bottom w:val="single" w:color="EEEEEE" w:sz="2" w:space="1"/>
        </w:pBdr>
        <w:spacing w:before="160" w:after="160"/>
      </w:pPr>
    </w:p>
    <w:p>
      <w:pPr>
        <w:pBdr>
          <w:bottom w:val="single" w:color="C0392B" w:sz="4" w:space="4"/>
        </w:pBdr>
        <w:spacing w:before="280" w:after="120"/>
      </w:pPr>
      <w:r>
        <w:rPr>
          <w:rFonts w:ascii="Arial" w:cs="Arial" w:eastAsia="Arial" w:hAnsi="Arial"/>
          <w:b/>
          <w:bCs/>
          <w:color w:val="121212"/>
          <w:sz w:val="28"/>
          <w:szCs w:val="28"/>
        </w:rPr>
        <w:t xml:space="preserve">PAGE 5: SERVICE DETAIL PAGES (/new-home/services/[id])</w:t>
      </w:r>
    </w:p>
    <w:p>
      <w:pPr>
        <w:spacing w:before="160" w:after="60"/>
      </w:pPr>
      <w:r>
        <w:rPr>
          <w:rFonts w:ascii="Arial" w:cs="Arial" w:eastAsia="Arial" w:hAnsi="Arial"/>
          <w:b/>
          <w:bCs/>
          <w:i/>
          <w:iCs/>
          <w:color w:val="555555"/>
          <w:sz w:val="22"/>
          <w:szCs w:val="22"/>
        </w:rPr>
        <w:t xml:space="preserve">Section 5 — SERVICE DETAIL (Dynamic) ⚡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Dynamic loading from Firebase enables consistent, admin-manageable content across all 9 service pages.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Missing fields needed for rich service detail pages: features list (bullet point benefits), processSteps (numbered workflow: e.g., Step 1: Pre-wash → Step 2: Clay bar treatment), relatedServices (cross-sell), gallery images (array of URLs), and FAQs per service.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Field schema (name, description, detailedDescription, basePrice, duration, category, image) covers the essential elements for a conversion-focused service page.</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Brand compatibility is not shown on service detail pages — a user on the "Ceramic Coating" page cannot see which brands/models this is recommended for.</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"Starting from AED X" pricing model is standard and legally appropriate for variable-scope services.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structured data (schema.org/Service) is documented for SEO — service detail pages are ideal candidates for structured markup that generates rich results in Google.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"basePrice" is the only pricing field — no mechanism for variant pricing (e.g., sedan vs. SUV vs. supercar pricing tiers, which are standard in UAE detailing/PPF).</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Add the following fields to the Firebase services schema: features (array of strings), processSteps (array of step objects), compatibleBrands (array of brand slugs), gallery (array of image URLs), vehicleTypes (sedan/suv/supercar/ev), and priceVariants (object mapping vehicle type to price). This transforms service pages from brochure pages to conversion engines.</w:t>
      </w:r>
    </w:p>
    <w:p>
      <w:pPr>
        <w:pBdr>
          <w:bottom w:val="single" w:color="EEEEEE" w:sz="2" w:space="1"/>
        </w:pBdr>
        <w:spacing w:before="160" w:after="160"/>
      </w:pPr>
    </w:p>
    <w:p>
      <w:pPr>
        <w:pBdr>
          <w:bottom w:val="single" w:color="C0392B" w:sz="4" w:space="4"/>
        </w:pBdr>
        <w:spacing w:before="280" w:after="120"/>
      </w:pPr>
      <w:r>
        <w:rPr>
          <w:rFonts w:ascii="Arial" w:cs="Arial" w:eastAsia="Arial" w:hAnsi="Arial"/>
          <w:b/>
          <w:bCs/>
          <w:color w:val="121212"/>
          <w:sz w:val="28"/>
          <w:szCs w:val="28"/>
        </w:rPr>
        <w:t xml:space="preserve">PAGE 6: BRANDS DIRECTORY (/new-home/brands)</w:t>
      </w:r>
    </w:p>
    <w:p>
      <w:pPr>
        <w:spacing w:before="160" w:after="60"/>
      </w:pPr>
      <w:r>
        <w:rPr>
          <w:rFonts w:ascii="Arial" w:cs="Arial" w:eastAsia="Arial" w:hAnsi="Arial"/>
          <w:b/>
          <w:bCs/>
          <w:i/>
          <w:iCs/>
          <w:color w:val="555555"/>
          <w:sz w:val="22"/>
          <w:szCs w:val="22"/>
        </w:rPr>
        <w:t xml:space="preserve">Section 6.1 — BRANDS HERO ⚡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SEO-optimized metadata title and description are thoughtfully written — mentions specific brands and service types.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Filter pills only show German, Japanese, Chinese — missing American and European categories despite these being documented as available (5 categories total). This is a UI/data disconnect.</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Category filter pill anchors are smart UX — users can jump directly to their brand's region.</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"Brand Expertise" badge is functional but generic — an opportunity to reinforce the "factory-certified" credential.</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"Specialized Service Across Global Brands" heading is factual and clear.</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Page description includes "electric diagnostics" but no EV-specific service exists in the Firebase services collection — a claim without a deliverable.</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Add all 5 category filter pills: German | Japanese | Chinese | American | European. Remove the "electric diagnostics" claim from the page description until an EV Diagnostics service is added to Firebase.</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Section 6.2 — BRAND CATEGORIES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5-category taxonomy (German/Japanese/Chinese/American/European) is logical and comprehensive for the UAE market.</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CRITICAL — The brand category field is documented as NOT seeded in Firebase. All 17 brand documents lack a category attribute, meaning every category section will render empty. This is a day-one visual failure.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Category descriptions are appropriately differentiated — "German Engineering" vs "Japanese Reliability" vs "Chinese Brands" each has a distinct narrative.</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"American Performance" category description includes "GMC, Jeep" but neither brand appears in the 17 seeded brands list. Either seed these brands or remove them from the category description.</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"Chinese Brands" category with BYD, MG, Geely is forward-looking — this is the fastest-growing segment in the UAE market.</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Brand cards show "3 specialty tags" per card but no specialty tags are defined for any brand in the Firebase schema.</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"Volkswagen" appears in the German category description but is not among the 17 seeded brands.</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Before launch: (1) Add category field to all 17 Firebase brand documents mapping each to one of the 5 categories; (2) Remove GMC, Jeep, and Volkswagen from category descriptions if not seeded; (3) Define a specialtyTags field in the brands Firebase schema and seed 3 tags per brand (e.g., Mercedes: ["AMG Performance", "EQ Electric", "Diesel Systems"]).</w:t>
      </w:r>
    </w:p>
    <w:p>
      <w:pPr>
        <w:pBdr>
          <w:bottom w:val="single" w:color="EEEEEE" w:sz="2" w:space="1"/>
        </w:pBdr>
        <w:spacing w:before="160" w:after="160"/>
      </w:pPr>
    </w:p>
    <w:p>
      <w:pPr>
        <w:pBdr>
          <w:bottom w:val="single" w:color="C0392B" w:sz="4" w:space="4"/>
        </w:pBdr>
        <w:spacing w:before="280" w:after="120"/>
      </w:pPr>
      <w:r>
        <w:rPr>
          <w:rFonts w:ascii="Arial" w:cs="Arial" w:eastAsia="Arial" w:hAnsi="Arial"/>
          <w:b/>
          <w:bCs/>
          <w:color w:val="121212"/>
          <w:sz w:val="28"/>
          <w:szCs w:val="28"/>
        </w:rPr>
        <w:t xml:space="preserve">PAGE 7: BRAND DETAIL (/brand/[slug])</w:t>
      </w:r>
    </w:p>
    <w:p>
      <w:pPr>
        <w:spacing w:before="160" w:after="60"/>
      </w:pPr>
      <w:r>
        <w:rPr>
          <w:rFonts w:ascii="Arial" w:cs="Arial" w:eastAsia="Arial" w:hAnsi="Arial"/>
          <w:b/>
          <w:bCs/>
          <w:i/>
          <w:iCs/>
          <w:color w:val="555555"/>
          <w:sz w:val="22"/>
          <w:szCs w:val="22"/>
        </w:rPr>
        <w:t xml:space="preserve">Sections 7.1–7.5 — BRAND DETAIL ⚡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"Specialized Heritage" badge and "[Brand Name] Certified" heading create a professional authority signal.</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Brand descriptions in Firebase currently contain only comma-separated model lists — not actual descriptions. The Section 7.1 hero body text will render as "S-Class, E-Class, C-Class, GLE, AMG series" — not a brand story.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Two-column layout with a booking sidebar is a proven conversion pattern — the call-to-action is persistently visible while browsing services.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booking sidebar body copy uses a template placeholder: "Our master technicians are factory-trained specifically for [Brand Name] platforms." This [Brand Name] token must be dynamically interpolated or it renders literally.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"Schedule Inspection" → /#booking CTA creates a direct booking pathway from brand research intent.</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review snippet quote is fully generic: "The only place in Abu Dhabi I trust with my [Model/Brand]." — template bracket visible in production if not replaced.</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Performance Models Serviced pill tags create instant model-level relevance for the user.</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brand-specific imagery guidance — each brand page likely shows the same generic vehicle backdrop, which is a significant UX downgrade from what the brand position promises.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Dual routes (/brand/[slug] vs /new-home/brands/[slug]) risk Google indexing both, creating duplicate content.</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Write individual brand descriptions for all 17 brands in Firebase — minimum 2 sentences per brand covering: heritage summary, why Smart Motor specializes in this brand, and any certifications. Ensure [Brand Name] and [Model/Brand] template tokens are programmatically replaced. 301-redirect /new-home/brands/[slug] to /brand/[slug] to consolidate SEO authority.</w:t>
      </w:r>
    </w:p>
    <w:p>
      <w:pPr>
        <w:pBdr>
          <w:bottom w:val="single" w:color="EEEEEE" w:sz="2" w:space="1"/>
        </w:pBdr>
        <w:spacing w:before="160" w:after="160"/>
      </w:pPr>
    </w:p>
    <w:p>
      <w:pPr>
        <w:pBdr>
          <w:bottom w:val="single" w:color="C0392B" w:sz="4" w:space="4"/>
        </w:pBdr>
        <w:spacing w:before="280" w:after="120"/>
      </w:pPr>
      <w:r>
        <w:rPr>
          <w:rFonts w:ascii="Arial" w:cs="Arial" w:eastAsia="Arial" w:hAnsi="Arial"/>
          <w:b/>
          <w:bCs/>
          <w:color w:val="121212"/>
          <w:sz w:val="28"/>
          <w:szCs w:val="28"/>
        </w:rPr>
        <w:t xml:space="preserve">PAGE 8: SMART TIPS / BLOG (/new-home/smart-tips)</w:t>
      </w:r>
    </w:p>
    <w:p>
      <w:pPr>
        <w:spacing w:before="160" w:after="60"/>
      </w:pPr>
      <w:r>
        <w:rPr>
          <w:rFonts w:ascii="Arial" w:cs="Arial" w:eastAsia="Arial" w:hAnsi="Arial"/>
          <w:b/>
          <w:bCs/>
          <w:i/>
          <w:iCs/>
          <w:color w:val="555555"/>
          <w:sz w:val="22"/>
          <w:szCs w:val="22"/>
        </w:rPr>
        <w:t xml:space="preserve">Sections 8.1–8.2 — SMART TIPS BLOG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SEO-optimized page metadata targeting "Car Maintenance Tips Abu Dhabi" is well-positioned for organic traffic.</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CRITICAL — The content (blog) Firebase collection is documented as empty. The Smart Tips page will display zero articles at launch. A blog listing page with no posts is a credibility failure — it signals an incomplete, abandoned site.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Blog slug architecture (/new-home/smart-tips/[slug]) supports individual post indexing.</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blog section heading is simply "Smart Tips" — an opportunity to reinforce brand positioning ("Engineering Insights from Abu Dhabi's Premier Automotive Atelier").</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Default fallback for author ("Smart Motor Team") and image ("bg-placeholder.jpg") prevents broken renders.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blog content strategy, category taxonomy, or posting cadence is documented — without this, the blog will remain empty or produce generic content.</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Related posts on single post pages (Section 9) only function meaningfully with 5+ posts — circular content dependency.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"Smart Tips" as the blog name is serviceable but generic — "The Smart Motor Intelligence" or "Performance Insights" would carry more brand weight.</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Seed a minimum of 6 launch blog posts before go-live, covering: (1) Top 5 Signs Your BMW Needs an Oil Change; (2) Ceramic Coating vs PPF — Which Is Right for Abu Dhabi's Climate; (3) How to Prepare Your Car for UAE Summer; (4) Why Genuine OEM Parts Matter; (5) Mercedes vs BMW Maintenance Costs in Abu Dhabi; (6) How Often Should You Service Your Range Rover. These posts target high-intent search queries and signal an active, authoritative brand.</w:t>
      </w:r>
    </w:p>
    <w:p>
      <w:pPr>
        <w:pBdr>
          <w:bottom w:val="single" w:color="EEEEEE" w:sz="2" w:space="1"/>
        </w:pBdr>
        <w:spacing w:before="160" w:after="160"/>
      </w:pPr>
    </w:p>
    <w:p>
      <w:pPr>
        <w:pBdr>
          <w:bottom w:val="single" w:color="C0392B" w:sz="4" w:space="4"/>
        </w:pBdr>
        <w:spacing w:before="280" w:after="120"/>
      </w:pPr>
      <w:r>
        <w:rPr>
          <w:rFonts w:ascii="Arial" w:cs="Arial" w:eastAsia="Arial" w:hAnsi="Arial"/>
          <w:b/>
          <w:bCs/>
          <w:color w:val="121212"/>
          <w:sz w:val="28"/>
          <w:szCs w:val="28"/>
        </w:rPr>
        <w:t xml:space="preserve">PAGE 9: BLOG POST DETAIL (/new-home/smart-tips/[slug])</w:t>
      </w:r>
    </w:p>
    <w:p>
      <w:pPr>
        <w:spacing w:before="160" w:after="60"/>
      </w:pPr>
      <w:r>
        <w:rPr>
          <w:rFonts w:ascii="Arial" w:cs="Arial" w:eastAsia="Arial" w:hAnsi="Arial"/>
          <w:b/>
          <w:bCs/>
          <w:i/>
          <w:iCs/>
          <w:color w:val="555555"/>
          <w:sz w:val="22"/>
          <w:szCs w:val="22"/>
        </w:rPr>
        <w:t xml:space="preserve">Section 9 — BLOG POST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Content fields (title, content, image, author, date, category) are standard and sufficient for a basic blog post renderer.</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social sharing buttons documented — blog posts in the automotive knowledge space are highly shareable on WhatsApp in this market.</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Related posts section creates internal linking opportunities — excellent for SEO and session depth.</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table of contents for long-form posts — important for UX on mobile.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Author bio/profile field is absent — posts attributed only to "Smart Motor Team" lack personality and E-E-A-T (Experience, Expertise, Authority, Trust) signals for Google.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"Book This Service" contextual CTA within post content — a post about ceramic coating should have an in-content CTA linking to the ceramic coating booking flow.</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Add a contextual CTA block component to blog post pages that maps the post's service category to the relevant service booking. For example, a Ceramic Coating post automatically renders a "Protect Your Vehicle Today — Book Ceramic Coating →" block. This transforms the blog from a pure SEO asset into a conversion funnel.</w:t>
      </w:r>
    </w:p>
    <w:p>
      <w:pPr>
        <w:pBdr>
          <w:bottom w:val="single" w:color="EEEEEE" w:sz="2" w:space="1"/>
        </w:pBdr>
        <w:spacing w:before="160" w:after="160"/>
      </w:pPr>
    </w:p>
    <w:p>
      <w:pPr>
        <w:pBdr>
          <w:bottom w:val="single" w:color="C0392B" w:sz="4" w:space="4"/>
        </w:pBdr>
        <w:spacing w:before="280" w:after="120"/>
      </w:pPr>
      <w:r>
        <w:rPr>
          <w:rFonts w:ascii="Arial" w:cs="Arial" w:eastAsia="Arial" w:hAnsi="Arial"/>
          <w:b/>
          <w:bCs/>
          <w:color w:val="121212"/>
          <w:sz w:val="28"/>
          <w:szCs w:val="28"/>
        </w:rPr>
        <w:t xml:space="preserve">PAGE 10: PACKAGES (/new-home/packages)</w:t>
      </w:r>
    </w:p>
    <w:p>
      <w:pPr>
        <w:spacing w:before="160" w:after="60"/>
      </w:pPr>
      <w:r>
        <w:rPr>
          <w:rFonts w:ascii="Arial" w:cs="Arial" w:eastAsia="Arial" w:hAnsi="Arial"/>
          <w:b/>
          <w:bCs/>
          <w:i/>
          <w:iCs/>
          <w:color w:val="555555"/>
          <w:sz w:val="22"/>
          <w:szCs w:val="22"/>
        </w:rPr>
        <w:t xml:space="preserve">Sections 10.1–10.3 — PACKAGES PAGE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"Exclusive Offers" in the hero heading is on-brand luxury vocabulary.</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CRITICAL — Packages collection is empty. The Packages List section (10.2) will render nothing. The Custom Package CTA (10.3) will be the only visible content on this page — a single box on an otherwise blank page.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"We understand every driver is unique" in the Custom Package CTA is a good empathy-driven bridge to the consultation close.</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"Premium service packages designed to save you money" — "save you money" is discount framing, not premium service framing.</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Page metadata description is well-crafted — mentions specific brands and "transparent pricing."</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CTA in section 10.3 links to "#contact" (footer anchor) — if user is already on /packages, this anchor may not work correctly depending on page architecture.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package comparison matrix is documented — a comparison table (Package vs Package vs Package) is the highest-converting format for this type of offering.</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Seed 3 packages minimum and add a comparison matrix component showing package features side by side. Reframe "save you money" to "maximise your vehicle's value." Verify the #contact anchor link functions from the /packages page context.</w:t>
      </w:r>
    </w:p>
    <w:p>
      <w:pPr>
        <w:pBdr>
          <w:bottom w:val="single" w:color="EEEEEE" w:sz="2" w:space="1"/>
        </w:pBdr>
        <w:spacing w:before="160" w:after="160"/>
      </w:pPr>
    </w:p>
    <w:p>
      <w:pPr>
        <w:pBdr>
          <w:bottom w:val="single" w:color="C0392B" w:sz="4" w:space="4"/>
        </w:pBdr>
        <w:spacing w:before="280" w:after="120"/>
      </w:pPr>
      <w:r>
        <w:rPr>
          <w:rFonts w:ascii="Arial" w:cs="Arial" w:eastAsia="Arial" w:hAnsi="Arial"/>
          <w:b/>
          <w:bCs/>
          <w:color w:val="121212"/>
          <w:sz w:val="28"/>
          <w:szCs w:val="28"/>
        </w:rPr>
        <w:t xml:space="preserve">PAGES 11–12: LEGAL PAGES (/privacy &amp; /terms)</w:t>
      </w:r>
    </w:p>
    <w:p>
      <w:pPr>
        <w:spacing w:before="160" w:after="60"/>
      </w:pPr>
      <w:r>
        <w:rPr>
          <w:rFonts w:ascii="Arial" w:cs="Arial" w:eastAsia="Arial" w:hAnsi="Arial"/>
          <w:b/>
          <w:bCs/>
          <w:i/>
          <w:iCs/>
          <w:color w:val="555555"/>
          <w:sz w:val="22"/>
          <w:szCs w:val="22"/>
        </w:rPr>
        <w:t xml:space="preserve">Page 11 — PRIVACY POLICY ⚡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"PRIVACY PROTOCOL" as the page heading is excellent brand-consistent nomenclature.</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"military-grade protocols" is marketing language in a legal document — legally meaningless and potentially misleading. The actual encryption standard (AES-256, TLS 1.3) should be cited.</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Three-section structure (Collection, Encryption, Telemetry) is clean and addresses primary user concerns.</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"AI Specialist system" is mentioned in the Telemetry Usage section but this system is never referenced anywhere else on the entire site — is it a chatbot? A diagnostic AI? An undocumented feature creates legal exposure.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"Privacy First" engineering standard stated explicitly is a trust signal.</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Three sections is far too thin for a UAE PDPL-compliant privacy policy — missing: data retention periods, user rights (access, deletion, portability), third-party sharing details, cookie policy, children's data policy.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"Vehicle telemetry" collection mentioned — but is Smart Motor actually collecting vehicle OBD data? If not, this claim is inaccurate and creates legal exposure.</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Engage a UAE-qualified legal professional to expand the Privacy Policy to be PDPL-compliant. Remove "military-grade" language in favour of specific technical standards. Clarify or remove the AI Specialist reference. Add sections on: data retention, user rights, third-party processors (Firebase/Google, reCAPTCHA, Tabby), and cookie usage.</w:t>
      </w:r>
    </w:p>
    <w:p>
      <w:pPr>
        <w:pBdr>
          <w:bottom w:val="single" w:color="EEEEEE" w:sz="2" w:space="1"/>
        </w:pBdr>
        <w:spacing w:before="160" w:after="160"/>
      </w:pPr>
    </w:p>
    <w:p>
      <w:pPr>
        <w:spacing w:before="160" w:after="60"/>
      </w:pPr>
      <w:r>
        <w:rPr>
          <w:rFonts w:ascii="Arial" w:cs="Arial" w:eastAsia="Arial" w:hAnsi="Arial"/>
          <w:b/>
          <w:bCs/>
          <w:i/>
          <w:iCs/>
          <w:color w:val="555555"/>
          <w:sz w:val="22"/>
          <w:szCs w:val="22"/>
        </w:rPr>
        <w:t xml:space="preserve">Page 12 — TERMS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"TERMS OF ENGAGEMENT" is the most brand-congruent heading in the entire document — it belongs in every version of this site.</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"Smart Assistant" is referenced in the Booking &amp; Cancellations clause — this entity is never mentioned elsewhere. Is this the booking form? A chatbot? Undefined terms in a legal document are a liability.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6-month / 10,000km warranty on labour is a specific, credible commitment.</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Three clauses is legally thin — missing: payment terms, dispute resolution process, limitation of liability, intellectual property, force majeure, and governing law provisions.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"100% genuine OEM parts" commitment is a strong differentiator.</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"Workshop orchestration" in the cancellation clause is colourful language but may be confusing in a legal context.</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Jurisdiction: Abu Dhabi, UAE is correctly specified.</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refund policy is documented — critical for a service business accepting bookings.</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Define "Smart Assistant" precisely (e.g., "the online booking system at smartmotor.ae"). Add a refund/dispute resolution clause and a limitation of liability clause. Engage legal counsel for a full terms review appropriate to UAE commercial law.</w:t>
      </w:r>
    </w:p>
    <w:p>
      <w:pPr>
        <w:pBdr>
          <w:bottom w:val="single" w:color="EEEEEE" w:sz="2" w:space="1"/>
        </w:pBdr>
        <w:spacing w:before="160" w:after="160"/>
      </w:pPr>
    </w:p>
    <w:p>
      <w:pPr>
        <w:pBdr>
          <w:bottom w:val="single" w:color="C0392B" w:sz="4" w:space="4"/>
        </w:pBdr>
        <w:spacing w:before="280" w:after="120"/>
      </w:pPr>
      <w:r>
        <w:rPr>
          <w:rFonts w:ascii="Arial" w:cs="Arial" w:eastAsia="Arial" w:hAnsi="Arial"/>
          <w:b/>
          <w:bCs/>
          <w:color w:val="121212"/>
          <w:sz w:val="28"/>
          <w:szCs w:val="28"/>
        </w:rPr>
        <w:t xml:space="preserve">PAGE 13: FAQ PAGE (/faq — Standalone)</w:t>
      </w:r>
    </w:p>
    <w:p>
      <w:pPr>
        <w:spacing w:before="160" w:after="60"/>
      </w:pPr>
      <w:r>
        <w:rPr>
          <w:rFonts w:ascii="Arial" w:cs="Arial" w:eastAsia="Arial" w:hAnsi="Arial"/>
          <w:b/>
          <w:bCs/>
          <w:i/>
          <w:iCs/>
          <w:color w:val="555555"/>
          <w:sz w:val="22"/>
          <w:szCs w:val="22"/>
        </w:rPr>
        <w:t xml:space="preserve">Page 13 — FAQ STANDALONE PAGE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6 well-structured FAQ items with specific, authoritative answers (Gtechniq 9-year warranty, Xpel PPF, Tabby financing).</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CRITICAL — Page is documented as "file may need to be created" and linked from the Footer on every page. A 404 at launch from the global footer is an immediate trust failure.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"Elite Knowledge" heading is appropriately branded.</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Only 6 FAQ items is insufficient for a standalone FAQ page — a dedicated FAQ page typically requires 15-25 items.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Including financing (Tabby BNPL) in FAQs addresses a key purchase barrier directly.</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"Gold and Platinum loyalty members" referenced — loyalty programme not explained anywhere. See Section 1.9.</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Hours conflict: FAQ says Sat-Thu, closed Friday — contradicts 3 other hour configurations.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FAQ categories (Mechanical, Detailing, Pricing, Booking, etc.) — a flat list of 6 items does not justify a standalone page.</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Create the /faq page immediately (it must exist at launch). Expand to 20+ FAQ items organized into at minimum 5 categories: Services, Pricing &amp; Packages, Booking &amp; Cancellation, Detailing &amp; Protection, and Workshop Policy. Standardize operating hours across the entire site before this page goes live.</w:t>
      </w:r>
    </w:p>
    <w:p>
      <w:pPr>
        <w:pBdr>
          <w:bottom w:val="single" w:color="EEEEEE" w:sz="2" w:space="1"/>
        </w:pBdr>
        <w:spacing w:before="160" w:after="160"/>
      </w:pPr>
    </w:p>
    <w:p>
      <w:pPr>
        <w:pBdr>
          <w:bottom w:val="single" w:color="C0392B" w:sz="4" w:space="4"/>
        </w:pBdr>
        <w:spacing w:before="280" w:after="120"/>
      </w:pPr>
      <w:r>
        <w:rPr>
          <w:rFonts w:ascii="Arial" w:cs="Arial" w:eastAsia="Arial" w:hAnsi="Arial"/>
          <w:b/>
          <w:bCs/>
          <w:color w:val="121212"/>
          <w:sz w:val="28"/>
          <w:szCs w:val="28"/>
        </w:rPr>
        <w:t xml:space="preserve">PAGE 14: CAREERS (/careers)</w:t>
      </w:r>
    </w:p>
    <w:p>
      <w:pPr>
        <w:spacing w:before="160" w:after="60"/>
      </w:pPr>
      <w:r>
        <w:rPr>
          <w:rFonts w:ascii="Arial" w:cs="Arial" w:eastAsia="Arial" w:hAnsi="Arial"/>
          <w:b/>
          <w:bCs/>
          <w:i/>
          <w:iCs/>
          <w:color w:val="555555"/>
          <w:sz w:val="22"/>
          <w:szCs w:val="22"/>
        </w:rPr>
        <w:t xml:space="preserve">Page 14 — CAREERS PAGE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A7A4A"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WORKS</w:t>
            </w:r>
          </w:p>
        </w:tc>
        <w:tc>
          <w:tcPr>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  WHAT FAILS / GAPS</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"DRIVEN BY EXCELLENCE" heading is on-brand and effective for talent acquisition — signals culture before content.</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CRITICAL — Page is documented as "file may need to be created" and linked from the Footer on every page. Same launch-blocking issue as the FAQ page.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"Join Our Team" badge is clear and direct.</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Zero content is defined beyond suggested structure labels — the entire page is a placeholder with no actual copy.</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The suggested structure (intro + positions + CTA) is appropriate for an automotive SME.</w:t>
            </w: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open positions defined — without at least 1-2 example roles (or a "no current openings — send your CV" state), the page has no purpose.</w:t>
            </w:r>
          </w:p>
        </w:tc>
      </w:tr>
      <w:tr>
        <w:tc>
          <w:tcPr>
            <w:tcBorders>
              <w:top w:val="single" w:color="DDDDDD" w:sz="1"/>
              <w:left w:val="single" w:color="DDDDDD" w:sz="1"/>
              <w:bottom w:val="single" w:color="DDDDDD" w:sz="1"/>
              <w:right w:val="single" w:color="DDDDDD" w:sz="1"/>
            </w:tcBorders>
            <w:shd w:fill="F0FBF4" w:val="clear"/>
            <w:tcMar>
              <w:top w:type="dxa" w:w="60"/>
              <w:left w:type="dxa" w:w="160"/>
              <w:bottom w:type="dxa" w:w="60"/>
              <w:right w:type="dxa" w:w="160"/>
            </w:tcMar>
          </w:tcPr>
          <w:p/>
        </w:tc>
        <w:tc>
          <w:tcPr>
            <w:tcBorders>
              <w:top w:val="single" w:color="DDDDDD" w:sz="1"/>
              <w:left w:val="single" w:color="DDDDDD" w:sz="1"/>
              <w:bottom w:val="single" w:color="DDDDDD" w:sz="1"/>
              <w:right w:val="single" w:color="DDDDDD" w:sz="1"/>
            </w:tcBorders>
            <w:shd w:fill="FFF5F5" w:val="clear"/>
            <w:tcMar>
              <w:top w:type="dxa" w:w="60"/>
              <w:left w:type="dxa" w:w="160"/>
              <w:bottom w:type="dxa" w:w="60"/>
              <w:right w:type="dxa" w:w="160"/>
            </w:tcMar>
          </w:tcPr>
          <w:p>
            <w:pPr>
              <w:spacing w:before="0" w:after="0"/>
            </w:pPr>
            <w:r>
              <w:rPr>
                <w:rFonts w:ascii="Arial" w:cs="Arial" w:eastAsia="Arial" w:hAnsi="Arial"/>
                <w:color w:val="2C2C2C"/>
                <w:sz w:val="20"/>
                <w:szCs w:val="20"/>
              </w:rPr>
              <w:t xml:space="preserve">No employer brand value proposition — why would a skilled technician choose Smart Motor over a competitor? The About page's "Bespoke Concierge" positioning could be adapted here for talent (premium tools, premium clients, premium environment).</w:t>
            </w:r>
          </w:p>
        </w:tc>
      </w:tr>
    </w:tbl>
    <w:p>
      <w:pPr>
        <w:spacing w:before="80" w:after="80"/>
      </w:pPr>
      <w:r>
        <w:rPr>
          <w:rFonts w:ascii="Arial" w:cs="Arial" w:eastAsia="Arial" w:hAnsi="Arial"/>
          <w:b/>
          <w:bCs/>
          <w:color w:val="121212"/>
          <w:sz w:val="21"/>
          <w:szCs w:val="21"/>
        </w:rPr>
        <w:t xml:space="preserve">► Actionable Improvement:  </w:t>
      </w:r>
      <w:r>
        <w:rPr>
          <w:rFonts w:ascii="Arial" w:cs="Arial" w:eastAsia="Arial" w:hAnsi="Arial"/>
          <w:color w:val="555555"/>
          <w:sz w:val="21"/>
          <w:szCs w:val="21"/>
        </w:rPr>
        <w:t xml:space="preserve">Create the /careers page with: (1) Employer brand statement adapted from the About page concierge positioning; (2) A culture section with 3-4 key employer value propositions (advanced equipment, luxury client base, professional development, competitive compensation); (3) A "No current vacancies" state with a CV submission form. Even if no positions are open, the page must exist, load without error, and present a professional impression.</w:t>
      </w:r>
    </w:p>
    <w:p>
      <w:pPr>
        <w:pBdr>
          <w:bottom w:val="single" w:color="EEEEEE" w:sz="2"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21212" w:val="clear"/>
            <w:tcMar>
              <w:top w:type="dxa" w:w="160"/>
              <w:left w:type="dxa" w:w="240"/>
              <w:bottom w:type="dxa" w:w="160"/>
              <w:right w:type="dxa" w:w="240"/>
            </w:tcMar>
          </w:tcPr>
          <w:p>
            <w:pPr>
              <w:spacing w:before="0" w:after="0"/>
              <w:jc w:val="left"/>
            </w:pPr>
            <w:r>
              <w:rPr>
                <w:rFonts w:ascii="Arial" w:cs="Arial" w:eastAsia="Arial" w:hAnsi="Arial"/>
                <w:b/>
                <w:bCs/>
                <w:caps/>
                <w:color w:val="FFFFFF"/>
                <w:sz w:val="30"/>
                <w:szCs w:val="30"/>
              </w:rPr>
              <w:t xml:space="preserve">PHASE 4 — PRIORITIZED EXECUTION ROADMAP</w:t>
            </w:r>
          </w:p>
        </w:tc>
      </w:tr>
    </w:tbl>
    <w:p>
      <w:pPr>
        <w:spacing w:before="200" w:after="100"/>
      </w:pPr>
    </w:p>
    <w:p>
      <w:pPr>
        <w:spacing w:before="80" w:after="160"/>
        <w:jc w:val="left"/>
      </w:pPr>
      <w:r>
        <w:rPr>
          <w:rFonts w:ascii="Arial" w:cs="Arial" w:eastAsia="Arial" w:hAnsi="Arial"/>
          <w:b w:val="false"/>
          <w:bCs w:val="false"/>
          <w:i w:val="false"/>
          <w:iCs w:val="false"/>
          <w:color w:val="2C2C2C"/>
          <w:sz w:val="22"/>
          <w:szCs w:val="22"/>
        </w:rPr>
        <w:t xml:space="preserve">The following three initiatives represent the highest ROI actions for the development and content teams. Each is a launch-blocker or severe trust risk. They are sequenced by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DDDDDD" w:sz="1"/>
              <w:left w:val="single" w:color="DDDDDD" w:sz="1"/>
              <w:bottom w:val="single" w:color="DDDDDD" w:sz="1"/>
              <w:right w:val="single" w:color="DDDDDD" w:sz="1"/>
            </w:tcBorders>
            <w:shd w:fill="C0392B" w:val="clear"/>
            <w:tcMar>
              <w:top w:type="dxa" w:w="120"/>
              <w:left w:type="dxa" w:w="120"/>
              <w:bottom w:type="dxa" w:w="120"/>
              <w:right w:type="dxa" w:w="120"/>
            </w:tcMar>
            <w:vAlign w:val="center"/>
          </w:tcPr>
          <w:p>
            <w:pPr>
              <w:spacing w:before="0" w:after="0"/>
              <w:jc w:val="center"/>
            </w:pPr>
            <w:r>
              <w:rPr>
                <w:rFonts w:ascii="Arial" w:cs="Arial" w:eastAsia="Arial" w:hAnsi="Arial"/>
                <w:b/>
                <w:bCs/>
                <w:color w:val="FFFFFF"/>
                <w:sz w:val="36"/>
                <w:szCs w:val="36"/>
              </w:rPr>
              <w:t xml:space="preserve">01</w:t>
            </w:r>
          </w:p>
        </w:tc>
        <w:tc>
          <w:tcPr>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pPr>
              <w:spacing w:before="0" w:after="60"/>
            </w:pPr>
            <w:r>
              <w:rPr>
                <w:rFonts w:ascii="Arial" w:cs="Arial" w:eastAsia="Arial" w:hAnsi="Arial"/>
                <w:b/>
                <w:bCs/>
                <w:color w:val="121212"/>
                <w:sz w:val="24"/>
                <w:szCs w:val="24"/>
              </w:rPr>
              <w:t xml:space="preserve">P1: EMERGENCY — Create FAQ &amp; Careers Pages + Fix WhatsApp + Resolve Hours Contradiction</w:t>
            </w:r>
          </w:p>
          <w:p>
            <w:pPr>
              <w:spacing w:before="0" w:after="0"/>
            </w:pPr>
            <w:r>
              <w:rPr>
                <w:rFonts w:ascii="Arial" w:cs="Arial" w:eastAsia="Arial" w:hAnsi="Arial"/>
                <w:color w:val="555555"/>
                <w:sz w:val="20"/>
                <w:szCs w:val="20"/>
              </w:rPr>
              <w:t xml:space="preserve">Three hard defects that will manifest for every single user at launch. (1) /faq and /careers are linked from the global Footer on all 14 pages — a 404 from the first day will signal an incomplete site to users and Google alike. Create both pages with minimum viable content. (2) The WhatsApp contact link (wa.me/97125555443) points to a landline number — every "Start Conversation" click will fail. A dedicated mobile WhatsApp number must be provisioned before launch. (3) Operating hours appear as four different configurations across Footer, FAQ, Contact page, and Contact reference table. Pick one authoritative version, update it in one place, and propagate. This contradicts even the "7-Day Service Guarantee" stat. Fix all three before any other work proceeds.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DDDDDD" w:sz="1"/>
              <w:left w:val="single" w:color="DDDDDD" w:sz="1"/>
              <w:bottom w:val="single" w:color="DDDDDD" w:sz="1"/>
              <w:right w:val="single" w:color="DDDDDD" w:sz="1"/>
            </w:tcBorders>
            <w:shd w:fill="D35400" w:val="clear"/>
            <w:tcMar>
              <w:top w:type="dxa" w:w="120"/>
              <w:left w:type="dxa" w:w="120"/>
              <w:bottom w:type="dxa" w:w="120"/>
              <w:right w:type="dxa" w:w="120"/>
            </w:tcMar>
            <w:vAlign w:val="center"/>
          </w:tcPr>
          <w:p>
            <w:pPr>
              <w:spacing w:before="0" w:after="0"/>
              <w:jc w:val="center"/>
            </w:pPr>
            <w:r>
              <w:rPr>
                <w:rFonts w:ascii="Arial" w:cs="Arial" w:eastAsia="Arial" w:hAnsi="Arial"/>
                <w:b/>
                <w:bCs/>
                <w:color w:val="FFFFFF"/>
                <w:sz w:val="36"/>
                <w:szCs w:val="36"/>
              </w:rPr>
              <w:t xml:space="preserve">02</w:t>
            </w:r>
          </w:p>
        </w:tc>
        <w:tc>
          <w:tcPr>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pPr>
              <w:spacing w:before="0" w:after="60"/>
            </w:pPr>
            <w:r>
              <w:rPr>
                <w:rFonts w:ascii="Arial" w:cs="Arial" w:eastAsia="Arial" w:hAnsi="Arial"/>
                <w:b/>
                <w:bCs/>
                <w:color w:val="121212"/>
                <w:sz w:val="24"/>
                <w:szCs w:val="24"/>
              </w:rPr>
              <w:t xml:space="preserve">P2: CRITICAL DATABASE SEEDING — Packages, Blog Posts, Brand Categories, Testimonials</w:t>
            </w:r>
          </w:p>
          <w:p>
            <w:pPr>
              <w:spacing w:before="0" w:after="0"/>
            </w:pPr>
            <w:r>
              <w:rPr>
                <w:rFonts w:ascii="Arial" w:cs="Arial" w:eastAsia="Arial" w:hAnsi="Arial"/>
                <w:color w:val="555555"/>
                <w:sz w:val="20"/>
                <w:szCs w:val="20"/>
              </w:rPr>
              <w:t xml:space="preserve">Four Firebase collections are either empty or incomplete, causing multiple page sections to render as blank white space at launch. This is the most visible category of failure. Execute in this order: (1) Packages collection — seed 3 packages (Signature Maintenance Programme, Elite Protection Bundle, Grand Touring Package) with titles, features, and prices. This fixes the homepage Packages section AND the /packages page simultaneously. (2) Blog content — seed 6 launch articles targeting high-intent search queries (see Section 8.1 recommendation). (3) Brand category field — add category attribute to all 17 brand documents so the Brands Directory renders correctly. (4) Testimonials — replace the 5 fictional placeholder reviews in data.ts with real verified Google reviews, then migrate to Firebase for admin-panel management.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DDDDDD" w:sz="1"/>
              <w:left w:val="single" w:color="DDDDDD" w:sz="1"/>
              <w:bottom w:val="single" w:color="DDDDDD" w:sz="1"/>
              <w:right w:val="single" w:color="DDDDDD" w:sz="1"/>
            </w:tcBorders>
            <w:shd w:fill="1A7A4A" w:val="clear"/>
            <w:tcMar>
              <w:top w:type="dxa" w:w="120"/>
              <w:left w:type="dxa" w:w="120"/>
              <w:bottom w:type="dxa" w:w="120"/>
              <w:right w:type="dxa" w:w="120"/>
            </w:tcMar>
            <w:vAlign w:val="center"/>
          </w:tcPr>
          <w:p>
            <w:pPr>
              <w:spacing w:before="0" w:after="0"/>
              <w:jc w:val="center"/>
            </w:pPr>
            <w:r>
              <w:rPr>
                <w:rFonts w:ascii="Arial" w:cs="Arial" w:eastAsia="Arial" w:hAnsi="Arial"/>
                <w:b/>
                <w:bCs/>
                <w:color w:val="FFFFFF"/>
                <w:sz w:val="36"/>
                <w:szCs w:val="36"/>
              </w:rPr>
              <w:t xml:space="preserve">03</w:t>
            </w:r>
          </w:p>
        </w:tc>
        <w:tc>
          <w:tcPr>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pPr>
              <w:spacing w:before="0" w:after="60"/>
            </w:pPr>
            <w:r>
              <w:rPr>
                <w:rFonts w:ascii="Arial" w:cs="Arial" w:eastAsia="Arial" w:hAnsi="Arial"/>
                <w:b/>
                <w:bCs/>
                <w:color w:val="121212"/>
                <w:sz w:val="24"/>
                <w:szCs w:val="24"/>
              </w:rPr>
              <w:t xml:space="preserve">P3: HIGH — Retire Legacy /services Route + Document Missing Firebase Collections + Elevate Brand Copy</w:t>
            </w:r>
          </w:p>
          <w:p>
            <w:pPr>
              <w:spacing w:before="0" w:after="0"/>
            </w:pPr>
            <w:r>
              <w:rPr>
                <w:rFonts w:ascii="Arial" w:cs="Arial" w:eastAsia="Arial" w:hAnsi="Arial"/>
                <w:color w:val="555555"/>
                <w:sz w:val="20"/>
                <w:szCs w:val="20"/>
              </w:rPr>
              <w:t xml:space="preserve">Three interrelated issues that will cause trust erosion from day two onwards. (1) The legacy /services page shows different prices and different services than the Firebase-driven pages — 301-redirect it to /new-home#services immediately. (2) Document and implement the Firebase bookings and newsletter collections so form submissions and email sign-ups are actually captured and stored — without this, every booking request and every newsletter subscription is lost. (3) Execute the brand tone corrections from Phase 2: specifically replace "top-notch solutions for all your vehicle needs" (Footer + About), "Cost-Effective Packages" (heading), "UNDER ONE ROOF" (services heading), "Convenient Location" and "Competitive Packages" (Why Us features), and "Your engine is starting!" (booking success message). These 6 copy changes require less than 30 minutes of implementation but materially elevate the brand's perceived quality throughout the entire user journey.</w:t>
            </w:r>
          </w:p>
        </w:tc>
      </w:tr>
    </w:tbl>
    <w:p>
      <w:pPr>
        <w:spacing w:before="200" w:after="120"/>
      </w:pPr>
    </w:p>
    <w:p>
      <w:pPr>
        <w:pBdr>
          <w:bottom w:val="single" w:color="C0392B" w:sz="4" w:space="4"/>
        </w:pBdr>
        <w:spacing w:before="280" w:after="120"/>
      </w:pPr>
      <w:r>
        <w:rPr>
          <w:rFonts w:ascii="Arial" w:cs="Arial" w:eastAsia="Arial" w:hAnsi="Arial"/>
          <w:b/>
          <w:bCs/>
          <w:color w:val="121212"/>
          <w:sz w:val="28"/>
          <w:szCs w:val="28"/>
        </w:rPr>
        <w:t xml:space="preserve">Summary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560"/>
        <w:gridCol w:w="2600"/>
      </w:tblGrid>
      <w:tr>
        <w:tc>
          <w:tcPr>
            <w:tcBorders>
              <w:top w:val="single" w:color="DDDDDD" w:sz="1"/>
              <w:left w:val="single" w:color="DDDDDD" w:sz="1"/>
              <w:bottom w:val="single" w:color="DDDDDD" w:sz="1"/>
              <w:right w:val="single" w:color="DDDDDD" w:sz="1"/>
            </w:tcBorders>
            <w:shd w:fill="121212"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20"/>
                <w:szCs w:val="20"/>
              </w:rPr>
              <w:t xml:space="preserve">Category</w:t>
            </w:r>
          </w:p>
        </w:tc>
        <w:tc>
          <w:tcPr>
            <w:tcBorders>
              <w:top w:val="single" w:color="DDDDDD" w:sz="1"/>
              <w:left w:val="single" w:color="DDDDDD" w:sz="1"/>
              <w:bottom w:val="single" w:color="DDDDDD" w:sz="1"/>
              <w:right w:val="single" w:color="DDDDDD" w:sz="1"/>
            </w:tcBorders>
            <w:shd w:fill="121212"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20"/>
                <w:szCs w:val="20"/>
              </w:rPr>
              <w:t xml:space="preserve">Score</w:t>
            </w:r>
          </w:p>
        </w:tc>
        <w:tc>
          <w:tcPr>
            <w:tcBorders>
              <w:top w:val="single" w:color="DDDDDD" w:sz="1"/>
              <w:left w:val="single" w:color="DDDDDD" w:sz="1"/>
              <w:bottom w:val="single" w:color="DDDDDD" w:sz="1"/>
              <w:right w:val="single" w:color="DDDDDD" w:sz="1"/>
            </w:tcBorders>
            <w:shd w:fill="121212"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20"/>
                <w:szCs w:val="20"/>
              </w:rPr>
              <w:t xml:space="preserve">Primary Issue</w:t>
            </w:r>
          </w:p>
        </w:tc>
        <w:tc>
          <w:tcPr>
            <w:tcBorders>
              <w:top w:val="single" w:color="DDDDDD" w:sz="1"/>
              <w:left w:val="single" w:color="DDDDDD" w:sz="1"/>
              <w:bottom w:val="single" w:color="DDDDDD" w:sz="1"/>
              <w:right w:val="single" w:color="DDDDDD" w:sz="1"/>
            </w:tcBorders>
            <w:shd w:fill="121212"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20"/>
                <w:szCs w:val="20"/>
              </w:rPr>
              <w:t xml:space="preserve">Launch Risk</w:t>
            </w:r>
          </w:p>
        </w:tc>
      </w:tr>
      <w:tr>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bCs/>
                <w:color w:val="2C2C2C"/>
                <w:sz w:val="20"/>
                <w:szCs w:val="20"/>
              </w:rPr>
              <w:t xml:space="preserve">Architecture &amp; Routing</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6 / 10</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/new-home canonical URL, dual brand routes</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D35400"/>
                <w:sz w:val="20"/>
                <w:szCs w:val="20"/>
              </w:rPr>
              <w:t xml:space="preserve">High</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bCs/>
                <w:color w:val="2C2C2C"/>
                <w:sz w:val="20"/>
                <w:szCs w:val="20"/>
              </w:rPr>
              <w:t xml:space="preserve">Database Completeness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3 / 10</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Packages + Blog EMPTY; brands uncategorised</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C0392B"/>
                <w:sz w:val="20"/>
                <w:szCs w:val="20"/>
              </w:rPr>
              <w:t xml:space="preserve">Critical</w:t>
            </w:r>
          </w:p>
        </w:tc>
      </w:tr>
      <w:tr>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bCs/>
                <w:color w:val="2C2C2C"/>
                <w:sz w:val="20"/>
                <w:szCs w:val="20"/>
              </w:rPr>
              <w:t xml:space="preserve">Brand Tone &amp; Copy</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5 / 10</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40% elevated, 60% generic "garage" language</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Medium</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bCs/>
                <w:color w:val="2C2C2C"/>
                <w:sz w:val="20"/>
                <w:szCs w:val="20"/>
              </w:rPr>
              <w:t xml:space="preserve">UX &amp; Booking Flow</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7 / 10</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Solid wizard; bookings collection undocumented</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D35400"/>
                <w:sz w:val="20"/>
                <w:szCs w:val="20"/>
              </w:rPr>
              <w:t xml:space="preserve">High</w:t>
            </w:r>
          </w:p>
        </w:tc>
      </w:tr>
      <w:tr>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bCs/>
                <w:color w:val="2C2C2C"/>
                <w:sz w:val="20"/>
                <w:szCs w:val="20"/>
              </w:rPr>
              <w:t xml:space="preserve">Technical Integrity</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5 / 10</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WhatsApp landline bug; hours contradiction x4</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C0392B"/>
                <w:sz w:val="20"/>
                <w:szCs w:val="20"/>
              </w:rPr>
              <w:t xml:space="preserve">Critical</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bCs/>
                <w:color w:val="2C2C2C"/>
                <w:sz w:val="20"/>
                <w:szCs w:val="20"/>
              </w:rPr>
              <w:t xml:space="preserve">SEO Readiness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5 / 10</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Good metadata; missing schema markup; blog empty</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Medium</w:t>
            </w:r>
          </w:p>
        </w:tc>
      </w:tr>
      <w:tr>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bCs/>
                <w:color w:val="2C2C2C"/>
                <w:sz w:val="20"/>
                <w:szCs w:val="20"/>
              </w:rPr>
              <w:t xml:space="preserve">Legal / Compliance</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4 / 10</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Thin privacy policy; PDPL gaps; undefined features</w:t>
            </w:r>
          </w:p>
        </w:tc>
        <w:tc>
          <w:tcPr>
            <w:tcBorders>
              <w:top w:val="single" w:color="DDDDDD" w:sz="1"/>
              <w:left w:val="single" w:color="DDDDDD" w:sz="1"/>
              <w:bottom w:val="single" w:color="DDDDDD" w:sz="1"/>
              <w:right w:val="single" w:color="DDDDDD" w:sz="1"/>
            </w:tcBorders>
            <w:shd w:fill="F8F8F8"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Medium</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bCs/>
                <w:color w:val="2C2C2C"/>
                <w:sz w:val="20"/>
                <w:szCs w:val="20"/>
              </w:rPr>
              <w:t xml:space="preserve">Content Completeness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4 / 10</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C2C2C"/>
                <w:sz w:val="20"/>
                <w:szCs w:val="20"/>
              </w:rPr>
              <w:t xml:space="preserve">FAQ &amp; Careers missing; 5 fictional testimonials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C0392B"/>
                <w:sz w:val="20"/>
                <w:szCs w:val="20"/>
              </w:rPr>
              <w:t xml:space="preserve">Critical</w:t>
            </w:r>
          </w:p>
        </w:tc>
      </w:tr>
      <w:tr>
        <w:tc>
          <w:tcPr>
            <w:tcBorders>
              <w:top w:val="single" w:color="DDDDDD" w:sz="1"/>
              <w:left w:val="single" w:color="DDDDDD" w:sz="1"/>
              <w:bottom w:val="single" w:color="DDDDDD" w:sz="1"/>
              <w:right w:val="single" w:color="DDDDDD" w:sz="1"/>
            </w:tcBorders>
            <w:shd w:fill="121212"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OVERALL</w:t>
            </w:r>
          </w:p>
        </w:tc>
        <w:tc>
          <w:tcPr>
            <w:tcBorders>
              <w:top w:val="single" w:color="DDDDDD" w:sz="1"/>
              <w:left w:val="single" w:color="DDDDDD" w:sz="1"/>
              <w:bottom w:val="single" w:color="DDDDDD" w:sz="1"/>
              <w:right w:val="single" w:color="DDDDDD" w:sz="1"/>
            </w:tcBorders>
            <w:shd w:fill="121212"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4.9 / 10</w:t>
            </w:r>
          </w:p>
        </w:tc>
        <w:tc>
          <w:tcPr>
            <w:tcBorders>
              <w:top w:val="single" w:color="DDDDDD" w:sz="1"/>
              <w:left w:val="single" w:color="DDDDDD" w:sz="1"/>
              <w:bottom w:val="single" w:color="DDDDDD" w:sz="1"/>
              <w:right w:val="single" w:color="DDDDDD" w:sz="1"/>
            </w:tcBorders>
            <w:shd w:fill="121212"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Not launch-ready in current state</w:t>
            </w:r>
          </w:p>
        </w:tc>
        <w:tc>
          <w:tcPr>
            <w:tcBorders>
              <w:top w:val="single" w:color="DDDDDD" w:sz="1"/>
              <w:left w:val="single" w:color="DDDDDD" w:sz="1"/>
              <w:bottom w:val="single" w:color="DDDDDD" w:sz="1"/>
              <w:right w:val="single" w:color="DDDDDD" w:sz="1"/>
            </w:tcBorders>
            <w:shd w:fill="121212" w:val="clear"/>
            <w:tcMar>
              <w:top w:type="dxa" w:w="60"/>
              <w:left w:type="dxa" w:w="120"/>
              <w:bottom w:type="dxa" w:w="60"/>
              <w:right w:type="dxa" w:w="120"/>
            </w:tcMar>
          </w:tcPr>
          <w:p>
            <w:pPr>
              <w:spacing w:before="0" w:after="0"/>
            </w:pPr>
            <w:r>
              <w:rPr>
                <w:rFonts w:ascii="Arial" w:cs="Arial" w:eastAsia="Arial" w:hAnsi="Arial"/>
                <w:b/>
                <w:bCs/>
                <w:color w:val="FFFFFF"/>
                <w:sz w:val="20"/>
                <w:szCs w:val="20"/>
              </w:rPr>
              <w:t xml:space="preserve">⚠ DO NOT LAUNCH YET</w:t>
            </w:r>
          </w:p>
        </w:tc>
      </w:tr>
    </w:tbl>
    <w:p>
      <w:pPr>
        <w:spacing w:before="200" w:after="80"/>
      </w:pPr>
    </w:p>
    <w:p>
      <w:pPr>
        <w:spacing w:before="0" w:after="0"/>
        <w:jc w:val="right"/>
      </w:pPr>
      <w:r>
        <w:rPr>
          <w:rFonts w:ascii="Arial" w:cs="Arial" w:eastAsia="Arial" w:hAnsi="Arial"/>
          <w:i/>
          <w:iCs/>
          <w:color w:val="AAAAAA"/>
          <w:sz w:val="18"/>
          <w:szCs w:val="18"/>
        </w:rPr>
        <w:t xml:space="preserve">— End of Smart Motor Master Audit Report v1.0 — February 2026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2026-02-18T15:44:09.865Z</dcterms:created>
  <dcterms:modified xsi:type="dcterms:W3CDTF">2026-02-18T15:44:09.866Z</dcterms:modified>
</cp:coreProperties>
</file>

<file path=docProps/custom.xml><?xml version="1.0" encoding="utf-8"?>
<Properties xmlns="http://schemas.openxmlformats.org/officeDocument/2006/custom-properties" xmlns:vt="http://schemas.openxmlformats.org/officeDocument/2006/docPropsVTypes"/>
</file>