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228600</wp:posOffset>
            </wp:positionH>
            <wp:positionV relativeFrom="paragraph">
              <wp:posOffset>-520699</wp:posOffset>
            </wp:positionV>
            <wp:extent cy="762000" cx="952500"/>
            <wp:wrapNone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762000" cx="9525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-1473199</wp:posOffset>
            </wp:positionH>
            <wp:positionV relativeFrom="paragraph">
              <wp:posOffset>2222500</wp:posOffset>
            </wp:positionV>
            <wp:extent cy="25400" cx="3949700"/>
            <wp:wrapNone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25400" cx="39497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-1193799</wp:posOffset>
            </wp:positionH>
            <wp:positionV relativeFrom="paragraph">
              <wp:posOffset>2120900</wp:posOffset>
            </wp:positionV>
            <wp:extent cy="177800" cx="4000500"/>
            <wp:wrapNone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177800" cx="40005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774700</wp:posOffset>
            </wp:positionH>
            <wp:positionV relativeFrom="paragraph">
              <wp:posOffset>406400</wp:posOffset>
            </wp:positionV>
            <wp:extent cy="495300" cx="876300"/>
            <wp:wrapNone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495300" cx="8763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1447800</wp:posOffset>
            </wp:positionH>
            <wp:positionV relativeFrom="paragraph">
              <wp:posOffset>152400</wp:posOffset>
            </wp:positionV>
            <wp:extent cy="838200" cx="1333500"/>
            <wp:wrapNone/>
            <wp:docPr id="1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838200" cx="13335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2006600</wp:posOffset>
            </wp:positionH>
            <wp:positionV relativeFrom="paragraph">
              <wp:posOffset>406400</wp:posOffset>
            </wp:positionV>
            <wp:extent cy="279400" cx="812800"/>
            <wp:wrapNone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279400" cx="8128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495300</wp:posOffset>
            </wp:positionH>
            <wp:positionV relativeFrom="paragraph">
              <wp:posOffset>1638300</wp:posOffset>
            </wp:positionV>
            <wp:extent cy="673100" cx="3657600"/>
            <wp:wrapNone/>
            <wp:docPr id="8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673100" cx="36576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1511300</wp:posOffset>
            </wp:positionH>
            <wp:positionV relativeFrom="paragraph">
              <wp:posOffset>812800</wp:posOffset>
            </wp:positionV>
            <wp:extent cy="419100" cx="1765300"/>
            <wp:wrapNone/>
            <wp:docPr id="9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419100" cx="17653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2540000</wp:posOffset>
            </wp:positionH>
            <wp:positionV relativeFrom="paragraph">
              <wp:posOffset>355600</wp:posOffset>
            </wp:positionV>
            <wp:extent cy="889000" cx="1651000"/>
            <wp:wrapNone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ext cy="889000" cx="16510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2578100</wp:posOffset>
            </wp:positionH>
            <wp:positionV relativeFrom="paragraph">
              <wp:posOffset>152400</wp:posOffset>
            </wp:positionV>
            <wp:extent cy="838200" cx="1257300"/>
            <wp:wrapNone/>
            <wp:docPr id="6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y="838200" cx="12573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-800099</wp:posOffset>
            </wp:positionH>
            <wp:positionV relativeFrom="paragraph">
              <wp:posOffset>177800</wp:posOffset>
            </wp:positionV>
            <wp:extent cy="1066800" cx="1168400"/>
            <wp:wrapNone/>
            <wp:docPr id="5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ext cy="1066800" cx="11684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863600</wp:posOffset>
            </wp:positionH>
            <wp:positionV relativeFrom="paragraph">
              <wp:posOffset>177800</wp:posOffset>
            </wp:positionV>
            <wp:extent cy="1066800" cx="1054100"/>
            <wp:wrapNone/>
            <wp:docPr id="10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ext cy="1066800" cx="10541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2641600</wp:posOffset>
            </wp:positionH>
            <wp:positionV relativeFrom="paragraph">
              <wp:posOffset>292100</wp:posOffset>
            </wp:positionV>
            <wp:extent cy="939800" cx="1193800"/>
            <wp:wrapNone/>
            <wp:docPr id="7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ext cy="939800" cx="11938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381000</wp:posOffset>
            </wp:positionH>
            <wp:positionV relativeFrom="paragraph">
              <wp:posOffset>76200</wp:posOffset>
            </wp:positionV>
            <wp:extent cy="12700" cx="101600"/>
            <wp:wrapNone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ext cy="12700" cx="1016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3035300</wp:posOffset>
            </wp:positionH>
            <wp:positionV relativeFrom="paragraph">
              <wp:posOffset>482600</wp:posOffset>
            </wp:positionV>
            <wp:extent cy="635000" cx="838200"/>
            <wp:wrapNone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ext cy="635000" cx="8382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3746500</wp:posOffset>
            </wp:positionH>
            <wp:positionV relativeFrom="paragraph">
              <wp:posOffset>279400</wp:posOffset>
            </wp:positionV>
            <wp:extent cy="850900" cx="2146300"/>
            <wp:wrapNone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ext cy="850900" cx="21463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2374900</wp:posOffset>
            </wp:positionH>
            <wp:positionV relativeFrom="paragraph">
              <wp:posOffset>152400</wp:posOffset>
            </wp:positionV>
            <wp:extent cy="838200" cx="1079500"/>
            <wp:wrapNone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ext cy="838200" cx="10795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-203199</wp:posOffset>
            </wp:positionH>
            <wp:positionV relativeFrom="paragraph">
              <wp:posOffset>152400</wp:posOffset>
            </wp:positionV>
            <wp:extent cy="787400" cx="1054100"/>
            <wp:wrapNone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ext cy="787400" cx="10541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4330700</wp:posOffset>
            </wp:positionH>
            <wp:positionV relativeFrom="paragraph">
              <wp:posOffset>152400</wp:posOffset>
            </wp:positionV>
            <wp:extent cy="838200" cx="1079500"/>
            <wp:wrapNone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ext cy="838200" cx="10795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3479800</wp:posOffset>
            </wp:positionH>
            <wp:positionV relativeFrom="paragraph">
              <wp:posOffset>152400</wp:posOffset>
            </wp:positionV>
            <wp:extent cy="25400" cx="863600"/>
            <wp:wrapNone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ext cy="25400" cx="8636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32"/>
          <w:vertAlign w:val="baseline"/>
          <w:rtl w:val="0"/>
        </w:rPr>
        <w:t xml:space="preserve">patients (16)</w:t>
      </w:r>
      <w:r w:rsidRPr="00000000" w:rsidR="00000000" w:rsidDel="00000000">
        <w:rPr>
          <w:rtl w:val="0"/>
        </w:rPr>
      </w:r>
    </w:p>
    <w:tbl>
      <w:tblPr>
        <w:bidiVisual w:val="0"/>
        <w:tblW w:w="5868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548"/>
        <w:gridCol w:w="1440"/>
        <w:gridCol w:w="1440"/>
        <w:gridCol w:w="144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attributes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types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constraints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keys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char (36)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created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modified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patient_number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varchar(8)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patient_firstname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patient_lastname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patient_middlename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dob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picture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blob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occupation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gender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‘Male’, ‘Female’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race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“African or African American”,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“Asian or Asian American”,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“Caucasian or European American”,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“Native American or Native Alaskan ”,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“Other Race”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street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postal_code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varchar(10)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city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state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All states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32"/>
          <w:vertAlign w:val="baseline"/>
          <w:rtl w:val="0"/>
        </w:rPr>
        <w:t xml:space="preserve">visits (4)</w:t>
      </w:r>
      <w:r w:rsidRPr="00000000" w:rsidR="00000000" w:rsidDel="00000000">
        <w:rPr>
          <w:rtl w:val="0"/>
        </w:rPr>
      </w:r>
    </w:p>
    <w:tbl>
      <w:tblPr>
        <w:bidiVisual w:val="0"/>
        <w:tblW w:w="5868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548"/>
        <w:gridCol w:w="1440"/>
        <w:gridCol w:w="1440"/>
        <w:gridCol w:w="144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attributes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types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constraints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keys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created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modified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patient_id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char(36)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FK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32"/>
          <w:vertAlign w:val="baseline"/>
          <w:rtl w:val="0"/>
        </w:rPr>
        <w:t xml:space="preserve">medhistory_complaints (12)</w:t>
      </w:r>
      <w:r w:rsidRPr="00000000" w:rsidR="00000000" w:rsidDel="00000000">
        <w:rPr>
          <w:rtl w:val="0"/>
        </w:rPr>
      </w:r>
    </w:p>
    <w:tbl>
      <w:tblPr>
        <w:bidiVisual w:val="0"/>
        <w:tblW w:w="5868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548"/>
        <w:gridCol w:w="1440"/>
        <w:gridCol w:w="1440"/>
        <w:gridCol w:w="144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attributes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types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constraints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keys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created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modified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visit_id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complaints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text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hypo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 “yes” or “no”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weight_gain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 “yes” or “no”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renal_gu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 “yes” or “no”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gi_sx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 “yes” or “no”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chf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 “yes” or “no”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cvd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 “yes” or “no”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bone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 “yes” or “no”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32"/>
          <w:vertAlign w:val="baseline"/>
          <w:rtl w:val="0"/>
        </w:rPr>
        <w:t xml:space="preserve">vitals_labs (13)</w:t>
      </w:r>
      <w:r w:rsidRPr="00000000" w:rsidR="00000000" w:rsidDel="00000000">
        <w:rPr>
          <w:rtl w:val="0"/>
        </w:rPr>
      </w:r>
    </w:p>
    <w:tbl>
      <w:tblPr>
        <w:bidiVisual w:val="0"/>
        <w:tblW w:w="5868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548"/>
        <w:gridCol w:w="1440"/>
        <w:gridCol w:w="1440"/>
        <w:gridCol w:w="1440"/>
        <w:gridCol w:w="873"/>
        <w:gridCol w:w="873"/>
        <w:gridCol w:w="873"/>
        <w:gridCol w:w="873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attributes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types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constraints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keys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created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modified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visit_id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weight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float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height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float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bps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bpd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bmi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float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bmi_status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A1c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float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eGFR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text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32"/>
          <w:vertAlign w:val="baseline"/>
          <w:rtl w:val="0"/>
        </w:rPr>
        <w:t xml:space="preserve">diagnoses (7)</w:t>
      </w:r>
      <w:r w:rsidRPr="00000000" w:rsidR="00000000" w:rsidDel="00000000">
        <w:rPr>
          <w:rtl w:val="0"/>
        </w:rPr>
      </w:r>
    </w:p>
    <w:tbl>
      <w:tblPr>
        <w:bidiVisual w:val="0"/>
        <w:tblW w:w="5868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548"/>
        <w:gridCol w:w="1440"/>
        <w:gridCol w:w="1440"/>
        <w:gridCol w:w="1440"/>
        <w:gridCol w:w="873"/>
        <w:gridCol w:w="873"/>
        <w:gridCol w:w="873"/>
        <w:gridCol w:w="873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4"/>
                <w:vertAlign w:val="baseline"/>
                <w:rtl w:val="0"/>
              </w:rPr>
              <w:t xml:space="preserve">attributes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types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constraints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4"/>
                <w:vertAlign w:val="baseline"/>
                <w:rtl w:val="0"/>
              </w:rPr>
              <w:t xml:space="preserve">keys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PK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created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modified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patient_id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char(36)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FK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dxname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bookmarkStart w:id="0" w:colFirst="0" w:name="h.gjdgxs" w:colLast="0"/>
            <w:bookmarkEnd w:id="0"/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00" w:line="240" w:before="10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‘Non-insulin-dependent diabetes mellitus’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icd10code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not null,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“E11”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Icd9code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Not null,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“250.00”, “250.02”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32"/>
          <w:vertAlign w:val="baseline"/>
          <w:rtl w:val="0"/>
        </w:rPr>
        <w:t xml:space="preserve">drug_allergies(15)</w:t>
      </w:r>
      <w:r w:rsidRPr="00000000" w:rsidR="00000000" w:rsidDel="00000000">
        <w:rPr>
          <w:rtl w:val="0"/>
        </w:rPr>
      </w:r>
    </w:p>
    <w:tbl>
      <w:tblPr>
        <w:bidiVisual w:val="0"/>
        <w:tblW w:w="5868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548"/>
        <w:gridCol w:w="1440"/>
        <w:gridCol w:w="1440"/>
        <w:gridCol w:w="1440"/>
        <w:gridCol w:w="873"/>
        <w:gridCol w:w="873"/>
        <w:gridCol w:w="873"/>
        <w:gridCol w:w="873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4"/>
                <w:vertAlign w:val="baseline"/>
                <w:rtl w:val="0"/>
              </w:rPr>
              <w:t xml:space="preserve">attributes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types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constraints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4"/>
                <w:vertAlign w:val="baseline"/>
                <w:rtl w:val="0"/>
              </w:rPr>
              <w:t xml:space="preserve">keys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PK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created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modified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patient_id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char(36)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FK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met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 ‘yes’,’no’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dpp_4i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 ‘yes’,’no’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glp_1ra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 ‘yes’,’no’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tzd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 ‘yes’,’no’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agi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 ‘yes’,’no’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colsvl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 ‘yes’,’no’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bcr-or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 ‘yes’,’no’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su_gln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 ‘yes’,’no’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insulin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 ‘yes’,’no’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sglt_2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 ‘yes’,’no’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4"/>
                <w:vertAlign w:val="baseline"/>
                <w:rtl w:val="0"/>
              </w:rPr>
              <w:t xml:space="preserve">praml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 ‘yes’,’no’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32"/>
          <w:vertAlign w:val="baseline"/>
          <w:rtl w:val="0"/>
        </w:rPr>
        <w:t xml:space="preserve">treatments (7)</w:t>
      </w:r>
      <w:r w:rsidRPr="00000000" w:rsidR="00000000" w:rsidDel="00000000">
        <w:rPr>
          <w:rtl w:val="0"/>
        </w:rPr>
      </w:r>
    </w:p>
    <w:tbl>
      <w:tblPr>
        <w:bidiVisual w:val="0"/>
        <w:tblW w:w="5868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548"/>
        <w:gridCol w:w="1440"/>
        <w:gridCol w:w="1440"/>
        <w:gridCol w:w="1440"/>
        <w:gridCol w:w="873"/>
        <w:gridCol w:w="873"/>
        <w:gridCol w:w="873"/>
        <w:gridCol w:w="873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attributes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types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constraints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keys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created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modified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visit_id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prescriber_username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a1c_goal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float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weight_goal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float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32"/>
          <w:vertAlign w:val="baseline"/>
          <w:rtl w:val="0"/>
        </w:rPr>
        <w:t xml:space="preserve">treatment_run_algorithms (13)</w:t>
      </w:r>
      <w:r w:rsidRPr="00000000" w:rsidR="00000000" w:rsidDel="00000000">
        <w:rPr>
          <w:rtl w:val="0"/>
        </w:rPr>
      </w:r>
    </w:p>
    <w:tbl>
      <w:tblPr>
        <w:bidiVisual w:val="0"/>
        <w:tblW w:w="681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2247"/>
        <w:gridCol w:w="1440"/>
        <w:gridCol w:w="2001"/>
        <w:gridCol w:w="1122"/>
        <w:gridCol w:w="637"/>
        <w:gridCol w:w="637"/>
        <w:gridCol w:w="637"/>
        <w:gridCol w:w="637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attributes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types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constraints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keys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created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modified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treatment_id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“lifestyle modification”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“monotherapy”,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“dual_therapy”,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“triple_therapy”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recommendations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text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medicine_name_one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dose_one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float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medicine_name_two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dose_two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float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medicine_name_three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dose_three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float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edited_by_user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 “yes”, ”no”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32"/>
          <w:vertAlign w:val="baseline"/>
          <w:rtl w:val="0"/>
        </w:rPr>
        <w:t xml:space="preserve">medicines (14)</w:t>
      </w:r>
      <w:r w:rsidRPr="00000000" w:rsidR="00000000" w:rsidDel="00000000">
        <w:rPr>
          <w:rtl w:val="0"/>
        </w:rPr>
      </w:r>
    </w:p>
    <w:tbl>
      <w:tblPr>
        <w:bidiVisual w:val="0"/>
        <w:tblW w:w="6588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2268"/>
        <w:gridCol w:w="1440"/>
        <w:gridCol w:w="1440"/>
        <w:gridCol w:w="144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attributes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types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constraints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keys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created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modified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medicine_name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min_dose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float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max_dose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float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metric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char(8)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hypo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“0”,”1”,”2”,”3”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weight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“0”,”1”,”2”,”3”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renal_gu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“0”,”1”,”2”,”3”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gi_sx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“0”,”1”,”2”,”3”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chf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“0”,”1”,”2”,”3”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cvd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“0”,”1”,”2”,”3”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bone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“0”,”1”,”2”,”3”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32"/>
          <w:vertAlign w:val="baseline"/>
          <w:rtl w:val="0"/>
        </w:rPr>
        <w:t xml:space="preserve">users (9)</w:t>
      </w:r>
      <w:r w:rsidRPr="00000000" w:rsidR="00000000" w:rsidDel="00000000">
        <w:rPr>
          <w:rtl w:val="0"/>
        </w:rPr>
      </w:r>
    </w:p>
    <w:tbl>
      <w:tblPr>
        <w:bidiVisual w:val="0"/>
        <w:tblW w:w="6678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2268"/>
        <w:gridCol w:w="1440"/>
        <w:gridCol w:w="1530"/>
        <w:gridCol w:w="1440"/>
        <w:gridCol w:w="670"/>
        <w:gridCol w:w="670"/>
        <w:gridCol w:w="670"/>
        <w:gridCol w:w="67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attributes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types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constraints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keys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created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modified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email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password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reset_token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char(64)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username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varchar(45)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openid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varchar(64)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service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varchar(45)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32"/>
          <w:vertAlign w:val="baseline"/>
          <w:rtl w:val="0"/>
        </w:rPr>
        <w:t xml:space="preserve">user_profiles (9)</w:t>
      </w:r>
      <w:r w:rsidRPr="00000000" w:rsidR="00000000" w:rsidDel="00000000">
        <w:rPr>
          <w:rtl w:val="0"/>
        </w:rPr>
      </w:r>
    </w:p>
    <w:tbl>
      <w:tblPr>
        <w:bidiVisual w:val="0"/>
        <w:tblW w:w="6678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2268"/>
        <w:gridCol w:w="1440"/>
        <w:gridCol w:w="1530"/>
        <w:gridCol w:w="1440"/>
        <w:gridCol w:w="670"/>
        <w:gridCol w:w="670"/>
        <w:gridCol w:w="670"/>
        <w:gridCol w:w="67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attributes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types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constraints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keys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created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modified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datetime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user_id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FK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title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user_firstname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user_lastname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not 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phone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address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varchar(255)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32"/>
          <w:vertAlign w:val="baseline"/>
          <w:rtl w:val="0"/>
        </w:rPr>
        <w:t xml:space="preserve">Notes: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32"/>
          <w:vertAlign w:val="baseline"/>
          <w:rtl w:val="0"/>
        </w:rPr>
        <w:t xml:space="preserve">medhistory_complaints, medicines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vertAlign w:val="baseline"/>
          <w:rtl w:val="0"/>
        </w:rPr>
        <w:t xml:space="preserve">Hypo – hypoglycemia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vertAlign w:val="baseline"/>
          <w:rtl w:val="0"/>
        </w:rPr>
        <w:t xml:space="preserve">Weight – weight gain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vertAlign w:val="baseline"/>
          <w:rtl w:val="0"/>
        </w:rPr>
        <w:t xml:space="preserve">Renal/GU (Genitourinary) – Renal symptoms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vertAlign w:val="baseline"/>
          <w:rtl w:val="0"/>
        </w:rPr>
        <w:t xml:space="preserve">GI Sx – Gastrointestinal symptoms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vertAlign w:val="baseline"/>
          <w:rtl w:val="0"/>
        </w:rPr>
        <w:t xml:space="preserve">CHF – coronary heart disease ( ischemic heart disease  IHD)  ( I20-I25)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vertAlign w:val="baseline"/>
          <w:rtl w:val="0"/>
        </w:rPr>
        <w:t xml:space="preserve">CVD – cardiovascular disease (I51.6)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vertAlign w:val="baseline"/>
          <w:rtl w:val="0"/>
        </w:rPr>
        <w:t xml:space="preserve">BONE – osteoporosis   (M80-M82)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32"/>
          <w:vertAlign w:val="baseline"/>
          <w:rtl w:val="0"/>
        </w:rPr>
        <w:t xml:space="preserve">vitals_labs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eGFR – estimated glomerular filtration rate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a1c - blood glucose test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32"/>
          <w:vertAlign w:val="baseline"/>
          <w:rtl w:val="0"/>
        </w:rPr>
        <w:t xml:space="preserve">medicines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“0” - neutral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“1” - few adverse events or possible benefits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“2” – use with caution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“3” – likelihood of adverse effects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2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844"/>
        <w:tab w:val="right" w:pos="9689"/>
      </w:tabs>
      <w:spacing w:lineRule="auto" w:after="200" w:line="276" w:before="0"/>
      <w:ind w:firstLine="0"/>
      <w:contextualSpacing w:val="0"/>
      <w:jc w:val="right"/>
    </w:pPr>
    <w:r w:rsidRPr="00000000" w:rsidR="00000000" w:rsidDel="00000000">
      <w:rPr>
        <w:rFonts w:cs="Calibri" w:hAnsi="Calibri" w:eastAsia="Calibri" w:ascii="Calibri"/>
        <w:sz w:val="22"/>
        <w:vertAlign w:val="baseline"/>
        <w:rtl w:val="0"/>
      </w:rPr>
      <w:t xml:space="preserve">Database Schema CS 673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15.png" Type="http://schemas.openxmlformats.org/officeDocument/2006/relationships/image" Id="rId19"/><Relationship Target="media/image12.png" Type="http://schemas.openxmlformats.org/officeDocument/2006/relationships/image" Id="rId18"/><Relationship Target="media/image09.png" Type="http://schemas.openxmlformats.org/officeDocument/2006/relationships/image" Id="rId17"/><Relationship Target="media/image04.png" Type="http://schemas.openxmlformats.org/officeDocument/2006/relationships/image" Id="rId16"/><Relationship Target="media/image02.png" Type="http://schemas.openxmlformats.org/officeDocument/2006/relationships/image" Id="rId15"/><Relationship Target="media/image05.png" Type="http://schemas.openxmlformats.org/officeDocument/2006/relationships/image" Id="rId14"/><Relationship Target="media/image07.png" Type="http://schemas.openxmlformats.org/officeDocument/2006/relationships/image" Id="rId12"/><Relationship Target="media/image17.png" Type="http://schemas.openxmlformats.org/officeDocument/2006/relationships/image" Id="rId13"/><Relationship Target="media/image01.png" Type="http://schemas.openxmlformats.org/officeDocument/2006/relationships/image" Id="rId10"/><Relationship Target="media/image06.png" Type="http://schemas.openxmlformats.org/officeDocument/2006/relationships/image" Id="rId11"/><Relationship Target="header1.xml" Type="http://schemas.openxmlformats.org/officeDocument/2006/relationships/header" Id="rId25"/><Relationship Target="fontTable.xml" Type="http://schemas.openxmlformats.org/officeDocument/2006/relationships/fontTable" Id="rId2"/><Relationship Target="media/image13.png" Type="http://schemas.openxmlformats.org/officeDocument/2006/relationships/image" Id="rId21"/><Relationship Target="settings.xml" Type="http://schemas.openxmlformats.org/officeDocument/2006/relationships/settings" Id="rId1"/><Relationship Target="media/image03.png" Type="http://schemas.openxmlformats.org/officeDocument/2006/relationships/image" Id="rId22"/><Relationship Target="styles.xml" Type="http://schemas.openxmlformats.org/officeDocument/2006/relationships/styles" Id="rId4"/><Relationship Target="media/image10.png" Type="http://schemas.openxmlformats.org/officeDocument/2006/relationships/image" Id="rId23"/><Relationship Target="numbering.xml" Type="http://schemas.openxmlformats.org/officeDocument/2006/relationships/numbering" Id="rId3"/><Relationship Target="media/image00.png" Type="http://schemas.openxmlformats.org/officeDocument/2006/relationships/image" Id="rId24"/><Relationship Target="media/image18.png" Type="http://schemas.openxmlformats.org/officeDocument/2006/relationships/image" Id="rId20"/><Relationship Target="media/image08.png" Type="http://schemas.openxmlformats.org/officeDocument/2006/relationships/image" Id="rId9"/><Relationship Target="media/image19.png" Type="http://schemas.openxmlformats.org/officeDocument/2006/relationships/image" Id="rId6"/><Relationship Target="media/image16.png" Type="http://schemas.openxmlformats.org/officeDocument/2006/relationships/image" Id="rId5"/><Relationship Target="media/image11.png" Type="http://schemas.openxmlformats.org/officeDocument/2006/relationships/image" Id="rId8"/><Relationship Target="media/image1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Schema CS673_v5.docx</dc:title>
</cp:coreProperties>
</file>