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B4F72"/>
          <w:sz w:val="52"/>
          <w:szCs w:val="52"/>
        </w:rPr>
        <w:t xml:space="preserve">METROPLEX METAL ROOFS</w:t>
      </w:r>
    </w:p>
    <w:p>
      <w:pPr>
        <w:spacing w:after="80"/>
        <w:jc w:val="center"/>
      </w:pPr>
      <w:r>
        <w:rPr>
          <w:rFonts w:ascii="Arial" w:cs="Arial" w:eastAsia="Arial" w:hAnsi="Arial"/>
          <w:b/>
          <w:bCs/>
          <w:color w:val="2C3E50"/>
          <w:sz w:val="36"/>
          <w:szCs w:val="36"/>
        </w:rPr>
        <w:t xml:space="preserve">BUSINESS PLAN &amp; BUILD GUIDE</w:t>
      </w:r>
    </w:p>
    <w:p>
      <w:pPr>
        <w:spacing w:after="40"/>
        <w:jc w:val="center"/>
      </w:pPr>
      <w:r>
        <w:rPr>
          <w:rFonts w:ascii="Arial" w:cs="Arial" w:eastAsia="Arial" w:hAnsi="Arial"/>
          <w:color w:val="7F8C8D"/>
          <w:sz w:val="24"/>
          <w:szCs w:val="24"/>
        </w:rPr>
        <w:t xml:space="preserve">Hermes Agent Reference — v3.0 Final</w:t>
      </w:r>
    </w:p>
    <w:p>
      <w:pPr>
        <w:spacing w:after="40"/>
        <w:jc w:val="center"/>
      </w:pPr>
      <w:r>
        <w:rPr>
          <w:rFonts w:ascii="Arial" w:cs="Arial" w:eastAsia="Arial" w:hAnsi="Arial"/>
          <w:color w:val="2980B9"/>
          <w:sz w:val="20"/>
          <w:szCs w:val="20"/>
        </w:rPr>
        <w:t xml:space="preserve">Dual-Segment: Affluent Cash + Insurance | Lead → Qualify → EagleView → Estimate → Close</w:t>
      </w:r>
    </w:p>
    <w:p>
      <w:pPr>
        <w:spacing w:after="400"/>
        <w:jc w:val="center"/>
      </w:pPr>
      <w:r>
        <w:rPr>
          <w:rFonts w:ascii="Arial" w:cs="Arial" w:eastAsia="Arial" w:hAnsi="Arial"/>
          <w:color w:val="7F8C8D"/>
          <w:sz w:val="22"/>
          <w:szCs w:val="22"/>
        </w:rPr>
        <w:t xml:space="preserve">May 2026</w:t>
      </w:r>
    </w:p>
    <w:p>
      <w:pPr>
        <w:pBdr>
          <w:bottom w:val="single" w:color="1B4F72" w:sz="6" w:space="1"/>
        </w:pBdr>
        <w:spacing w:after="300"/>
      </w:pPr>
    </w:p>
    <w:p>
      <w:pPr>
        <w:spacing w:after="160"/>
      </w:pPr>
      <w:r>
        <w:rPr>
          <w:rFonts w:ascii="Arial" w:cs="Arial" w:eastAsia="Arial" w:hAnsi="Arial"/>
          <w:b w:val="false"/>
          <w:bCs w:val="false"/>
          <w:i w:val="false"/>
          <w:iCs w:val="false"/>
          <w:color w:val="2C3E50"/>
          <w:sz w:val="22"/>
          <w:szCs w:val="22"/>
        </w:rPr>
        <w:t xml:space="preserve">Single source of truth for building Metroplex Metal Roofs. Covers dual-segment model, profit split, legal, GC partnership, WordPress + custom AI visualizer (OpenAI-powered, no SaaS fee), full lead-to-estimate workflow, SEO city pages, marketing engine, GHL pipeline, and 16-week launch timeline. Each section has agent-assignable tasks for Hermes.</w:t>
      </w:r>
    </w:p>
    <w:p>
      <w:r>
        <w:br w:type="page"/>
      </w:r>
    </w:p>
    <w:p>
      <w:pPr>
        <w:spacing w:after="300"/>
      </w:pPr>
      <w:r>
        <w:rPr>
          <w:rFonts w:ascii="Arial" w:cs="Arial" w:eastAsia="Arial" w:hAnsi="Arial"/>
          <w:b/>
          <w:bCs/>
          <w:color w:val="1B4F72"/>
          <w:sz w:val="32"/>
          <w:szCs w:val="32"/>
        </w:rPr>
        <w:t xml:space="preserve">TABLE OF CONTENTS</w:t>
      </w:r>
    </w:p>
    <w:p>
      <w:pPr>
        <w:spacing w:after="100"/>
      </w:pPr>
      <w:r>
        <w:rPr>
          <w:rFonts w:ascii="Arial" w:cs="Arial" w:eastAsia="Arial" w:hAnsi="Arial"/>
          <w:color w:val="2980B9"/>
          <w:sz w:val="24"/>
          <w:szCs w:val="24"/>
        </w:rPr>
        <w:t xml:space="preserve">1. Business Model — Dual-Segment Strategy</w:t>
      </w:r>
    </w:p>
    <w:p>
      <w:pPr>
        <w:spacing w:after="100"/>
      </w:pPr>
      <w:r>
        <w:rPr>
          <w:rFonts w:ascii="Arial" w:cs="Arial" w:eastAsia="Arial" w:hAnsi="Arial"/>
          <w:color w:val="2980B9"/>
          <w:sz w:val="24"/>
          <w:szCs w:val="24"/>
        </w:rPr>
        <w:t xml:space="preserve">2. Profit Split &amp; Unit Economics</w:t>
      </w:r>
    </w:p>
    <w:p>
      <w:pPr>
        <w:spacing w:after="100"/>
      </w:pPr>
      <w:r>
        <w:rPr>
          <w:rFonts w:ascii="Arial" w:cs="Arial" w:eastAsia="Arial" w:hAnsi="Arial"/>
          <w:color w:val="2980B9"/>
          <w:sz w:val="24"/>
          <w:szCs w:val="24"/>
        </w:rPr>
        <w:t xml:space="preserve">3. Legal &amp; Entity Setup</w:t>
      </w:r>
    </w:p>
    <w:p>
      <w:pPr>
        <w:spacing w:after="100"/>
      </w:pPr>
      <w:r>
        <w:rPr>
          <w:rFonts w:ascii="Arial" w:cs="Arial" w:eastAsia="Arial" w:hAnsi="Arial"/>
          <w:color w:val="2980B9"/>
          <w:sz w:val="24"/>
          <w:szCs w:val="24"/>
        </w:rPr>
        <w:t xml:space="preserve">4. GC Partnership Structure</w:t>
      </w:r>
    </w:p>
    <w:p>
      <w:pPr>
        <w:spacing w:after="100"/>
      </w:pPr>
      <w:r>
        <w:rPr>
          <w:rFonts w:ascii="Arial" w:cs="Arial" w:eastAsia="Arial" w:hAnsi="Arial"/>
          <w:color w:val="2980B9"/>
          <w:sz w:val="24"/>
          <w:szCs w:val="24"/>
        </w:rPr>
        <w:t xml:space="preserve">5. Monthly Overhead Budget</w:t>
      </w:r>
    </w:p>
    <w:p>
      <w:pPr>
        <w:spacing w:after="100"/>
      </w:pPr>
      <w:r>
        <w:rPr>
          <w:rFonts w:ascii="Arial" w:cs="Arial" w:eastAsia="Arial" w:hAnsi="Arial"/>
          <w:color w:val="2980B9"/>
          <w:sz w:val="24"/>
          <w:szCs w:val="24"/>
        </w:rPr>
        <w:t xml:space="preserve">6. Tech Stack: WordPress + Custom AI Visualizer</w:t>
      </w:r>
    </w:p>
    <w:p>
      <w:pPr>
        <w:spacing w:after="100"/>
      </w:pPr>
      <w:r>
        <w:rPr>
          <w:rFonts w:ascii="Arial" w:cs="Arial" w:eastAsia="Arial" w:hAnsi="Arial"/>
          <w:color w:val="2980B9"/>
          <w:sz w:val="24"/>
          <w:szCs w:val="24"/>
        </w:rPr>
        <w:t xml:space="preserve">7. Lead → Qualify → EagleView → Estimate Workflow</w:t>
      </w:r>
    </w:p>
    <w:p>
      <w:pPr>
        <w:spacing w:after="100"/>
      </w:pPr>
      <w:r>
        <w:rPr>
          <w:rFonts w:ascii="Arial" w:cs="Arial" w:eastAsia="Arial" w:hAnsi="Arial"/>
          <w:color w:val="2980B9"/>
          <w:sz w:val="24"/>
          <w:szCs w:val="24"/>
        </w:rPr>
        <w:t xml:space="preserve">8. Website Build Plan</w:t>
      </w:r>
    </w:p>
    <w:p>
      <w:pPr>
        <w:spacing w:after="100"/>
      </w:pPr>
      <w:r>
        <w:rPr>
          <w:rFonts w:ascii="Arial" w:cs="Arial" w:eastAsia="Arial" w:hAnsi="Arial"/>
          <w:color w:val="2980B9"/>
          <w:sz w:val="24"/>
          <w:szCs w:val="24"/>
        </w:rPr>
        <w:t xml:space="preserve">9. SEO Strategy &amp; City Pages</w:t>
      </w:r>
    </w:p>
    <w:p>
      <w:pPr>
        <w:spacing w:after="100"/>
      </w:pPr>
      <w:r>
        <w:rPr>
          <w:rFonts w:ascii="Arial" w:cs="Arial" w:eastAsia="Arial" w:hAnsi="Arial"/>
          <w:color w:val="2980B9"/>
          <w:sz w:val="24"/>
          <w:szCs w:val="24"/>
        </w:rPr>
        <w:t xml:space="preserve">10. Marketing Engine</w:t>
      </w:r>
    </w:p>
    <w:p>
      <w:pPr>
        <w:spacing w:after="100"/>
      </w:pPr>
      <w:r>
        <w:rPr>
          <w:rFonts w:ascii="Arial" w:cs="Arial" w:eastAsia="Arial" w:hAnsi="Arial"/>
          <w:color w:val="2980B9"/>
          <w:sz w:val="24"/>
          <w:szCs w:val="24"/>
        </w:rPr>
        <w:t xml:space="preserve">11. CRM &amp; Pipeline (GHL)</w:t>
      </w:r>
    </w:p>
    <w:p>
      <w:pPr>
        <w:spacing w:after="100"/>
      </w:pPr>
      <w:r>
        <w:rPr>
          <w:rFonts w:ascii="Arial" w:cs="Arial" w:eastAsia="Arial" w:hAnsi="Arial"/>
          <w:color w:val="2980B9"/>
          <w:sz w:val="24"/>
          <w:szCs w:val="24"/>
        </w:rPr>
        <w:t xml:space="preserve">12. Social Media Content Machine</w:t>
      </w:r>
    </w:p>
    <w:p>
      <w:pPr>
        <w:spacing w:after="100"/>
      </w:pPr>
      <w:r>
        <w:rPr>
          <w:rFonts w:ascii="Arial" w:cs="Arial" w:eastAsia="Arial" w:hAnsi="Arial"/>
          <w:color w:val="2980B9"/>
          <w:sz w:val="24"/>
          <w:szCs w:val="24"/>
        </w:rPr>
        <w:t xml:space="preserve">13. Launch Timeline &amp; Task Map (16 Weeks)</w:t>
      </w:r>
    </w:p>
    <w:p>
      <w:pPr>
        <w:spacing w:after="100"/>
      </w:pPr>
      <w:r>
        <w:rPr>
          <w:rFonts w:ascii="Arial" w:cs="Arial" w:eastAsia="Arial" w:hAnsi="Arial"/>
          <w:color w:val="2980B9"/>
          <w:sz w:val="24"/>
          <w:szCs w:val="24"/>
        </w:rPr>
        <w:t xml:space="preserve">14. KPIs &amp; Milestones</w:t>
      </w:r>
    </w:p>
    <w:p>
      <w:r>
        <w:br w:type="page"/>
      </w:r>
    </w:p>
    <w:p>
      <w:pPr>
        <w:pStyle w:val="Heading1"/>
        <w:spacing w:after="200" w:before="360"/>
      </w:pPr>
      <w:r>
        <w:rPr>
          <w:rFonts w:ascii="Arial" w:cs="Arial" w:eastAsia="Arial" w:hAnsi="Arial"/>
          <w:b/>
          <w:bCs/>
          <w:color w:val="1B4F72"/>
          <w:sz w:val="32"/>
          <w:szCs w:val="32"/>
        </w:rPr>
        <w:t xml:space="preserve">1. Business Model — Dual-Segment Strategy</w:t>
      </w:r>
    </w:p>
    <w:p>
      <w:pPr>
        <w:spacing w:after="160"/>
      </w:pPr>
      <w:r>
        <w:rPr>
          <w:rFonts w:ascii="Arial" w:cs="Arial" w:eastAsia="Arial" w:hAnsi="Arial"/>
          <w:b w:val="false"/>
          <w:bCs w:val="false"/>
          <w:i w:val="false"/>
          <w:iCs w:val="false"/>
          <w:color w:val="2C3E50"/>
          <w:sz w:val="22"/>
          <w:szCs w:val="22"/>
        </w:rPr>
        <w:t xml:space="preserve">Metroplex Metal Roofs is a lead generation and sales company for metal roofing in DFW. You are the prime contractor — you own the customer, sign the contract, control pricing. All production is subcontracted to a GC with existing crews. You pay materials + labor at cost, take 10% of gross revenue toward overhead, and split the remaining gross profit with the GC.</w:t>
      </w:r>
    </w:p>
    <w:p>
      <w:pPr>
        <w:pStyle w:val="Heading2"/>
        <w:spacing w:after="120" w:before="240"/>
      </w:pPr>
      <w:r>
        <w:rPr>
          <w:rFonts w:ascii="Arial" w:cs="Arial" w:eastAsia="Arial" w:hAnsi="Arial"/>
          <w:b/>
          <w:bCs/>
          <w:color w:val="2980B9"/>
          <w:sz w:val="26"/>
          <w:szCs w:val="26"/>
        </w:rPr>
        <w:t xml:space="preserve">Segment 1: Affluent Cash (60–70% of Pipeline)</w:t>
      </w:r>
    </w:p>
    <w:p>
      <w:pPr>
        <w:spacing w:after="160"/>
      </w:pPr>
      <w:r>
        <w:rPr>
          <w:rFonts w:ascii="Arial" w:cs="Arial" w:eastAsia="Arial" w:hAnsi="Arial"/>
          <w:b w:val="false"/>
          <w:bCs w:val="false"/>
          <w:i w:val="false"/>
          <w:iCs w:val="false"/>
          <w:color w:val="2C3E50"/>
          <w:sz w:val="22"/>
          <w:szCs w:val="22"/>
        </w:rPr>
        <w:t xml:space="preserve">Target: $500K–$2M+ homes in premium DFW neighborhoods. Pay out of pocket. Buy on luxury, durability, and aesthetics. Year-round, predictable. Higher margins, no insurance negotiation. Messaging: 'The last roof you’ll ever need' — lifetime warranty, 25–30% energy savings, insurance premium discounts up to 50%, Class 4 hail protection, architectural curb appeal.</w:t>
      </w:r>
    </w:p>
    <w:p>
      <w:pPr>
        <w:pStyle w:val="Heading2"/>
        <w:spacing w:after="120" w:before="240"/>
      </w:pPr>
      <w:r>
        <w:rPr>
          <w:rFonts w:ascii="Arial" w:cs="Arial" w:eastAsia="Arial" w:hAnsi="Arial"/>
          <w:b/>
          <w:bCs/>
          <w:color w:val="2980B9"/>
          <w:sz w:val="26"/>
          <w:szCs w:val="26"/>
        </w:rPr>
        <w:t xml:space="preserve">Segment 2: Insurance-Funded Upgrades (30–40% of Pipeline)</w:t>
      </w:r>
    </w:p>
    <w:p>
      <w:pPr>
        <w:spacing w:after="160"/>
      </w:pPr>
      <w:r>
        <w:rPr>
          <w:rFonts w:ascii="Arial" w:cs="Arial" w:eastAsia="Arial" w:hAnsi="Arial"/>
          <w:b w:val="false"/>
          <w:bCs w:val="false"/>
          <w:i w:val="false"/>
          <w:iCs w:val="false"/>
          <w:color w:val="2C3E50"/>
          <w:sz w:val="22"/>
          <w:szCs w:val="22"/>
        </w:rPr>
        <w:t xml:space="preserve">Post-storm or existing damage claims. Insurance covers 60–80%; customer pays the upgrade difference to metal. Seasonal, storm-triggered. Messaging: 'Upgrade to metal while insurance pays.' Channels: Hail Recon data, post-storm retargeting, direct mail to impact zones.</w:t>
      </w:r>
    </w:p>
    <w:p>
      <w:pPr>
        <w:pStyle w:val="Heading2"/>
        <w:spacing w:after="120" w:before="240"/>
      </w:pPr>
      <w:r>
        <w:rPr>
          <w:rFonts w:ascii="Arial" w:cs="Arial" w:eastAsia="Arial" w:hAnsi="Arial"/>
          <w:b/>
          <w:bCs/>
          <w:color w:val="2980B9"/>
          <w:sz w:val="26"/>
          <w:szCs w:val="26"/>
        </w:rPr>
        <w:t xml:space="preserve">Key Advantages</w:t>
      </w:r>
    </w:p>
    <w:p>
      <w:pPr>
        <w:spacing w:after="160"/>
      </w:pPr>
      <w:r>
        <w:rPr>
          <w:rFonts w:ascii="Arial" w:cs="Arial" w:eastAsia="Arial" w:hAnsi="Arial"/>
          <w:b/>
          <w:bCs/>
          <w:color w:val="2C3E50"/>
          <w:sz w:val="22"/>
          <w:szCs w:val="22"/>
        </w:rPr>
        <w:t xml:space="preserve">Predictable revenue: </w:t>
      </w:r>
      <w:r>
        <w:rPr>
          <w:rFonts w:ascii="Arial" w:cs="Arial" w:eastAsia="Arial" w:hAnsi="Arial"/>
          <w:color w:val="2C3E50"/>
          <w:sz w:val="22"/>
          <w:szCs w:val="22"/>
        </w:rPr>
        <w:t xml:space="preserve">Cash customers every month; storms are bonus.</w:t>
      </w:r>
    </w:p>
    <w:p>
      <w:pPr>
        <w:spacing w:after="160"/>
      </w:pPr>
      <w:r>
        <w:rPr>
          <w:rFonts w:ascii="Arial" w:cs="Arial" w:eastAsia="Arial" w:hAnsi="Arial"/>
          <w:b/>
          <w:bCs/>
          <w:color w:val="2C3E50"/>
          <w:sz w:val="22"/>
          <w:szCs w:val="22"/>
        </w:rPr>
        <w:t xml:space="preserve">Higher margins: </w:t>
      </w:r>
      <w:r>
        <w:rPr>
          <w:rFonts w:ascii="Arial" w:cs="Arial" w:eastAsia="Arial" w:hAnsi="Arial"/>
          <w:color w:val="2C3E50"/>
          <w:sz w:val="22"/>
          <w:szCs w:val="22"/>
        </w:rPr>
        <w:t xml:space="preserve">Cash jobs close faster with no carrier haggling.</w:t>
      </w:r>
    </w:p>
    <w:p>
      <w:pPr>
        <w:spacing w:after="160"/>
      </w:pPr>
      <w:r>
        <w:rPr>
          <w:rFonts w:ascii="Arial" w:cs="Arial" w:eastAsia="Arial" w:hAnsi="Arial"/>
          <w:b/>
          <w:bCs/>
          <w:color w:val="2C3E50"/>
          <w:sz w:val="22"/>
          <w:szCs w:val="22"/>
        </w:rPr>
        <w:t xml:space="preserve">Contractor retention: </w:t>
      </w:r>
      <w:r>
        <w:rPr>
          <w:rFonts w:ascii="Arial" w:cs="Arial" w:eastAsia="Arial" w:hAnsi="Arial"/>
          <w:color w:val="2C3E50"/>
          <w:sz w:val="22"/>
          <w:szCs w:val="22"/>
        </w:rPr>
        <w:t xml:space="preserve">Steady flow keeps GC happy (not feast/famine).</w:t>
      </w:r>
    </w:p>
    <w:p>
      <w:pPr>
        <w:spacing w:after="160"/>
      </w:pPr>
      <w:r>
        <w:rPr>
          <w:rFonts w:ascii="Arial" w:cs="Arial" w:eastAsia="Arial" w:hAnsi="Arial"/>
          <w:b/>
          <w:bCs/>
          <w:color w:val="2C3E50"/>
          <w:sz w:val="22"/>
          <w:szCs w:val="22"/>
        </w:rPr>
        <w:t xml:space="preserve">Year-round: </w:t>
      </w:r>
      <w:r>
        <w:rPr>
          <w:rFonts w:ascii="Arial" w:cs="Arial" w:eastAsia="Arial" w:hAnsi="Arial"/>
          <w:color w:val="2C3E50"/>
          <w:sz w:val="22"/>
          <w:szCs w:val="22"/>
        </w:rPr>
        <w:t xml:space="preserve">Not dependent on hail season.</w:t>
      </w:r>
    </w:p>
    <w:p>
      <w:r>
        <w:br w:type="page"/>
      </w:r>
    </w:p>
    <w:p>
      <w:pPr>
        <w:pStyle w:val="Heading1"/>
        <w:spacing w:after="200" w:before="360"/>
      </w:pPr>
      <w:r>
        <w:rPr>
          <w:rFonts w:ascii="Arial" w:cs="Arial" w:eastAsia="Arial" w:hAnsi="Arial"/>
          <w:b/>
          <w:bCs/>
          <w:color w:val="1B4F72"/>
          <w:sz w:val="32"/>
          <w:szCs w:val="32"/>
        </w:rPr>
        <w:t xml:space="preserve">2. Profit Split &amp; Unit Economics</w:t>
      </w:r>
    </w:p>
    <w:p>
      <w:pPr>
        <w:pStyle w:val="Heading2"/>
        <w:spacing w:after="120" w:before="240"/>
      </w:pPr>
      <w:r>
        <w:rPr>
          <w:rFonts w:ascii="Arial" w:cs="Arial" w:eastAsia="Arial" w:hAnsi="Arial"/>
          <w:b/>
          <w:bCs/>
          <w:color w:val="2980B9"/>
          <w:sz w:val="26"/>
          <w:szCs w:val="26"/>
        </w:rPr>
        <w:t xml:space="preserve">How the Split Works</w:t>
      </w:r>
    </w:p>
    <w:p>
      <w:pPr>
        <w:spacing w:after="160"/>
      </w:pPr>
      <w:r>
        <w:rPr>
          <w:rFonts w:ascii="Arial" w:cs="Arial" w:eastAsia="Arial" w:hAnsi="Arial"/>
          <w:b w:val="false"/>
          <w:bCs w:val="false"/>
          <w:i w:val="false"/>
          <w:iCs w:val="false"/>
          <w:color w:val="2C3E50"/>
          <w:sz w:val="22"/>
          <w:szCs w:val="22"/>
        </w:rPr>
        <w:t xml:space="preserve">1. Homeowner pays you. 2. You pay GC for materials + labor at cost. 3. You take 10% of gross revenue off the top toward overhead (marketing, insurance, CRM, tools, EagleView). 4. Remaining gross profit splits between you and the GC. No separate GC management fee — his profit share compensates oversight, management, and warranty.</w:t>
      </w:r>
    </w:p>
    <w:p>
      <w:pPr>
        <w:pStyle w:val="Heading2"/>
        <w:spacing w:after="120" w:before="240"/>
      </w:pPr>
      <w:r>
        <w:rPr>
          <w:rFonts w:ascii="Arial" w:cs="Arial" w:eastAsia="Arial" w:hAnsi="Arial"/>
          <w:b/>
          <w:bCs/>
          <w:color w:val="2980B9"/>
          <w:sz w:val="26"/>
          <w:szCs w:val="26"/>
        </w:rPr>
        <w:t xml:space="preserve">Affluent Cash Example ($70K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Line Item</w:t>
            </w:r>
          </w:p>
        </w:tc>
        <w:tc>
          <w:tcPr>
            <w:tcW w:type="dxa" w:w="3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Amount</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Homeowner contract price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$70,000</w:t>
            </w:r>
          </w:p>
        </w:tc>
      </w:tr>
      <w:tr>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Materials at cost (35%)</w:t>
            </w:r>
          </w:p>
        </w:tc>
        <w:tc>
          <w:tcPr>
            <w:tcW w:type="dxa" w:w="3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–$24,500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Labor at cost (15%)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–$10,500</w:t>
            </w:r>
          </w:p>
        </w:tc>
      </w:tr>
      <w:tr>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Your 10% overhead (10% of $70K)</w:t>
            </w:r>
          </w:p>
        </w:tc>
        <w:tc>
          <w:tcPr>
            <w:tcW w:type="dxa" w:w="3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–$7,000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Remaining gross profit to split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$28,000</w:t>
            </w:r>
          </w:p>
        </w:tc>
      </w:tr>
      <w:tr>
        <w:tc>
          <w:tcPr>
            <w:tcW w:type="dxa" w:w="54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YOUR TOTAL ($7K overhead + $14K profit share)</w:t>
            </w:r>
          </w:p>
        </w:tc>
        <w:tc>
          <w:tcPr>
            <w:tcW w:type="dxa" w:w="3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$21,000</w:t>
            </w:r>
          </w:p>
        </w:tc>
      </w:tr>
      <w:tr>
        <w:tc>
          <w:tcPr>
            <w:tcW w:type="dxa" w:w="54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2C3E50"/>
                <w:sz w:val="18"/>
                <w:szCs w:val="18"/>
              </w:rPr>
              <w:t xml:space="preserve">GC TOTAL (50% of profit split)</w:t>
            </w:r>
          </w:p>
        </w:tc>
        <w:tc>
          <w:tcPr>
            <w:tcW w:type="dxa" w:w="3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2C3E50"/>
                <w:sz w:val="18"/>
                <w:szCs w:val="18"/>
              </w:rPr>
              <w:t xml:space="preserve">$14,000</w:t>
            </w:r>
          </w:p>
        </w:tc>
      </w:tr>
    </w:tbl>
    <w:p>
      <w:pPr>
        <w:spacing w:after="160"/>
      </w:pPr>
      <w:r>
        <w:rPr>
          <w:rFonts w:ascii="Arial" w:cs="Arial" w:eastAsia="Arial" w:hAnsi="Arial"/>
          <w:b w:val="false"/>
          <w:bCs w:val="false"/>
          <w:i w:val="false"/>
          <w:iCs w:val="false"/>
          <w:color w:val="2C3E50"/>
          <w:sz w:val="22"/>
          <w:szCs w:val="22"/>
        </w:rPr>
        <w:t xml:space="preserve"/>
      </w:r>
    </w:p>
    <w:p>
      <w:pPr>
        <w:pStyle w:val="Heading2"/>
        <w:spacing w:after="120" w:before="240"/>
      </w:pPr>
      <w:r>
        <w:rPr>
          <w:rFonts w:ascii="Arial" w:cs="Arial" w:eastAsia="Arial" w:hAnsi="Arial"/>
          <w:b/>
          <w:bCs/>
          <w:color w:val="2980B9"/>
          <w:sz w:val="26"/>
          <w:szCs w:val="26"/>
        </w:rPr>
        <w:t xml:space="preserve">Insurance Example ($40K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Line Item</w:t>
            </w:r>
          </w:p>
        </w:tc>
        <w:tc>
          <w:tcPr>
            <w:tcW w:type="dxa" w:w="3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Amount</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Homeowner contract price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$40,000</w:t>
            </w:r>
          </w:p>
        </w:tc>
      </w:tr>
      <w:tr>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Materials at cost (35%)</w:t>
            </w:r>
          </w:p>
        </w:tc>
        <w:tc>
          <w:tcPr>
            <w:tcW w:type="dxa" w:w="3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–$14,000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Labor at cost (15%)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–$6,000</w:t>
            </w:r>
          </w:p>
        </w:tc>
      </w:tr>
      <w:tr>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Your 10% overhead (10% of $40K)</w:t>
            </w:r>
          </w:p>
        </w:tc>
        <w:tc>
          <w:tcPr>
            <w:tcW w:type="dxa" w:w="3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–$4,000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Remaining gross profit to split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$16,000</w:t>
            </w:r>
          </w:p>
        </w:tc>
      </w:tr>
      <w:tr>
        <w:tc>
          <w:tcPr>
            <w:tcW w:type="dxa" w:w="54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YOUR TOTAL ($4K overhead + $8K profit share)</w:t>
            </w:r>
          </w:p>
        </w:tc>
        <w:tc>
          <w:tcPr>
            <w:tcW w:type="dxa" w:w="3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$12,000</w:t>
            </w:r>
          </w:p>
        </w:tc>
      </w:tr>
      <w:tr>
        <w:tc>
          <w:tcPr>
            <w:tcW w:type="dxa" w:w="54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2C3E50"/>
                <w:sz w:val="18"/>
                <w:szCs w:val="18"/>
              </w:rPr>
              <w:t xml:space="preserve">GC TOTAL (50% of profit split)</w:t>
            </w:r>
          </w:p>
        </w:tc>
        <w:tc>
          <w:tcPr>
            <w:tcW w:type="dxa" w:w="3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2C3E50"/>
                <w:sz w:val="18"/>
                <w:szCs w:val="18"/>
              </w:rPr>
              <w:t xml:space="preserve">$8,000</w:t>
            </w:r>
          </w:p>
        </w:tc>
      </w:tr>
    </w:tbl>
    <w:p>
      <w:pPr>
        <w:spacing w:after="160"/>
      </w:pPr>
      <w:r>
        <w:rPr>
          <w:rFonts w:ascii="Arial" w:cs="Arial" w:eastAsia="Arial" w:hAnsi="Arial"/>
          <w:b w:val="false"/>
          <w:bCs w:val="false"/>
          <w:i w:val="false"/>
          <w:iCs w:val="false"/>
          <w:color w:val="2C3E50"/>
          <w:sz w:val="22"/>
          <w:szCs w:val="22"/>
        </w:rPr>
        <w:t xml:space="preserve"/>
      </w:r>
    </w:p>
    <w:p>
      <w:pPr>
        <w:pStyle w:val="Heading2"/>
        <w:spacing w:after="120" w:before="240"/>
      </w:pPr>
      <w:r>
        <w:rPr>
          <w:rFonts w:ascii="Arial" w:cs="Arial" w:eastAsia="Arial" w:hAnsi="Arial"/>
          <w:b/>
          <w:bCs/>
          <w:color w:val="2980B9"/>
          <w:sz w:val="26"/>
          <w:szCs w:val="26"/>
        </w:rPr>
        <w:t xml:space="preserve">Blended Monthly (10 Jobs: 7 Cash + 3 Insurance)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Segment</w:t>
            </w:r>
          </w:p>
        </w:tc>
        <w:tc>
          <w:tcPr>
            <w:tcW w:type="dxa" w:w="3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Your Monthly Take</w:t>
            </w:r>
          </w:p>
        </w:tc>
      </w:tr>
      <w:tr>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7 cash jobs × $21,000</w:t>
            </w:r>
          </w:p>
        </w:tc>
        <w:tc>
          <w:tcPr>
            <w:tcW w:type="dxa" w:w="3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$147,000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3 insurance jobs × $12,000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$36,000</w:t>
            </w:r>
          </w:p>
        </w:tc>
      </w:tr>
      <w:tr>
        <w:tc>
          <w:tcPr>
            <w:tcW w:type="dxa" w:w="54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TOTAL MONTHLY (YOU)</w:t>
            </w:r>
          </w:p>
        </w:tc>
        <w:tc>
          <w:tcPr>
            <w:tcW w:type="dxa" w:w="3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$183,000</w:t>
            </w:r>
          </w:p>
        </w:tc>
      </w:tr>
    </w:tbl>
    <w:p>
      <w:pPr>
        <w:spacing w:after="160"/>
      </w:pPr>
      <w:r>
        <w:rPr>
          <w:rFonts w:ascii="Arial" w:cs="Arial" w:eastAsia="Arial" w:hAnsi="Arial"/>
          <w:b w:val="false"/>
          <w:bCs w:val="false"/>
          <w:i w:val="false"/>
          <w:iCs w:val="false"/>
          <w:color w:val="2C3E50"/>
          <w:sz w:val="22"/>
          <w:szCs w:val="22"/>
        </w:rPr>
        <w:t xml:space="preserve"/>
      </w:r>
    </w:p>
    <w:p>
      <w:pPr>
        <w:spacing w:after="160"/>
      </w:pPr>
      <w:r>
        <w:rPr>
          <w:rFonts w:ascii="Arial" w:cs="Arial" w:eastAsia="Arial" w:hAnsi="Arial"/>
          <w:b/>
          <w:bCs/>
          <w:i w:val="false"/>
          <w:iCs w:val="false"/>
          <w:color w:val="2C3E50"/>
          <w:sz w:val="22"/>
          <w:szCs w:val="22"/>
        </w:rPr>
        <w:t xml:space="preserve">At 20 jobs/month: $366,000/month to you. The 10% overhead allocation covers all operating costs many times over at any volume.</w:t>
      </w:r>
    </w:p>
    <w:p>
      <w:r>
        <w:br w:type="page"/>
      </w:r>
    </w:p>
    <w:p>
      <w:pPr>
        <w:pStyle w:val="Heading1"/>
        <w:spacing w:after="200" w:before="360"/>
      </w:pPr>
      <w:r>
        <w:rPr>
          <w:rFonts w:ascii="Arial" w:cs="Arial" w:eastAsia="Arial" w:hAnsi="Arial"/>
          <w:b/>
          <w:bCs/>
          <w:color w:val="1B4F72"/>
          <w:sz w:val="32"/>
          <w:szCs w:val="32"/>
        </w:rPr>
        <w:t xml:space="preserve">3. Legal &amp; Entity Setup</w:t>
      </w:r>
    </w:p>
    <w:p>
      <w:pPr>
        <w:spacing w:after="160"/>
      </w:pPr>
      <w:r>
        <w:rPr>
          <w:rFonts w:ascii="Arial" w:cs="Arial" w:eastAsia="Arial" w:hAnsi="Arial"/>
          <w:b w:val="false"/>
          <w:bCs w:val="false"/>
          <w:i w:val="false"/>
          <w:iCs w:val="false"/>
          <w:color w:val="2C3E50"/>
          <w:sz w:val="22"/>
          <w:szCs w:val="22"/>
        </w:rPr>
        <w:t xml:space="preserve">You are the contractor of record. Homeowner’s contract is with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Details</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Agent</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Form LLC</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Texas SOS. Metroplex Metal Roofs LLC. sos.state.tx.us. $300.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Legal/Admin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EIN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IRS. Free, immediate online.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Legal/Admin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Bank Account</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Dedicated business checking. Never commingle.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Finance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GL Insurance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Min $1M/$2M. Commercial broker, roofing experience.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Legal/Admin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Municipal Registration</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Check each target city. Some require insurance proof + bond.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Legal/Admin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Sub Agreement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With GC: scope, materials + labor at cost, profit split terms, warranty, GL + WC requirement, indemnification. Attorney review.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Legal/Admin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Homeowner Contract</w:t>
            </w:r>
          </w:p>
        </w:tc>
        <w:tc>
          <w:tcPr>
            <w:tcW w:type="dxa" w:w="5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Scope, price, payment schedule, warranty (flow-down from GC), cancellation, dispute resolution. TX Property Code + DTPA compliant.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Legal/Admin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Sales Tax</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No TX sales tax on roofing labor. Materials taxable at purchase (GC handles). CPA confirm.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Finance</w:t>
            </w:r>
          </w:p>
        </w:tc>
      </w:tr>
    </w:tbl>
    <w:p>
      <w:r>
        <w:br w:type="page"/>
      </w:r>
    </w:p>
    <w:p>
      <w:pPr>
        <w:pStyle w:val="Heading1"/>
        <w:spacing w:after="200" w:before="360"/>
      </w:pPr>
      <w:r>
        <w:rPr>
          <w:rFonts w:ascii="Arial" w:cs="Arial" w:eastAsia="Arial" w:hAnsi="Arial"/>
          <w:b/>
          <w:bCs/>
          <w:color w:val="1B4F72"/>
          <w:sz w:val="32"/>
          <w:szCs w:val="32"/>
        </w:rPr>
        <w:t xml:space="preserve">4. GC Partnership Structure</w:t>
      </w:r>
    </w:p>
    <w:p>
      <w:pPr>
        <w:pStyle w:val="Heading2"/>
        <w:spacing w:after="120" w:before="240"/>
      </w:pPr>
      <w:r>
        <w:rPr>
          <w:rFonts w:ascii="Arial" w:cs="Arial" w:eastAsia="Arial" w:hAnsi="Arial"/>
          <w:b/>
          <w:bCs/>
          <w:color w:val="2980B9"/>
          <w:sz w:val="26"/>
          <w:szCs w:val="26"/>
        </w:rPr>
        <w:t xml:space="preserve">Payment Flow</w:t>
      </w:r>
    </w:p>
    <w:p>
      <w:pPr>
        <w:spacing w:after="160"/>
      </w:pPr>
      <w:r>
        <w:rPr>
          <w:rFonts w:ascii="Arial" w:cs="Arial" w:eastAsia="Arial" w:hAnsi="Arial"/>
          <w:b w:val="false"/>
          <w:bCs w:val="false"/>
          <w:i w:val="false"/>
          <w:iCs w:val="false"/>
          <w:color w:val="2C3E50"/>
          <w:sz w:val="22"/>
          <w:szCs w:val="22"/>
        </w:rPr>
        <w:t xml:space="preserve">Homeowner pays you → You pay GC materials + labor at cost → You deduct 10% overhead → Remaining profit splits. No management fee. His profit share covers PM, supervision, permitting, warranty. To the GC, your deals = free business equivalent to his own salesman producing a job.</w:t>
      </w:r>
    </w:p>
    <w:p>
      <w:pPr>
        <w:pStyle w:val="Heading2"/>
        <w:spacing w:after="120" w:before="240"/>
      </w:pPr>
      <w:r>
        <w:rPr>
          <w:rFonts w:ascii="Arial" w:cs="Arial" w:eastAsia="Arial" w:hAnsi="Arial"/>
          <w:b/>
          <w:bCs/>
          <w:color w:val="2980B9"/>
          <w:sz w:val="26"/>
          <w:szCs w:val="26"/>
        </w:rPr>
        <w:t xml:space="preserve">Contract Position</w:t>
      </w:r>
    </w:p>
    <w:p>
      <w:pPr>
        <w:spacing w:after="160"/>
      </w:pPr>
      <w:r>
        <w:rPr>
          <w:rFonts w:ascii="Arial" w:cs="Arial" w:eastAsia="Arial" w:hAnsi="Arial"/>
          <w:b/>
          <w:bCs/>
          <w:color w:val="2C3E50"/>
          <w:sz w:val="22"/>
          <w:szCs w:val="22"/>
        </w:rPr>
        <w:t xml:space="preserve">Your contract: </w:t>
      </w:r>
      <w:r>
        <w:rPr>
          <w:rFonts w:ascii="Arial" w:cs="Arial" w:eastAsia="Arial" w:hAnsi="Arial"/>
          <w:color w:val="2C3E50"/>
          <w:sz w:val="22"/>
          <w:szCs w:val="22"/>
        </w:rPr>
        <w:t xml:space="preserve">Homeowner ↔ Metroplex Metal Roofs LLC (prime contractor).</w:t>
      </w:r>
    </w:p>
    <w:p>
      <w:pPr>
        <w:spacing w:after="160"/>
      </w:pPr>
      <w:r>
        <w:rPr>
          <w:rFonts w:ascii="Arial" w:cs="Arial" w:eastAsia="Arial" w:hAnsi="Arial"/>
          <w:b/>
          <w:bCs/>
          <w:color w:val="2C3E50"/>
          <w:sz w:val="22"/>
          <w:szCs w:val="22"/>
        </w:rPr>
        <w:t xml:space="preserve">Sub agreement: </w:t>
      </w:r>
      <w:r>
        <w:rPr>
          <w:rFonts w:ascii="Arial" w:cs="Arial" w:eastAsia="Arial" w:hAnsi="Arial"/>
          <w:color w:val="2C3E50"/>
          <w:sz w:val="22"/>
          <w:szCs w:val="22"/>
        </w:rPr>
        <w:t xml:space="preserve">Metroplex Metal Roofs LLC ↔ [GC Company].</w:t>
      </w:r>
    </w:p>
    <w:p>
      <w:pPr>
        <w:spacing w:after="160"/>
      </w:pPr>
      <w:r>
        <w:rPr>
          <w:rFonts w:ascii="Arial" w:cs="Arial" w:eastAsia="Arial" w:hAnsi="Arial"/>
          <w:b/>
          <w:bCs/>
          <w:color w:val="2C3E50"/>
          <w:sz w:val="22"/>
          <w:szCs w:val="22"/>
        </w:rPr>
        <w:t xml:space="preserve">Risk: </w:t>
      </w:r>
      <w:r>
        <w:rPr>
          <w:rFonts w:ascii="Arial" w:cs="Arial" w:eastAsia="Arial" w:hAnsi="Arial"/>
          <w:color w:val="2C3E50"/>
          <w:sz w:val="22"/>
          <w:szCs w:val="22"/>
        </w:rPr>
        <w:t xml:space="preserve">Homeowner sues you first if roof fails. Sub agreement is your recourse. GC must carry GL + WC. Indemnification language. Attorney review required.</w:t>
      </w:r>
    </w:p>
    <w:p>
      <w:pPr>
        <w:pStyle w:val="Heading2"/>
        <w:spacing w:after="120" w:before="240"/>
      </w:pPr>
      <w:r>
        <w:rPr>
          <w:rFonts w:ascii="Arial" w:cs="Arial" w:eastAsia="Arial" w:hAnsi="Arial"/>
          <w:b/>
          <w:bCs/>
          <w:color w:val="2980B9"/>
          <w:sz w:val="26"/>
          <w:szCs w:val="26"/>
        </w:rPr>
        <w:t xml:space="preserve">GC Vetting (Non-Negotiable)</w:t>
      </w:r>
    </w:p>
    <w:p>
      <w:pPr>
        <w:spacing w:after="160"/>
      </w:pPr>
      <w:r>
        <w:rPr>
          <w:rFonts w:ascii="Arial" w:cs="Arial" w:eastAsia="Arial" w:hAnsi="Arial"/>
          <w:b w:val="false"/>
          <w:bCs w:val="false"/>
          <w:i w:val="false"/>
          <w:iCs w:val="false"/>
          <w:color w:val="2C3E50"/>
          <w:sz w:val="22"/>
          <w:szCs w:val="22"/>
        </w:rPr>
        <w:t xml:space="preserve">Licensed in TX. $1M+ GL. Workers comp. 10+ metal jobs in past 2 years. Capacity: 10–20 jobs/month. In-house crews preferred. Call 5+ references. Not dependent on your volume.</w:t>
      </w:r>
    </w:p>
    <w:p>
      <w:pPr>
        <w:spacing w:after="160"/>
      </w:pPr>
      <w:r>
        <w:rPr>
          <w:rFonts w:ascii="Arial" w:cs="Arial" w:eastAsia="Arial" w:hAnsi="Arial"/>
          <w:b/>
          <w:bCs/>
          <w:color w:val="2C3E50"/>
          <w:sz w:val="22"/>
          <w:szCs w:val="22"/>
        </w:rPr>
        <w:t xml:space="preserve">Backup: </w:t>
      </w:r>
      <w:r>
        <w:rPr>
          <w:rFonts w:ascii="Arial" w:cs="Arial" w:eastAsia="Arial" w:hAnsi="Arial"/>
          <w:color w:val="2C3E50"/>
          <w:sz w:val="22"/>
          <w:szCs w:val="22"/>
        </w:rPr>
        <w:t xml:space="preserve">Identify 2–3 GC options from day one. Your pipeline is the asset; GCs are replaceable.</w:t>
      </w:r>
    </w:p>
    <w:p>
      <w:r>
        <w:br w:type="page"/>
      </w:r>
    </w:p>
    <w:p>
      <w:pPr>
        <w:pStyle w:val="Heading1"/>
        <w:spacing w:after="200" w:before="360"/>
      </w:pPr>
      <w:r>
        <w:rPr>
          <w:rFonts w:ascii="Arial" w:cs="Arial" w:eastAsia="Arial" w:hAnsi="Arial"/>
          <w:b/>
          <w:bCs/>
          <w:color w:val="1B4F72"/>
          <w:sz w:val="32"/>
          <w:szCs w:val="32"/>
        </w:rPr>
        <w:t xml:space="preserve">5. Monthly Overhead Budget</w:t>
      </w:r>
    </w:p>
    <w:p>
      <w:pPr>
        <w:spacing w:after="160"/>
      </w:pPr>
      <w:r>
        <w:rPr>
          <w:rFonts w:ascii="Arial" w:cs="Arial" w:eastAsia="Arial" w:hAnsi="Arial"/>
          <w:b w:val="false"/>
          <w:bCs w:val="false"/>
          <w:i w:val="false"/>
          <w:iCs w:val="false"/>
          <w:color w:val="2C3E50"/>
          <w:sz w:val="22"/>
          <w:szCs w:val="22"/>
        </w:rPr>
        <w:t xml:space="preserve">All costs in one place. No duplication in other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Expense</w:t>
            </w:r>
          </w:p>
        </w:tc>
        <w:tc>
          <w:tcPr>
            <w:tcW w:type="dxa" w:w="3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Monthly Cost</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GL Insurance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$200–$400</w:t>
            </w:r>
          </w:p>
        </w:tc>
      </w:tr>
      <w:tr>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GoHighLevel CRM</w:t>
            </w:r>
          </w:p>
        </w:tc>
        <w:tc>
          <w:tcPr>
            <w:tcW w:type="dxa" w:w="3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$95</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WordPress Hosting (WPX or Cloudways)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$25–$50</w:t>
            </w:r>
          </w:p>
        </w:tc>
      </w:tr>
      <w:tr>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Domain + Email</w:t>
            </w:r>
          </w:p>
        </w:tc>
        <w:tc>
          <w:tcPr>
            <w:tcW w:type="dxa" w:w="3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$15</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SEO Tools (RankMath Pro, Ahrefs Lite)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$60–$120</w:t>
            </w:r>
          </w:p>
        </w:tc>
      </w:tr>
      <w:tr>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Google Ads / LSA</w:t>
            </w:r>
          </w:p>
        </w:tc>
        <w:tc>
          <w:tcPr>
            <w:tcW w:type="dxa" w:w="3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$1,000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Social Media Posting (Mix Post — covered by previous company)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$0</w:t>
            </w:r>
          </w:p>
        </w:tc>
      </w:tr>
      <w:tr>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Phone/SMS (GHL built-in or separate)</w:t>
            </w:r>
          </w:p>
        </w:tc>
        <w:tc>
          <w:tcPr>
            <w:tcW w:type="dxa" w:w="3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$30–$50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OpenAI API (AI Visualizer renders, ~$0.04/render)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$20–$80</w:t>
            </w:r>
          </w:p>
        </w:tc>
      </w:tr>
      <w:tr>
        <w:tc>
          <w:tcPr>
            <w:tcW w:type="dxa" w:w="54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Google Maps Static API (house images, ~$7/1K requests)</w:t>
            </w:r>
          </w:p>
        </w:tc>
        <w:tc>
          <w:tcPr>
            <w:tcW w:type="dxa" w:w="3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$5–$20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EagleView Reports (~$150/pull, qualified leads only)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$750–$1,500 (5–10 pulls)</w:t>
            </w:r>
          </w:p>
        </w:tc>
      </w:tr>
      <w:tr>
        <w:tc>
          <w:tcPr>
            <w:tcW w:type="dxa" w:w="54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TOTAL MONTHLY OVERHEAD</w:t>
            </w:r>
          </w:p>
        </w:tc>
        <w:tc>
          <w:tcPr>
            <w:tcW w:type="dxa" w:w="39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$2,200–$3,330</w:t>
            </w:r>
          </w:p>
        </w:tc>
      </w:tr>
    </w:tbl>
    <w:p>
      <w:pPr>
        <w:spacing w:after="160"/>
      </w:pPr>
      <w:r>
        <w:rPr>
          <w:rFonts w:ascii="Arial" w:cs="Arial" w:eastAsia="Arial" w:hAnsi="Arial"/>
          <w:b w:val="false"/>
          <w:bCs w:val="false"/>
          <w:i w:val="false"/>
          <w:iCs w:val="false"/>
          <w:color w:val="2C3E50"/>
          <w:sz w:val="22"/>
          <w:szCs w:val="22"/>
        </w:rPr>
        <w:t xml:space="preserve"/>
      </w:r>
    </w:p>
    <w:p>
      <w:pPr>
        <w:spacing w:after="160"/>
      </w:pPr>
      <w:r>
        <w:rPr>
          <w:rFonts w:ascii="Arial" w:cs="Arial" w:eastAsia="Arial" w:hAnsi="Arial"/>
          <w:b/>
          <w:bCs/>
          <w:i w:val="false"/>
          <w:iCs w:val="false"/>
          <w:color w:val="2C3E50"/>
          <w:sz w:val="22"/>
          <w:szCs w:val="22"/>
        </w:rPr>
        <w:t xml:space="preserve">One closed $40K insurance job generates $4,000 in overhead allocation — covering 1–2 months of all operating costs including EagleView pulls. Breakeven: first deal.</w:t>
      </w:r>
    </w:p>
    <w:p>
      <w:r>
        <w:br w:type="page"/>
      </w:r>
    </w:p>
    <w:p>
      <w:pPr>
        <w:pStyle w:val="Heading1"/>
        <w:spacing w:after="200" w:before="360"/>
      </w:pPr>
      <w:r>
        <w:rPr>
          <w:rFonts w:ascii="Arial" w:cs="Arial" w:eastAsia="Arial" w:hAnsi="Arial"/>
          <w:b/>
          <w:bCs/>
          <w:color w:val="1B4F72"/>
          <w:sz w:val="32"/>
          <w:szCs w:val="32"/>
        </w:rPr>
        <w:t xml:space="preserve">6. Tech Stack: WordPress + Custom AI Visualizer</w:t>
      </w:r>
    </w:p>
    <w:p>
      <w:pPr>
        <w:pStyle w:val="Heading2"/>
        <w:spacing w:after="120" w:before="240"/>
      </w:pPr>
      <w:r>
        <w:rPr>
          <w:rFonts w:ascii="Arial" w:cs="Arial" w:eastAsia="Arial" w:hAnsi="Arial"/>
          <w:b/>
          <w:bCs/>
          <w:color w:val="2980B9"/>
          <w:sz w:val="26"/>
          <w:szCs w:val="26"/>
        </w:rPr>
        <w:t xml:space="preserve">Why WordPress</w:t>
      </w:r>
    </w:p>
    <w:p>
      <w:pPr>
        <w:spacing w:after="160"/>
      </w:pPr>
      <w:r>
        <w:rPr>
          <w:rFonts w:ascii="Arial" w:cs="Arial" w:eastAsia="Arial" w:hAnsi="Arial"/>
          <w:b w:val="false"/>
          <w:bCs w:val="false"/>
          <w:i w:val="false"/>
          <w:iCs w:val="false"/>
          <w:color w:val="2C3E50"/>
          <w:sz w:val="22"/>
          <w:szCs w:val="22"/>
        </w:rPr>
        <w:t xml:space="preserve">Revenue depends on ranking 40–60 city pages in Google. WordPress with RankMath gives you schema, sitemaps, local SEO out of the box. React/Next.js is overkill for a lead gen site and adds dev time without SEO benefit for this use case.</w:t>
      </w:r>
    </w:p>
    <w:p>
      <w:pPr>
        <w:pStyle w:val="Heading2"/>
        <w:spacing w:after="120" w:before="240"/>
      </w:pPr>
      <w:r>
        <w:rPr>
          <w:rFonts w:ascii="Arial" w:cs="Arial" w:eastAsia="Arial" w:hAnsi="Arial"/>
          <w:b/>
          <w:bCs/>
          <w:color w:val="2980B9"/>
          <w:sz w:val="26"/>
          <w:szCs w:val="26"/>
        </w:rPr>
        <w:t xml:space="preserve">WordPress Stack</w:t>
      </w:r>
    </w:p>
    <w:p>
      <w:pPr>
        <w:spacing w:after="160"/>
      </w:pPr>
      <w:r>
        <w:rPr>
          <w:rFonts w:ascii="Arial" w:cs="Arial" w:eastAsia="Arial" w:hAnsi="Arial"/>
          <w:b/>
          <w:bCs/>
          <w:color w:val="2C3E50"/>
          <w:sz w:val="22"/>
          <w:szCs w:val="22"/>
        </w:rPr>
        <w:t xml:space="preserve">Theme: </w:t>
      </w:r>
      <w:r>
        <w:rPr>
          <w:rFonts w:ascii="Arial" w:cs="Arial" w:eastAsia="Arial" w:hAnsi="Arial"/>
          <w:color w:val="2C3E50"/>
          <w:sz w:val="22"/>
          <w:szCs w:val="22"/>
        </w:rPr>
        <w:t xml:space="preserve">GeneratePress Pro or Kadence Pro.</w:t>
      </w:r>
    </w:p>
    <w:p>
      <w:pPr>
        <w:spacing w:after="160"/>
      </w:pPr>
      <w:r>
        <w:rPr>
          <w:rFonts w:ascii="Arial" w:cs="Arial" w:eastAsia="Arial" w:hAnsi="Arial"/>
          <w:b/>
          <w:bCs/>
          <w:color w:val="2C3E50"/>
          <w:sz w:val="22"/>
          <w:szCs w:val="22"/>
        </w:rPr>
        <w:t xml:space="preserve">SEO: </w:t>
      </w:r>
      <w:r>
        <w:rPr>
          <w:rFonts w:ascii="Arial" w:cs="Arial" w:eastAsia="Arial" w:hAnsi="Arial"/>
          <w:color w:val="2C3E50"/>
          <w:sz w:val="22"/>
          <w:szCs w:val="22"/>
        </w:rPr>
        <w:t xml:space="preserve">RankMath Pro ($59/yr).</w:t>
      </w:r>
    </w:p>
    <w:p>
      <w:pPr>
        <w:spacing w:after="160"/>
      </w:pPr>
      <w:r>
        <w:rPr>
          <w:rFonts w:ascii="Arial" w:cs="Arial" w:eastAsia="Arial" w:hAnsi="Arial"/>
          <w:b/>
          <w:bCs/>
          <w:color w:val="2C3E50"/>
          <w:sz w:val="22"/>
          <w:szCs w:val="22"/>
        </w:rPr>
        <w:t xml:space="preserve">Hosting: </w:t>
      </w:r>
      <w:r>
        <w:rPr>
          <w:rFonts w:ascii="Arial" w:cs="Arial" w:eastAsia="Arial" w:hAnsi="Arial"/>
          <w:color w:val="2C3E50"/>
          <w:sz w:val="22"/>
          <w:szCs w:val="22"/>
        </w:rPr>
        <w:t xml:space="preserve">WPX or Cloudways. Fast, managed, CDN.</w:t>
      </w:r>
    </w:p>
    <w:p>
      <w:pPr>
        <w:spacing w:after="160"/>
      </w:pPr>
      <w:r>
        <w:rPr>
          <w:rFonts w:ascii="Arial" w:cs="Arial" w:eastAsia="Arial" w:hAnsi="Arial"/>
          <w:b/>
          <w:bCs/>
          <w:color w:val="2C3E50"/>
          <w:sz w:val="22"/>
          <w:szCs w:val="22"/>
        </w:rPr>
        <w:t xml:space="preserve">Forms: </w:t>
      </w:r>
      <w:r>
        <w:rPr>
          <w:rFonts w:ascii="Arial" w:cs="Arial" w:eastAsia="Arial" w:hAnsi="Arial"/>
          <w:color w:val="2C3E50"/>
          <w:sz w:val="22"/>
          <w:szCs w:val="22"/>
        </w:rPr>
        <w:t xml:space="preserve">GHL form embed.</w:t>
      </w:r>
    </w:p>
    <w:p>
      <w:pPr>
        <w:spacing w:after="160"/>
      </w:pPr>
      <w:r>
        <w:rPr>
          <w:rFonts w:ascii="Arial" w:cs="Arial" w:eastAsia="Arial" w:hAnsi="Arial"/>
          <w:b/>
          <w:bCs/>
          <w:color w:val="2C3E50"/>
          <w:sz w:val="22"/>
          <w:szCs w:val="22"/>
        </w:rPr>
        <w:t xml:space="preserve">Speed: </w:t>
      </w:r>
      <w:r>
        <w:rPr>
          <w:rFonts w:ascii="Arial" w:cs="Arial" w:eastAsia="Arial" w:hAnsi="Arial"/>
          <w:color w:val="2C3E50"/>
          <w:sz w:val="22"/>
          <w:szCs w:val="22"/>
        </w:rPr>
        <w:t xml:space="preserve">WP Rocket + ShortPixel. Sub-3-second loads.</w:t>
      </w:r>
    </w:p>
    <w:p>
      <w:pPr>
        <w:spacing w:after="160"/>
      </w:pPr>
      <w:r>
        <w:rPr>
          <w:rFonts w:ascii="Arial" w:cs="Arial" w:eastAsia="Arial" w:hAnsi="Arial"/>
          <w:b/>
          <w:bCs/>
          <w:color w:val="2C3E50"/>
          <w:sz w:val="22"/>
          <w:szCs w:val="22"/>
        </w:rPr>
        <w:t xml:space="preserve">Analytics: </w:t>
      </w:r>
      <w:r>
        <w:rPr>
          <w:rFonts w:ascii="Arial" w:cs="Arial" w:eastAsia="Arial" w:hAnsi="Arial"/>
          <w:color w:val="2C3E50"/>
          <w:sz w:val="22"/>
          <w:szCs w:val="22"/>
        </w:rPr>
        <w:t xml:space="preserve">GA4 + Search Console + GHL call tracking.</w:t>
      </w:r>
    </w:p>
    <w:p>
      <w:pPr>
        <w:pStyle w:val="Heading2"/>
        <w:spacing w:after="120" w:before="240"/>
      </w:pPr>
      <w:r>
        <w:rPr>
          <w:rFonts w:ascii="Arial" w:cs="Arial" w:eastAsia="Arial" w:hAnsi="Arial"/>
          <w:b/>
          <w:bCs/>
          <w:color w:val="2980B9"/>
          <w:sz w:val="26"/>
          <w:szCs w:val="26"/>
        </w:rPr>
        <w:t xml:space="preserve">Custom AI Roof Visualizer (OpenAI-Powered)</w:t>
      </w:r>
    </w:p>
    <w:p>
      <w:pPr>
        <w:spacing w:after="160"/>
      </w:pPr>
      <w:r>
        <w:rPr>
          <w:rFonts w:ascii="Arial" w:cs="Arial" w:eastAsia="Arial" w:hAnsi="Arial"/>
          <w:b w:val="false"/>
          <w:bCs w:val="false"/>
          <w:i w:val="false"/>
          <w:iCs w:val="false"/>
          <w:color w:val="2C3E50"/>
          <w:sz w:val="22"/>
          <w:szCs w:val="22"/>
        </w:rPr>
        <w:t xml:space="preserve">No third-party SaaS fee. You build a simple tool embedded on WordPress that uses OpenAI’s image generation/editing API to produce photorealistic roof renders. The homeowner types their address — no photo upload required.</w:t>
      </w:r>
    </w:p>
    <w:p>
      <w:pPr>
        <w:spacing w:after="160"/>
      </w:pPr>
      <w:r>
        <w:rPr>
          <w:rFonts w:ascii="Arial" w:cs="Arial" w:eastAsia="Arial" w:hAnsi="Arial"/>
          <w:b/>
          <w:bCs/>
          <w:color w:val="2C3E50"/>
          <w:sz w:val="22"/>
          <w:szCs w:val="22"/>
        </w:rPr>
        <w:t xml:space="preserve">How it works: </w:t>
      </w:r>
      <w:r>
        <w:rPr>
          <w:rFonts w:ascii="Arial" w:cs="Arial" w:eastAsia="Arial" w:hAnsi="Arial"/>
          <w:color w:val="2C3E50"/>
          <w:sz w:val="22"/>
          <w:szCs w:val="22"/>
        </w:rPr>
        <w:t xml:space="preserve">1. Prospect enters their address on your WordPress page. 2. Your backend calls Google Maps Static API to pull a street-level image of their home (~$0.007 per request). This is legitimate API usage, not scraping — Google Maps Static API is a paid product designed for this. 3. Prospect selects metal type (standing seam, metal shingle, R-panel) and color from a dropdown. 4. Your backend sends the house image + prompt to OpenAI’s image editing API: 'Replace the roof on this house with [color] [type] metal roofing, photorealistic, maintain all other elements.' Cost: ~$0.04 per render. 5. Rendered image displays on page. 6. Lead capture: prospect provides name, phone, email before seeing the final render. Lead flows into GHL.</w:t>
      </w:r>
    </w:p>
    <w:p>
      <w:pPr>
        <w:spacing w:after="160"/>
      </w:pPr>
      <w:r>
        <w:rPr>
          <w:rFonts w:ascii="Arial" w:cs="Arial" w:eastAsia="Arial" w:hAnsi="Arial"/>
          <w:b/>
          <w:bCs/>
          <w:color w:val="2C3E50"/>
          <w:sz w:val="22"/>
          <w:szCs w:val="22"/>
        </w:rPr>
        <w:t xml:space="preserve">WordPress integration: </w:t>
      </w:r>
      <w:r>
        <w:rPr>
          <w:rFonts w:ascii="Arial" w:cs="Arial" w:eastAsia="Arial" w:hAnsi="Arial"/>
          <w:color w:val="2C3E50"/>
          <w:sz w:val="22"/>
          <w:szCs w:val="22"/>
        </w:rPr>
        <w:t xml:space="preserve">Build as a lightweight React component (or vanilla JS) hosted on Vercel/Netlify as a microservice. Embed on WordPress via iframe. The iframe handles the address input, API calls, and render display. WordPress handles SEO, content, and everything else. This keeps WordPress clean and fast while the visualizer runs independently.</w:t>
      </w:r>
    </w:p>
    <w:p>
      <w:pPr>
        <w:spacing w:after="160"/>
      </w:pPr>
      <w:r>
        <w:rPr>
          <w:rFonts w:ascii="Arial" w:cs="Arial" w:eastAsia="Arial" w:hAnsi="Arial"/>
          <w:b/>
          <w:bCs/>
          <w:color w:val="2C3E50"/>
          <w:sz w:val="22"/>
          <w:szCs w:val="22"/>
        </w:rPr>
        <w:t xml:space="preserve">Total cost per render: </w:t>
      </w:r>
      <w:r>
        <w:rPr>
          <w:rFonts w:ascii="Arial" w:cs="Arial" w:eastAsia="Arial" w:hAnsi="Arial"/>
          <w:color w:val="2C3E50"/>
          <w:sz w:val="22"/>
          <w:szCs w:val="22"/>
        </w:rPr>
        <w:t xml:space="preserve">~$0.05 (Google Maps image + OpenAI API). At 500 renders/month = $25. Compared to $50–$200/month for a SaaS visualizer.</w:t>
      </w:r>
    </w:p>
    <w:p>
      <w:pPr>
        <w:spacing w:after="160"/>
      </w:pPr>
      <w:r>
        <w:rPr>
          <w:rFonts w:ascii="Arial" w:cs="Arial" w:eastAsia="Arial" w:hAnsi="Arial"/>
          <w:b/>
          <w:bCs/>
          <w:color w:val="2C3E50"/>
          <w:sz w:val="22"/>
          <w:szCs w:val="22"/>
        </w:rPr>
        <w:t xml:space="preserve">Sales integration: </w:t>
      </w:r>
      <w:r>
        <w:rPr>
          <w:rFonts w:ascii="Arial" w:cs="Arial" w:eastAsia="Arial" w:hAnsi="Arial"/>
          <w:color w:val="2C3E50"/>
          <w:sz w:val="22"/>
          <w:szCs w:val="22"/>
        </w:rPr>
        <w:t xml:space="preserve">When a prospect uses the visualizer, you get their address, phone, email, chosen material, and chosen color. Your follow-up call opens with: 'I saw you visualized charcoal standing seam on your home at [address] — it looked great. Want me to come take measurements and give you a real quote?' This is an extremely warm lead.</w:t>
      </w:r>
    </w:p>
    <w:p>
      <w:pPr>
        <w:pStyle w:val="Heading2"/>
        <w:spacing w:after="120" w:before="240"/>
      </w:pPr>
      <w:r>
        <w:rPr>
          <w:rFonts w:ascii="Arial" w:cs="Arial" w:eastAsia="Arial" w:hAnsi="Arial"/>
          <w:b/>
          <w:bCs/>
          <w:color w:val="2980B9"/>
          <w:sz w:val="26"/>
          <w:szCs w:val="26"/>
        </w:rPr>
        <w:t xml:space="preserve">Future: Custom Vertex AI Build</w:t>
      </w:r>
    </w:p>
    <w:p>
      <w:pPr>
        <w:spacing w:after="160"/>
      </w:pPr>
      <w:r>
        <w:rPr>
          <w:rFonts w:ascii="Arial" w:cs="Arial" w:eastAsia="Arial" w:hAnsi="Arial"/>
          <w:b w:val="false"/>
          <w:bCs w:val="false"/>
          <w:i w:val="false"/>
          <w:iCs w:val="false"/>
          <w:color w:val="2C3E50"/>
          <w:sz w:val="22"/>
          <w:szCs w:val="22"/>
        </w:rPr>
        <w:t xml:space="preserve">If volume exceeds 20+ jobs/month, Hermes can evaluate upgrading to Vertex AI ($0.05–$0.10/render) with EagleView aerial imagery for higher-quality renders. Not needed at launch.</w:t>
      </w:r>
    </w:p>
    <w:p>
      <w:r>
        <w:br w:type="page"/>
      </w:r>
    </w:p>
    <w:p>
      <w:pPr>
        <w:pStyle w:val="Heading1"/>
        <w:spacing w:after="200" w:before="360"/>
      </w:pPr>
      <w:r>
        <w:rPr>
          <w:rFonts w:ascii="Arial" w:cs="Arial" w:eastAsia="Arial" w:hAnsi="Arial"/>
          <w:b/>
          <w:bCs/>
          <w:color w:val="1B4F72"/>
          <w:sz w:val="32"/>
          <w:szCs w:val="32"/>
        </w:rPr>
        <w:t xml:space="preserve">7. Lead → Qualify → EagleView → Estimate Workflow</w:t>
      </w:r>
    </w:p>
    <w:p>
      <w:pPr>
        <w:spacing w:after="160"/>
      </w:pPr>
      <w:r>
        <w:rPr>
          <w:rFonts w:ascii="Arial" w:cs="Arial" w:eastAsia="Arial" w:hAnsi="Arial"/>
          <w:b w:val="false"/>
          <w:bCs w:val="false"/>
          <w:i w:val="false"/>
          <w:iCs w:val="false"/>
          <w:color w:val="2C3E50"/>
          <w:sz w:val="22"/>
          <w:szCs w:val="22"/>
        </w:rPr>
        <w:t xml:space="preserve">This is the core revenue engine. A $150 EagleView pull on an unqualified tire-kicker kills margins. The workflow gates that spend behind qualification.</w:t>
      </w:r>
    </w:p>
    <w:p>
      <w:pPr>
        <w:pStyle w:val="Heading2"/>
        <w:spacing w:after="120" w:before="240"/>
      </w:pPr>
      <w:r>
        <w:rPr>
          <w:rFonts w:ascii="Arial" w:cs="Arial" w:eastAsia="Arial" w:hAnsi="Arial"/>
          <w:b/>
          <w:bCs/>
          <w:color w:val="2980B9"/>
          <w:sz w:val="26"/>
          <w:szCs w:val="26"/>
        </w:rPr>
        <w:t xml:space="preserve">Stage 1: Lead Capture (Cost: $0)</w:t>
      </w:r>
    </w:p>
    <w:p>
      <w:pPr>
        <w:spacing w:after="160"/>
      </w:pPr>
      <w:r>
        <w:rPr>
          <w:rFonts w:ascii="Arial" w:cs="Arial" w:eastAsia="Arial" w:hAnsi="Arial"/>
          <w:b w:val="false"/>
          <w:bCs w:val="false"/>
          <w:i w:val="false"/>
          <w:iCs w:val="false"/>
          <w:color w:val="2C3E50"/>
          <w:sz w:val="22"/>
          <w:szCs w:val="22"/>
        </w:rPr>
        <w:t xml:space="preserve">Leads come in through multiple channels: AI visualizer form fill, website contact form, phone call, Google LSA, Facebook ad, organic SEO, referral. All leads land in GHL 'New Lead' stage. Auto-text fires within 60 seconds.</w:t>
      </w:r>
    </w:p>
    <w:p>
      <w:pPr>
        <w:spacing w:after="160"/>
      </w:pPr>
      <w:r>
        <w:rPr>
          <w:rFonts w:ascii="Arial" w:cs="Arial" w:eastAsia="Arial" w:hAnsi="Arial"/>
          <w:b/>
          <w:bCs/>
          <w:color w:val="2C3E50"/>
          <w:sz w:val="22"/>
          <w:szCs w:val="22"/>
        </w:rPr>
        <w:t xml:space="preserve">AI Visualizer leads: </w:t>
      </w:r>
      <w:r>
        <w:rPr>
          <w:rFonts w:ascii="Arial" w:cs="Arial" w:eastAsia="Arial" w:hAnsi="Arial"/>
          <w:color w:val="2C3E50"/>
          <w:sz w:val="22"/>
          <w:szCs w:val="22"/>
        </w:rPr>
        <w:t xml:space="preserve">You already have their address, metal preference, color choice, name, phone, and email. These are pre-qualified by intent — someone who took time to visualize their roof is serious.</w:t>
      </w:r>
    </w:p>
    <w:p>
      <w:pPr>
        <w:spacing w:after="160"/>
      </w:pPr>
      <w:r>
        <w:rPr>
          <w:rFonts w:ascii="Arial" w:cs="Arial" w:eastAsia="Arial" w:hAnsi="Arial"/>
          <w:b/>
          <w:bCs/>
          <w:color w:val="2C3E50"/>
          <w:sz w:val="22"/>
          <w:szCs w:val="22"/>
        </w:rPr>
        <w:t xml:space="preserve">Form/phone leads: </w:t>
      </w:r>
      <w:r>
        <w:rPr>
          <w:rFonts w:ascii="Arial" w:cs="Arial" w:eastAsia="Arial" w:hAnsi="Arial"/>
          <w:color w:val="2C3E50"/>
          <w:sz w:val="22"/>
          <w:szCs w:val="22"/>
        </w:rPr>
        <w:t xml:space="preserve">Capture name, phone, email, address, and 'What are you interested in?' (metal roof upgrade / storm damage / just exploring).</w:t>
      </w:r>
    </w:p>
    <w:p>
      <w:pPr>
        <w:pStyle w:val="Heading2"/>
        <w:spacing w:after="120" w:before="240"/>
      </w:pPr>
      <w:r>
        <w:rPr>
          <w:rFonts w:ascii="Arial" w:cs="Arial" w:eastAsia="Arial" w:hAnsi="Arial"/>
          <w:b/>
          <w:bCs/>
          <w:color w:val="2980B9"/>
          <w:sz w:val="26"/>
          <w:szCs w:val="26"/>
        </w:rPr>
        <w:t xml:space="preserve">Stage 2: Phone Qualification (Cost: $0)</w:t>
      </w:r>
    </w:p>
    <w:p>
      <w:pPr>
        <w:spacing w:after="160"/>
      </w:pPr>
      <w:r>
        <w:rPr>
          <w:rFonts w:ascii="Arial" w:cs="Arial" w:eastAsia="Arial" w:hAnsi="Arial"/>
          <w:b w:val="false"/>
          <w:bCs w:val="false"/>
          <w:i w:val="false"/>
          <w:iCs w:val="false"/>
          <w:color w:val="2C3E50"/>
          <w:sz w:val="22"/>
          <w:szCs w:val="22"/>
        </w:rPr>
        <w:t xml:space="preserve">Call within 5 minutes of lead entry. This is the gate before spending $150 on EagleView. You are qualifying for:</w:t>
      </w:r>
    </w:p>
    <w:p>
      <w:pPr>
        <w:spacing w:after="160"/>
      </w:pPr>
      <w:r>
        <w:rPr>
          <w:rFonts w:ascii="Arial" w:cs="Arial" w:eastAsia="Arial" w:hAnsi="Arial"/>
          <w:b/>
          <w:bCs/>
          <w:color w:val="2C3E50"/>
          <w:sz w:val="22"/>
          <w:szCs w:val="22"/>
        </w:rPr>
        <w:t xml:space="preserve">Homeownership: </w:t>
      </w:r>
      <w:r>
        <w:rPr>
          <w:rFonts w:ascii="Arial" w:cs="Arial" w:eastAsia="Arial" w:hAnsi="Arial"/>
          <w:color w:val="2C3E50"/>
          <w:sz w:val="22"/>
          <w:szCs w:val="22"/>
        </w:rPr>
        <w:t xml:space="preserve">'Are you the homeowner at [address]?' If renter, dead lead.</w:t>
      </w:r>
    </w:p>
    <w:p>
      <w:pPr>
        <w:spacing w:after="160"/>
      </w:pPr>
      <w:r>
        <w:rPr>
          <w:rFonts w:ascii="Arial" w:cs="Arial" w:eastAsia="Arial" w:hAnsi="Arial"/>
          <w:b/>
          <w:bCs/>
          <w:color w:val="2C3E50"/>
          <w:sz w:val="22"/>
          <w:szCs w:val="22"/>
        </w:rPr>
        <w:t xml:space="preserve">Timeline: </w:t>
      </w:r>
      <w:r>
        <w:rPr>
          <w:rFonts w:ascii="Arial" w:cs="Arial" w:eastAsia="Arial" w:hAnsi="Arial"/>
          <w:color w:val="2C3E50"/>
          <w:sz w:val="22"/>
          <w:szCs w:val="22"/>
        </w:rPr>
        <w:t xml:space="preserve">'When are you looking to get this done?' Ideal: within 1–3 months. 'Just exploring' = nurture sequence, not EagleView.</w:t>
      </w:r>
    </w:p>
    <w:p>
      <w:pPr>
        <w:spacing w:after="160"/>
      </w:pPr>
      <w:r>
        <w:rPr>
          <w:rFonts w:ascii="Arial" w:cs="Arial" w:eastAsia="Arial" w:hAnsi="Arial"/>
          <w:b/>
          <w:bCs/>
          <w:color w:val="2C3E50"/>
          <w:sz w:val="22"/>
          <w:szCs w:val="22"/>
        </w:rPr>
        <w:t xml:space="preserve">Budget awareness: </w:t>
      </w:r>
      <w:r>
        <w:rPr>
          <w:rFonts w:ascii="Arial" w:cs="Arial" w:eastAsia="Arial" w:hAnsi="Arial"/>
          <w:color w:val="2C3E50"/>
          <w:sz w:val="22"/>
          <w:szCs w:val="22"/>
        </w:rPr>
        <w:t xml:space="preserve">Don’t quote a number yet. Gauge expectations: 'Metal roofs are a premium product — typically $15–$25 per square foot installed depending on material. Is that in the range you were expecting?' This filters sticker shock.</w:t>
      </w:r>
    </w:p>
    <w:p>
      <w:pPr>
        <w:spacing w:after="160"/>
      </w:pPr>
      <w:r>
        <w:rPr>
          <w:rFonts w:ascii="Arial" w:cs="Arial" w:eastAsia="Arial" w:hAnsi="Arial"/>
          <w:b/>
          <w:bCs/>
          <w:color w:val="2C3E50"/>
          <w:sz w:val="22"/>
          <w:szCs w:val="22"/>
        </w:rPr>
        <w:t xml:space="preserve">Motivation (cash segment): </w:t>
      </w:r>
      <w:r>
        <w:rPr>
          <w:rFonts w:ascii="Arial" w:cs="Arial" w:eastAsia="Arial" w:hAnsi="Arial"/>
          <w:color w:val="2C3E50"/>
          <w:sz w:val="22"/>
          <w:szCs w:val="22"/>
        </w:rPr>
        <w:t xml:space="preserve">'What’s driving your interest in metal?' Listen for: neighbor got one, tired of replacing shingles, energy savings, love the look, planning to stay in home long-term.</w:t>
      </w:r>
    </w:p>
    <w:p>
      <w:pPr>
        <w:spacing w:after="160"/>
      </w:pPr>
      <w:r>
        <w:rPr>
          <w:rFonts w:ascii="Arial" w:cs="Arial" w:eastAsia="Arial" w:hAnsi="Arial"/>
          <w:b/>
          <w:bCs/>
          <w:color w:val="2C3E50"/>
          <w:sz w:val="22"/>
          <w:szCs w:val="22"/>
        </w:rPr>
        <w:t xml:space="preserve">Motivation (insurance): </w:t>
      </w:r>
      <w:r>
        <w:rPr>
          <w:rFonts w:ascii="Arial" w:cs="Arial" w:eastAsia="Arial" w:hAnsi="Arial"/>
          <w:color w:val="2C3E50"/>
          <w:sz w:val="22"/>
          <w:szCs w:val="22"/>
        </w:rPr>
        <w:t xml:space="preserve">'Have you filed a claim or had an adjuster out?' If yes → fast track. If no → offer free inspection to assess damage before EagleView.</w:t>
      </w:r>
    </w:p>
    <w:p>
      <w:pPr>
        <w:spacing w:after="160"/>
      </w:pPr>
      <w:r>
        <w:rPr>
          <w:rFonts w:ascii="Arial" w:cs="Arial" w:eastAsia="Arial" w:hAnsi="Arial"/>
          <w:b/>
          <w:bCs/>
          <w:color w:val="2C3E50"/>
          <w:sz w:val="22"/>
          <w:szCs w:val="22"/>
        </w:rPr>
        <w:t xml:space="preserve">Decision maker: </w:t>
      </w:r>
      <w:r>
        <w:rPr>
          <w:rFonts w:ascii="Arial" w:cs="Arial" w:eastAsia="Arial" w:hAnsi="Arial"/>
          <w:color w:val="2C3E50"/>
          <w:sz w:val="22"/>
          <w:szCs w:val="22"/>
        </w:rPr>
        <w:t xml:space="preserve">'Is there anyone else involved in this decision?' Avoid pulling EagleView when one spouse is exploring without the other’s buy-in.</w:t>
      </w:r>
    </w:p>
    <w:p>
      <w:pPr>
        <w:spacing w:after="160"/>
      </w:pPr>
      <w:r>
        <w:rPr>
          <w:rFonts w:ascii="Arial" w:cs="Arial" w:eastAsia="Arial" w:hAnsi="Arial"/>
          <w:b w:val="false"/>
          <w:bCs w:val="false"/>
          <w:i w:val="false"/>
          <w:iCs w:val="false"/>
          <w:color w:val="2C3E50"/>
          <w:sz w:val="22"/>
          <w:szCs w:val="22"/>
        </w:rPr>
        <w:t xml:space="preserve"/>
      </w:r>
    </w:p>
    <w:p>
      <w:pPr>
        <w:spacing w:after="160"/>
      </w:pPr>
      <w:r>
        <w:rPr>
          <w:rFonts w:ascii="Arial" w:cs="Arial" w:eastAsia="Arial" w:hAnsi="Arial"/>
          <w:b/>
          <w:bCs/>
          <w:i w:val="false"/>
          <w:iCs w:val="false"/>
          <w:color w:val="2C3E50"/>
          <w:sz w:val="22"/>
          <w:szCs w:val="22"/>
        </w:rPr>
        <w:t xml:space="preserve">QUALIFICATION THRESHOLD: Pull EagleView only if the prospect is a homeowner, has a timeline within 3 months, is aware of premium pricing, and is the decision maker (or both decision makers are engaged). If any of these fail → nurture sequence in GHL, not EagleView.</w:t>
      </w:r>
    </w:p>
    <w:p>
      <w:pPr>
        <w:pStyle w:val="Heading2"/>
        <w:spacing w:after="120" w:before="240"/>
      </w:pPr>
      <w:r>
        <w:rPr>
          <w:rFonts w:ascii="Arial" w:cs="Arial" w:eastAsia="Arial" w:hAnsi="Arial"/>
          <w:b/>
          <w:bCs/>
          <w:color w:val="2980B9"/>
          <w:sz w:val="26"/>
          <w:szCs w:val="26"/>
        </w:rPr>
        <w:t xml:space="preserve">Stage 3: EagleView Report ($150)</w:t>
      </w:r>
    </w:p>
    <w:p>
      <w:pPr>
        <w:spacing w:after="160"/>
      </w:pPr>
      <w:r>
        <w:rPr>
          <w:rFonts w:ascii="Arial" w:cs="Arial" w:eastAsia="Arial" w:hAnsi="Arial"/>
          <w:b w:val="false"/>
          <w:bCs w:val="false"/>
          <w:i w:val="false"/>
          <w:iCs w:val="false"/>
          <w:color w:val="2C3E50"/>
          <w:sz w:val="22"/>
          <w:szCs w:val="22"/>
        </w:rPr>
        <w:t xml:space="preserve">Once qualified, order the EagleView report. This gives you: total roof area (squares), pitch/slope measurements, ridge/hip/valley lengths, waste factor, eave lengths, and a detailed diagram. Turnaround: typically 24–48 hours.</w:t>
      </w:r>
    </w:p>
    <w:p>
      <w:pPr>
        <w:spacing w:after="160"/>
      </w:pPr>
      <w:r>
        <w:rPr>
          <w:rFonts w:ascii="Arial" w:cs="Arial" w:eastAsia="Arial" w:hAnsi="Arial"/>
          <w:b/>
          <w:bCs/>
          <w:color w:val="2C3E50"/>
          <w:sz w:val="22"/>
          <w:szCs w:val="22"/>
        </w:rPr>
        <w:t xml:space="preserve">When to pull: </w:t>
      </w:r>
      <w:r>
        <w:rPr>
          <w:rFonts w:ascii="Arial" w:cs="Arial" w:eastAsia="Arial" w:hAnsi="Arial"/>
          <w:color w:val="2C3E50"/>
          <w:sz w:val="22"/>
          <w:szCs w:val="22"/>
        </w:rPr>
        <w:t xml:space="preserve">After phone qualification confirms the prospect is real. Never on first contact unless the lead is exceptionally hot (e.g., they called you, ready to sign, just need a price).</w:t>
      </w:r>
    </w:p>
    <w:p>
      <w:pPr>
        <w:spacing w:after="160"/>
      </w:pPr>
      <w:r>
        <w:rPr>
          <w:rFonts w:ascii="Arial" w:cs="Arial" w:eastAsia="Arial" w:hAnsi="Arial"/>
          <w:b/>
          <w:bCs/>
          <w:color w:val="2C3E50"/>
          <w:sz w:val="22"/>
          <w:szCs w:val="22"/>
        </w:rPr>
        <w:t xml:space="preserve">Cost management: </w:t>
      </w:r>
      <w:r>
        <w:rPr>
          <w:rFonts w:ascii="Arial" w:cs="Arial" w:eastAsia="Arial" w:hAnsi="Arial"/>
          <w:color w:val="2C3E50"/>
          <w:sz w:val="22"/>
          <w:szCs w:val="22"/>
        </w:rPr>
        <w:t xml:space="preserve">At $150/pull and a 50% close rate on qualified leads, your EagleView cost per closed deal = $300. On a $70K job where you make $21K, that’s 1.4% of your take. Acceptable. But at a 20% close rate, it’s $750/closed deal — still fine on big jobs but painful on smaller ones. Qualification quality directly controls this number.</w:t>
      </w:r>
    </w:p>
    <w:p>
      <w:pPr>
        <w:pStyle w:val="Heading2"/>
        <w:spacing w:after="120" w:before="240"/>
      </w:pPr>
      <w:r>
        <w:rPr>
          <w:rFonts w:ascii="Arial" w:cs="Arial" w:eastAsia="Arial" w:hAnsi="Arial"/>
          <w:b/>
          <w:bCs/>
          <w:color w:val="2980B9"/>
          <w:sz w:val="26"/>
          <w:szCs w:val="26"/>
        </w:rPr>
        <w:t xml:space="preserve">Stage 4: Build the Estimate</w:t>
      </w:r>
    </w:p>
    <w:p>
      <w:pPr>
        <w:spacing w:after="160"/>
      </w:pPr>
      <w:r>
        <w:rPr>
          <w:rFonts w:ascii="Arial" w:cs="Arial" w:eastAsia="Arial" w:hAnsi="Arial"/>
          <w:b w:val="false"/>
          <w:bCs w:val="false"/>
          <w:i w:val="false"/>
          <w:iCs w:val="false"/>
          <w:color w:val="2C3E50"/>
          <w:sz w:val="22"/>
          <w:szCs w:val="22"/>
        </w:rPr>
        <w:t xml:space="preserve">Use EagleView measurements to build a detailed estimate. The estimate should be professional, branded, and broken down clearly for the homeowner.</w:t>
      </w:r>
    </w:p>
    <w:p>
      <w:pPr>
        <w:spacing w:after="160"/>
      </w:pPr>
      <w:r>
        <w:rPr>
          <w:rFonts w:ascii="Arial" w:cs="Arial" w:eastAsia="Arial" w:hAnsi="Arial"/>
          <w:b/>
          <w:bCs/>
          <w:color w:val="2C3E50"/>
          <w:sz w:val="22"/>
          <w:szCs w:val="22"/>
        </w:rPr>
        <w:t xml:space="preserve">Step 1 — Material calculation: </w:t>
      </w:r>
      <w:r>
        <w:rPr>
          <w:rFonts w:ascii="Arial" w:cs="Arial" w:eastAsia="Arial" w:hAnsi="Arial"/>
          <w:color w:val="2C3E50"/>
          <w:sz w:val="22"/>
          <w:szCs w:val="22"/>
        </w:rPr>
        <w:t xml:space="preserve">EagleView gives you total squares (1 square = 100 sq ft). Add waste factor (typically 10–15% for metal). Multiply by material cost per square from your GC’s pricing sheet. Standing seam runs $350–$600/square installed; metal shingles $250–$450; R-panel $150–$250.</w:t>
      </w:r>
    </w:p>
    <w:p>
      <w:pPr>
        <w:spacing w:after="160"/>
      </w:pPr>
      <w:r>
        <w:rPr>
          <w:rFonts w:ascii="Arial" w:cs="Arial" w:eastAsia="Arial" w:hAnsi="Arial"/>
          <w:b/>
          <w:bCs/>
          <w:color w:val="2C3E50"/>
          <w:sz w:val="22"/>
          <w:szCs w:val="22"/>
        </w:rPr>
        <w:t xml:space="preserve">Step 2 — Labor calculation: </w:t>
      </w:r>
      <w:r>
        <w:rPr>
          <w:rFonts w:ascii="Arial" w:cs="Arial" w:eastAsia="Arial" w:hAnsi="Arial"/>
          <w:color w:val="2C3E50"/>
          <w:sz w:val="22"/>
          <w:szCs w:val="22"/>
        </w:rPr>
        <w:t xml:space="preserve">GC provides per-square labor rate. Multiply by total squares + complexity factor (steep pitch, multiple stories, cuts/valleys add labor).</w:t>
      </w:r>
    </w:p>
    <w:p>
      <w:pPr>
        <w:spacing w:after="160"/>
      </w:pPr>
      <w:r>
        <w:rPr>
          <w:rFonts w:ascii="Arial" w:cs="Arial" w:eastAsia="Arial" w:hAnsi="Arial"/>
          <w:b/>
          <w:bCs/>
          <w:color w:val="2C3E50"/>
          <w:sz w:val="22"/>
          <w:szCs w:val="22"/>
        </w:rPr>
        <w:t xml:space="preserve">Step 3 — Accessories: </w:t>
      </w:r>
      <w:r>
        <w:rPr>
          <w:rFonts w:ascii="Arial" w:cs="Arial" w:eastAsia="Arial" w:hAnsi="Arial"/>
          <w:color w:val="2C3E50"/>
          <w:sz w:val="22"/>
          <w:szCs w:val="22"/>
        </w:rPr>
        <w:t xml:space="preserve">Ridge cap, drip edge, underlayment, flashing, boots, fasteners, ice &amp; water shield. GC provides standard accessory package cost based on roof size.</w:t>
      </w:r>
    </w:p>
    <w:p>
      <w:pPr>
        <w:spacing w:after="160"/>
      </w:pPr>
      <w:r>
        <w:rPr>
          <w:rFonts w:ascii="Arial" w:cs="Arial" w:eastAsia="Arial" w:hAnsi="Arial"/>
          <w:b/>
          <w:bCs/>
          <w:color w:val="2C3E50"/>
          <w:sz w:val="22"/>
          <w:szCs w:val="22"/>
        </w:rPr>
        <w:t xml:space="preserve">Step 4 — Tear-off (if applicable): </w:t>
      </w:r>
      <w:r>
        <w:rPr>
          <w:rFonts w:ascii="Arial" w:cs="Arial" w:eastAsia="Arial" w:hAnsi="Arial"/>
          <w:color w:val="2C3E50"/>
          <w:sz w:val="22"/>
          <w:szCs w:val="22"/>
        </w:rPr>
        <w:t xml:space="preserve">Removing existing roof adds $100–$200/square depending on material.</w:t>
      </w:r>
    </w:p>
    <w:p>
      <w:pPr>
        <w:spacing w:after="160"/>
      </w:pPr>
      <w:r>
        <w:rPr>
          <w:rFonts w:ascii="Arial" w:cs="Arial" w:eastAsia="Arial" w:hAnsi="Arial"/>
          <w:b/>
          <w:bCs/>
          <w:color w:val="2C3E50"/>
          <w:sz w:val="22"/>
          <w:szCs w:val="22"/>
        </w:rPr>
        <w:t xml:space="preserve">Step 5 — Your markup: </w:t>
      </w:r>
      <w:r>
        <w:rPr>
          <w:rFonts w:ascii="Arial" w:cs="Arial" w:eastAsia="Arial" w:hAnsi="Arial"/>
          <w:color w:val="2C3E50"/>
          <w:sz w:val="22"/>
          <w:szCs w:val="22"/>
        </w:rPr>
        <w:t xml:space="preserve">Add your margin to hit the target contract price. Your 10% overhead + profit split are built into this number. Work backward from the desired contract price: if GC total cost is $35K on a $70K job, your markup is 100%.</w:t>
      </w:r>
    </w:p>
    <w:p>
      <w:pPr>
        <w:spacing w:after="160"/>
      </w:pPr>
      <w:r>
        <w:rPr>
          <w:rFonts w:ascii="Arial" w:cs="Arial" w:eastAsia="Arial" w:hAnsi="Arial"/>
          <w:b/>
          <w:bCs/>
          <w:color w:val="2C3E50"/>
          <w:sz w:val="22"/>
          <w:szCs w:val="22"/>
        </w:rPr>
        <w:t xml:space="preserve">Step 6 — Present the estimate: </w:t>
      </w:r>
      <w:r>
        <w:rPr>
          <w:rFonts w:ascii="Arial" w:cs="Arial" w:eastAsia="Arial" w:hAnsi="Arial"/>
          <w:color w:val="2C3E50"/>
          <w:sz w:val="22"/>
          <w:szCs w:val="22"/>
        </w:rPr>
        <w:t xml:space="preserve">In-person or video call presentation. Walk through EagleView diagram, show material options with AI visualizer renders, present price with financing options if applicable. Deliver the estimate within 24–48 hours of EagleView receipt.</w:t>
      </w:r>
    </w:p>
    <w:p>
      <w:pPr>
        <w:pStyle w:val="Heading2"/>
        <w:spacing w:after="120" w:before="240"/>
      </w:pPr>
      <w:r>
        <w:rPr>
          <w:rFonts w:ascii="Arial" w:cs="Arial" w:eastAsia="Arial" w:hAnsi="Arial"/>
          <w:b/>
          <w:bCs/>
          <w:color w:val="2980B9"/>
          <w:sz w:val="26"/>
          <w:szCs w:val="26"/>
        </w:rPr>
        <w:t xml:space="preserve">Estimate Template Structure</w:t>
      </w:r>
    </w:p>
    <w:p>
      <w:pPr>
        <w:spacing w:after="160"/>
      </w:pPr>
      <w:r>
        <w:rPr>
          <w:rFonts w:ascii="Arial" w:cs="Arial" w:eastAsia="Arial" w:hAnsi="Arial"/>
          <w:b w:val="false"/>
          <w:bCs w:val="false"/>
          <w:i w:val="false"/>
          <w:iCs w:val="false"/>
          <w:color w:val="2C3E50"/>
          <w:sz w:val="22"/>
          <w:szCs w:val="22"/>
        </w:rPr>
        <w:t xml:space="preserve">Build this as a branded PDF template or GHL proposal. Include: company logo and contact info, property address with EagleView roof diagram, scope of work (tear-off, install, material spec, color), material selection with AI render of their home, total price, payment terms (50% deposit / 50% on completion, or financing), warranty details (manufacturer + workmanship), estimated installation timeline, signature line.</w:t>
      </w:r>
    </w:p>
    <w:p>
      <w:pPr>
        <w:pStyle w:val="Heading2"/>
        <w:spacing w:after="120" w:before="240"/>
      </w:pPr>
      <w:r>
        <w:rPr>
          <w:rFonts w:ascii="Arial" w:cs="Arial" w:eastAsia="Arial" w:hAnsi="Arial"/>
          <w:b/>
          <w:bCs/>
          <w:color w:val="2980B9"/>
          <w:sz w:val="26"/>
          <w:szCs w:val="26"/>
        </w:rPr>
        <w:t xml:space="preserve">Stage 5: Follow-Up &amp; Close</w:t>
      </w:r>
    </w:p>
    <w:p>
      <w:pPr>
        <w:spacing w:after="160"/>
      </w:pPr>
      <w:r>
        <w:rPr>
          <w:rFonts w:ascii="Arial" w:cs="Arial" w:eastAsia="Arial" w:hAnsi="Arial"/>
          <w:b w:val="false"/>
          <w:bCs w:val="false"/>
          <w:i w:val="false"/>
          <w:iCs w:val="false"/>
          <w:color w:val="2C3E50"/>
          <w:sz w:val="22"/>
          <w:szCs w:val="22"/>
        </w:rPr>
        <w:t xml:space="preserve">GHL automates follow-up: Day 2, Day 5, Day 10 after estimate delivery. If the AI visualizer render was compelling, resend it as a reminder. The estimate follow-up sequence is the highest-value automation in the entire system — most roofing deals are lost to inaction, not to competitors.</w:t>
      </w:r>
    </w:p>
    <w:p>
      <w:pPr>
        <w:spacing w:after="160"/>
      </w:pPr>
      <w:r>
        <w:rPr>
          <w:rFonts w:ascii="Arial" w:cs="Arial" w:eastAsia="Arial" w:hAnsi="Arial"/>
          <w:b/>
          <w:bCs/>
          <w:color w:val="2C3E50"/>
          <w:sz w:val="22"/>
          <w:szCs w:val="22"/>
        </w:rPr>
        <w:t xml:space="preserve">Close rate targets: </w:t>
      </w:r>
      <w:r>
        <w:rPr>
          <w:rFonts w:ascii="Arial" w:cs="Arial" w:eastAsia="Arial" w:hAnsi="Arial"/>
          <w:color w:val="2C3E50"/>
          <w:sz w:val="22"/>
          <w:szCs w:val="22"/>
        </w:rPr>
        <w:t xml:space="preserve">Affluent cash: 30–40% (premium buyers do research, are less price-sensitive, decide faster). Insurance: 40–50% (insurance covers most of the cost, lower friction). Blended target: 35%.</w:t>
      </w:r>
    </w:p>
    <w:p>
      <w:r>
        <w:br w:type="page"/>
      </w:r>
    </w:p>
    <w:p>
      <w:pPr>
        <w:pStyle w:val="Heading1"/>
        <w:spacing w:after="200" w:before="360"/>
      </w:pPr>
      <w:r>
        <w:rPr>
          <w:rFonts w:ascii="Arial" w:cs="Arial" w:eastAsia="Arial" w:hAnsi="Arial"/>
          <w:b/>
          <w:bCs/>
          <w:color w:val="1B4F72"/>
          <w:sz w:val="32"/>
          <w:szCs w:val="32"/>
        </w:rPr>
        <w:t xml:space="preserve">8. Website Build Plan</w:t>
      </w:r>
    </w:p>
    <w:p>
      <w:pPr>
        <w:spacing w:after="160"/>
      </w:pPr>
      <w:r>
        <w:rPr>
          <w:rFonts w:ascii="Arial" w:cs="Arial" w:eastAsia="Arial" w:hAnsi="Arial"/>
          <w:b w:val="false"/>
          <w:bCs w:val="false"/>
          <w:i w:val="false"/>
          <w:iCs w:val="false"/>
          <w:color w:val="2C3E50"/>
          <w:sz w:val="22"/>
          <w:szCs w:val="22"/>
        </w:rPr>
        <w:t xml:space="preserve">Domain: metroplexmetalroofs.com. Every page converts: call, form, or AI visualizer CTA.</w:t>
      </w:r>
    </w:p>
    <w:p>
      <w:pPr>
        <w:pStyle w:val="Heading2"/>
        <w:spacing w:after="120" w:before="240"/>
      </w:pPr>
      <w:r>
        <w:rPr>
          <w:rFonts w:ascii="Arial" w:cs="Arial" w:eastAsia="Arial" w:hAnsi="Arial"/>
          <w:b/>
          <w:bCs/>
          <w:color w:val="2980B9"/>
          <w:sz w:val="26"/>
          <w:szCs w:val="26"/>
        </w:rPr>
        <w:t xml:space="preserve">Core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5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Agent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Homepage</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Hero: 'DFW’s Premium Metal Roofing Experts'. Trust signals, services overview, gallery, AI visualizer CTA ('See Your Home in Metal — 30 Seconds, Free'), review count.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Web Dev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About Us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Local Metroplex story. Premium positioning. Differentiate from storm chasers.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Web Dev</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Standing Seam</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Dedicated service page. Benefits, gallery, FAQ. Target: 'standing seam metal roof DFW'.</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Web Dev + SEO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Metal Shingles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Stone-coated steel. Target: 'metal shingle roof Dallas'.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Web Dev + SEO</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R-Panel</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Budget-friendly metal. Target: 'R-panel metal roof DFW'.</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Web Dev + SEO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AI Visualizer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Embedded visualizer (iframe from Vercel microservice). Address input → material/color select → AI render. Lead capture gate before final render. This is a top-of-funnel conversion tool AND a sales tool for estimates.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Web Dev + CRM</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Gallery</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Before/after by project type, city, metal type. Essential for affluent buyers.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Web Dev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Contact / Estimate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GHL form, phone prominent, service area map. Dual CTA: schedule consultation OR try visualizer.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Web Dev</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Blog</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Metal roofing content: benefits, hail, insurance, energy, DFW weather, luxury homes.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FAQ</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'How much does a metal roof cost in Texas?' 'Do metal roofs lower insurance?' 'How long does installation take?'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SEO + Content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Reviews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Google reviews, video testimonials. Social proof for affluent segment.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Web Dev</w:t>
            </w:r>
          </w:p>
        </w:tc>
      </w:tr>
    </w:tbl>
    <w:p>
      <w:r>
        <w:br w:type="page"/>
      </w:r>
    </w:p>
    <w:p>
      <w:pPr>
        <w:pStyle w:val="Heading1"/>
        <w:spacing w:after="200" w:before="360"/>
      </w:pPr>
      <w:r>
        <w:rPr>
          <w:rFonts w:ascii="Arial" w:cs="Arial" w:eastAsia="Arial" w:hAnsi="Arial"/>
          <w:b/>
          <w:bCs/>
          <w:color w:val="1B4F72"/>
          <w:sz w:val="32"/>
          <w:szCs w:val="32"/>
        </w:rPr>
        <w:t xml:space="preserve">9. SEO Strategy &amp; City Pages</w:t>
      </w:r>
    </w:p>
    <w:p>
      <w:pPr>
        <w:spacing w:after="160"/>
      </w:pPr>
      <w:r>
        <w:rPr>
          <w:rFonts w:ascii="Arial" w:cs="Arial" w:eastAsia="Arial" w:hAnsi="Arial"/>
          <w:b w:val="false"/>
          <w:bCs w:val="false"/>
          <w:i w:val="false"/>
          <w:iCs w:val="false"/>
          <w:color w:val="2C3E50"/>
          <w:sz w:val="22"/>
          <w:szCs w:val="22"/>
        </w:rPr>
        <w:t xml:space="preserve">Suburb-first land grab. One content-rich page per city. Prioritize affluent neighborhoods for cash segment.</w:t>
      </w:r>
    </w:p>
    <w:p>
      <w:pPr>
        <w:pStyle w:val="Heading2"/>
        <w:spacing w:after="120" w:before="240"/>
      </w:pPr>
      <w:r>
        <w:rPr>
          <w:rFonts w:ascii="Arial" w:cs="Arial" w:eastAsia="Arial" w:hAnsi="Arial"/>
          <w:b/>
          <w:bCs/>
          <w:color w:val="2980B9"/>
          <w:sz w:val="26"/>
          <w:szCs w:val="26"/>
        </w:rPr>
        <w:t xml:space="preserve">City Page Structure</w:t>
      </w:r>
    </w:p>
    <w:p>
      <w:pPr>
        <w:spacing w:after="160"/>
      </w:pPr>
      <w:r>
        <w:rPr>
          <w:rFonts w:ascii="Arial" w:cs="Arial" w:eastAsia="Arial" w:hAnsi="Arial"/>
          <w:b/>
          <w:bCs/>
          <w:color w:val="2C3E50"/>
          <w:sz w:val="22"/>
          <w:szCs w:val="22"/>
        </w:rPr>
        <w:t xml:space="preserve">URL: </w:t>
      </w:r>
      <w:r>
        <w:rPr>
          <w:rFonts w:ascii="Arial" w:cs="Arial" w:eastAsia="Arial" w:hAnsi="Arial"/>
          <w:color w:val="2C3E50"/>
          <w:sz w:val="22"/>
          <w:szCs w:val="22"/>
        </w:rPr>
        <w:t xml:space="preserve">/metal-roofing-[city]-tx/</w:t>
      </w:r>
    </w:p>
    <w:p>
      <w:pPr>
        <w:spacing w:after="160"/>
      </w:pPr>
      <w:r>
        <w:rPr>
          <w:rFonts w:ascii="Arial" w:cs="Arial" w:eastAsia="Arial" w:hAnsi="Arial"/>
          <w:b/>
          <w:bCs/>
          <w:color w:val="2C3E50"/>
          <w:sz w:val="22"/>
          <w:szCs w:val="22"/>
        </w:rPr>
        <w:t xml:space="preserve">Required: </w:t>
      </w:r>
      <w:r>
        <w:rPr>
          <w:rFonts w:ascii="Arial" w:cs="Arial" w:eastAsia="Arial" w:hAnsi="Arial"/>
          <w:color w:val="2C3E50"/>
          <w:sz w:val="22"/>
          <w:szCs w:val="22"/>
        </w:rPr>
        <w:t xml:space="preserve">City-specific intro (not clone-and-swap), neighborhood callouts, ZIPs, hail history, services, FAQ with geo-embedded questions, CTA with phone + form + AI visualizer.</w:t>
      </w:r>
    </w:p>
    <w:p>
      <w:pPr>
        <w:pStyle w:val="Heading2"/>
        <w:spacing w:after="120" w:before="240"/>
      </w:pPr>
      <w:r>
        <w:rPr>
          <w:rFonts w:ascii="Arial" w:cs="Arial" w:eastAsia="Arial" w:hAnsi="Arial"/>
          <w:b/>
          <w:bCs/>
          <w:color w:val="2980B9"/>
          <w:sz w:val="26"/>
          <w:szCs w:val="26"/>
        </w:rPr>
        <w:t xml:space="preserve">Priority Targets</w:t>
      </w:r>
    </w:p>
    <w:p>
      <w:pPr>
        <w:spacing w:after="160"/>
      </w:pPr>
      <w:r>
        <w:rPr>
          <w:rFonts w:ascii="Arial" w:cs="Arial" w:eastAsia="Arial" w:hAnsi="Arial"/>
          <w:b/>
          <w:bCs/>
          <w:color w:val="2C3E50"/>
          <w:sz w:val="22"/>
          <w:szCs w:val="22"/>
        </w:rPr>
        <w:t xml:space="preserve">Tier 2 (Build First): </w:t>
      </w:r>
      <w:r>
        <w:rPr>
          <w:rFonts w:ascii="Arial" w:cs="Arial" w:eastAsia="Arial" w:hAnsi="Arial"/>
          <w:color w:val="2C3E50"/>
          <w:sz w:val="22"/>
          <w:szCs w:val="22"/>
        </w:rPr>
        <w:t xml:space="preserve">Prosper, Melissa, Anna, Princeton, Celina, Forney, Royse City, Fate, Heath, Midlothian, Waxahachie, Red Oak, Ovilla, Burleson, Crowley.</w:t>
      </w:r>
    </w:p>
    <w:p>
      <w:pPr>
        <w:spacing w:after="160"/>
      </w:pPr>
      <w:r>
        <w:rPr>
          <w:rFonts w:ascii="Arial" w:cs="Arial" w:eastAsia="Arial" w:hAnsi="Arial"/>
          <w:b/>
          <w:bCs/>
          <w:color w:val="2C3E50"/>
          <w:sz w:val="22"/>
          <w:szCs w:val="22"/>
        </w:rPr>
        <w:t xml:space="preserve">Tier 2A — Affluent (Build First): </w:t>
      </w:r>
      <w:r>
        <w:rPr>
          <w:rFonts w:ascii="Arial" w:cs="Arial" w:eastAsia="Arial" w:hAnsi="Arial"/>
          <w:color w:val="2C3E50"/>
          <w:sz w:val="22"/>
          <w:szCs w:val="22"/>
        </w:rPr>
        <w:t xml:space="preserve">Southlake, Westlake, Colleyville, Trophy Club, Highland Park, University Park, Flower Mound, Prosper (Star Trail/Windsong), Frisco (Newman Village/Phillips Creek), Heath/Rockwall lakefront.</w:t>
      </w:r>
    </w:p>
    <w:p>
      <w:pPr>
        <w:spacing w:after="160"/>
      </w:pPr>
      <w:r>
        <w:rPr>
          <w:rFonts w:ascii="Arial" w:cs="Arial" w:eastAsia="Arial" w:hAnsi="Arial"/>
          <w:b/>
          <w:bCs/>
          <w:color w:val="2C3E50"/>
          <w:sz w:val="22"/>
          <w:szCs w:val="22"/>
        </w:rPr>
        <w:t xml:space="preserve">Tier 3 (Build Second): </w:t>
      </w:r>
      <w:r>
        <w:rPr>
          <w:rFonts w:ascii="Arial" w:cs="Arial" w:eastAsia="Arial" w:hAnsi="Arial"/>
          <w:color w:val="2C3E50"/>
          <w:sz w:val="22"/>
          <w:szCs w:val="22"/>
        </w:rPr>
        <w:t xml:space="preserve">Wylie, Sachse, Murphy, Mansfield, Saginaw, Haslet, Azle, Krum, Sanger, Argyle, Rowlett, Garland, Mesquite.</w:t>
      </w:r>
    </w:p>
    <w:p>
      <w:pPr>
        <w:spacing w:after="160"/>
      </w:pPr>
      <w:r>
        <w:rPr>
          <w:rFonts w:ascii="Arial" w:cs="Arial" w:eastAsia="Arial" w:hAnsi="Arial"/>
          <w:b/>
          <w:bCs/>
          <w:color w:val="2C3E50"/>
          <w:sz w:val="22"/>
          <w:szCs w:val="22"/>
        </w:rPr>
        <w:t xml:space="preserve">Tier 1 (Build Last): </w:t>
      </w:r>
      <w:r>
        <w:rPr>
          <w:rFonts w:ascii="Arial" w:cs="Arial" w:eastAsia="Arial" w:hAnsi="Arial"/>
          <w:color w:val="2C3E50"/>
          <w:sz w:val="22"/>
          <w:szCs w:val="22"/>
        </w:rPr>
        <w:t xml:space="preserve">Dallas, Fort Worth, Plano, Frisco, McKinney, Arlington. 6–12 months to rank.</w:t>
      </w:r>
    </w:p>
    <w:p>
      <w:pPr>
        <w:pStyle w:val="Heading2"/>
        <w:spacing w:after="120" w:before="240"/>
      </w:pPr>
      <w:r>
        <w:rPr>
          <w:rFonts w:ascii="Arial" w:cs="Arial" w:eastAsia="Arial" w:hAnsi="Arial"/>
          <w:b/>
          <w:bCs/>
          <w:color w:val="2980B9"/>
          <w:sz w:val="26"/>
          <w:szCs w:val="26"/>
        </w:rPr>
        <w:t xml:space="preserve">SEO Projections (Steady State, 6–12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200"/>
        <w:gridCol w:w="1800"/>
        <w:gridCol w:w="1800"/>
        <w:gridCol w:w="222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Pages</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Visitors/Mo</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Conv.</w:t>
            </w:r>
          </w:p>
        </w:tc>
        <w:tc>
          <w:tcPr>
            <w:tcW w:type="dxa" w:w="22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Leads/Mo</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Tier 2 + 2A</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~20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400–800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2–3%</w:t>
            </w:r>
          </w:p>
        </w:tc>
        <w:tc>
          <w:tcPr>
            <w:tcW w:type="dxa" w:w="22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8–24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Tier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200–500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2–3%</w:t>
            </w:r>
          </w:p>
        </w:tc>
        <w:tc>
          <w:tcPr>
            <w:tcW w:type="dxa" w:w="2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4–15</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Tier 1</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~5</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50–150</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2–3%</w:t>
            </w:r>
          </w:p>
        </w:tc>
        <w:tc>
          <w:tcPr>
            <w:tcW w:type="dxa" w:w="22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1–4</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TOTAL</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~40</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650–1,450</w:t>
            </w:r>
          </w:p>
        </w:tc>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2C3E50"/>
                <w:sz w:val="18"/>
                <w:szCs w:val="18"/>
              </w:rPr>
              <w:t xml:space="preserve"/>
            </w:r>
          </w:p>
        </w:tc>
        <w:tc>
          <w:tcPr>
            <w:tcW w:type="dxa" w:w="22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13–43</w:t>
            </w:r>
          </w:p>
        </w:tc>
      </w:tr>
    </w:tbl>
    <w:p>
      <w:r>
        <w:br w:type="page"/>
      </w:r>
    </w:p>
    <w:p>
      <w:pPr>
        <w:pStyle w:val="Heading1"/>
        <w:spacing w:after="200" w:before="360"/>
      </w:pPr>
      <w:r>
        <w:rPr>
          <w:rFonts w:ascii="Arial" w:cs="Arial" w:eastAsia="Arial" w:hAnsi="Arial"/>
          <w:b/>
          <w:bCs/>
          <w:color w:val="1B4F72"/>
          <w:sz w:val="32"/>
          <w:szCs w:val="32"/>
        </w:rPr>
        <w:t xml:space="preserve">10. Marketing Engine</w:t>
      </w:r>
    </w:p>
    <w:p>
      <w:pPr>
        <w:spacing w:after="160"/>
      </w:pPr>
      <w:r>
        <w:rPr>
          <w:rFonts w:ascii="Arial" w:cs="Arial" w:eastAsia="Arial" w:hAnsi="Arial"/>
          <w:b w:val="false"/>
          <w:bCs w:val="false"/>
          <w:i w:val="false"/>
          <w:iCs w:val="false"/>
          <w:color w:val="2C3E50"/>
          <w:sz w:val="22"/>
          <w:szCs w:val="22"/>
        </w:rPr>
        <w:t xml:space="preserve">All costs accounted for in Section 5. This section defines strategy and targeting only.</w:t>
      </w:r>
    </w:p>
    <w:p>
      <w:pPr>
        <w:pStyle w:val="Heading2"/>
        <w:spacing w:after="120" w:before="240"/>
      </w:pPr>
      <w:r>
        <w:rPr>
          <w:rFonts w:ascii="Arial" w:cs="Arial" w:eastAsia="Arial" w:hAnsi="Arial"/>
          <w:b/>
          <w:bCs/>
          <w:color w:val="2980B9"/>
          <w:sz w:val="26"/>
          <w:szCs w:val="26"/>
        </w:rPr>
        <w:t xml:space="preserve">Affluent Cash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800"/>
        <w:gridCol w:w="18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Strategy</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Volume/Mo</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Google LSA</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'Metal roof [affluent ZIP]'. Google Guaranteed badge.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$500K+ homes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40–60 leads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Facebook Lookalike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High-income audiences. AI visualizer as lead magnet.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$150K+ HHI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30–50 leads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Nextdoor</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Organic posts in premium neighborhoods.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Premium ZIPs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20–30 leads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SEO / City Pages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Tier 2A affluent suburb pages.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Organic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20–40 leads</w:t>
            </w:r>
          </w:p>
        </w:tc>
      </w:tr>
    </w:tbl>
    <w:p>
      <w:pPr>
        <w:spacing w:after="160"/>
      </w:pPr>
      <w:r>
        <w:rPr>
          <w:rFonts w:ascii="Arial" w:cs="Arial" w:eastAsia="Arial" w:hAnsi="Arial"/>
          <w:b w:val="false"/>
          <w:bCs w:val="false"/>
          <w:i w:val="false"/>
          <w:iCs w:val="false"/>
          <w:color w:val="2C3E50"/>
          <w:sz w:val="22"/>
          <w:szCs w:val="22"/>
        </w:rPr>
        <w:t xml:space="preserve"/>
      </w:r>
    </w:p>
    <w:p>
      <w:pPr>
        <w:pStyle w:val="Heading2"/>
        <w:spacing w:after="120" w:before="240"/>
      </w:pPr>
      <w:r>
        <w:rPr>
          <w:rFonts w:ascii="Arial" w:cs="Arial" w:eastAsia="Arial" w:hAnsi="Arial"/>
          <w:b/>
          <w:bCs/>
          <w:color w:val="2980B9"/>
          <w:sz w:val="26"/>
          <w:szCs w:val="26"/>
        </w:rPr>
        <w:t xml:space="preserve">Insurance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1800"/>
        <w:gridCol w:w="18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3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Strategy</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Volume/Mo</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Hail Recon API</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Storm-triggered lists. Direct mail + digital within 48 hrs.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Storm zones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20–30 leads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Post-storm retargeting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Google/FB retarget storm ZIP codes.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Impacted ZIPs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10–20 leads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SEO (storm traffic)</w:t>
            </w:r>
          </w:p>
        </w:tc>
        <w:tc>
          <w:tcPr>
            <w:tcW w:type="dxa" w:w="3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Pre-built suburb pages capture surge.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Organic</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10–20 (event)</w:t>
            </w:r>
          </w:p>
        </w:tc>
      </w:tr>
    </w:tbl>
    <w:p>
      <w:pPr>
        <w:spacing w:after="160"/>
      </w:pPr>
      <w:r>
        <w:rPr>
          <w:rFonts w:ascii="Arial" w:cs="Arial" w:eastAsia="Arial" w:hAnsi="Arial"/>
          <w:b w:val="false"/>
          <w:bCs w:val="false"/>
          <w:i w:val="false"/>
          <w:iCs w:val="false"/>
          <w:color w:val="2C3E50"/>
          <w:sz w:val="22"/>
          <w:szCs w:val="22"/>
        </w:rPr>
        <w:t xml:space="preserve"/>
      </w:r>
    </w:p>
    <w:p>
      <w:pPr>
        <w:spacing w:after="160"/>
      </w:pPr>
      <w:r>
        <w:rPr>
          <w:rFonts w:ascii="Arial" w:cs="Arial" w:eastAsia="Arial" w:hAnsi="Arial"/>
          <w:b/>
          <w:bCs/>
          <w:color w:val="2C3E50"/>
          <w:sz w:val="22"/>
          <w:szCs w:val="22"/>
        </w:rPr>
        <w:t xml:space="preserve">Both Segments — Referral: </w:t>
      </w:r>
      <w:r>
        <w:rPr>
          <w:rFonts w:ascii="Arial" w:cs="Arial" w:eastAsia="Arial" w:hAnsi="Arial"/>
          <w:color w:val="2C3E50"/>
          <w:sz w:val="22"/>
          <w:szCs w:val="22"/>
        </w:rPr>
        <w:t xml:space="preserve">$250–$500 bonus per closed job. GHL auto-text at Job Complete.</w:t>
      </w:r>
    </w:p>
    <w:p>
      <w:pPr>
        <w:spacing w:after="160"/>
      </w:pPr>
      <w:r>
        <w:rPr>
          <w:rFonts w:ascii="Arial" w:cs="Arial" w:eastAsia="Arial" w:hAnsi="Arial"/>
          <w:b/>
          <w:bCs/>
          <w:color w:val="2C3E50"/>
          <w:sz w:val="22"/>
          <w:szCs w:val="22"/>
        </w:rPr>
        <w:t xml:space="preserve">Both Segments — AI Visualizer: </w:t>
      </w:r>
      <w:r>
        <w:rPr>
          <w:rFonts w:ascii="Arial" w:cs="Arial" w:eastAsia="Arial" w:hAnsi="Arial"/>
          <w:color w:val="2C3E50"/>
          <w:sz w:val="22"/>
          <w:szCs w:val="22"/>
        </w:rPr>
        <w:t xml:space="preserve">Embedded lead magnet driving form fills across all traffic sources.</w:t>
      </w:r>
    </w:p>
    <w:p>
      <w:r>
        <w:br w:type="page"/>
      </w:r>
    </w:p>
    <w:p>
      <w:pPr>
        <w:pStyle w:val="Heading1"/>
        <w:spacing w:after="200" w:before="360"/>
      </w:pPr>
      <w:r>
        <w:rPr>
          <w:rFonts w:ascii="Arial" w:cs="Arial" w:eastAsia="Arial" w:hAnsi="Arial"/>
          <w:b/>
          <w:bCs/>
          <w:color w:val="1B4F72"/>
          <w:sz w:val="32"/>
          <w:szCs w:val="32"/>
        </w:rPr>
        <w:t xml:space="preserve">11. CRM &amp; Pipeline (GHL — $95/mo)</w:t>
      </w:r>
    </w:p>
    <w:p>
      <w:pPr>
        <w:spacing w:after="160"/>
      </w:pPr>
      <w:r>
        <w:rPr>
          <w:rFonts w:ascii="Arial" w:cs="Arial" w:eastAsia="Arial" w:hAnsi="Arial"/>
          <w:b w:val="false"/>
          <w:bCs w:val="false"/>
          <w:i w:val="false"/>
          <w:iCs w:val="false"/>
          <w:color w:val="2C3E50"/>
          <w:sz w:val="22"/>
          <w:szCs w:val="22"/>
        </w:rPr>
        <w:t xml:space="preserve">All leads → GHL. Tag by segment (Cash/Insurance) and source channel. Two pipelines long-term; single pipeline at launch with tags.</w:t>
      </w:r>
    </w:p>
    <w:p>
      <w:pPr>
        <w:pStyle w:val="Heading2"/>
        <w:spacing w:after="120" w:before="240"/>
      </w:pPr>
      <w:r>
        <w:rPr>
          <w:rFonts w:ascii="Arial" w:cs="Arial" w:eastAsia="Arial" w:hAnsi="Arial"/>
          <w:b/>
          <w:bCs/>
          <w:color w:val="2980B9"/>
          <w:sz w:val="26"/>
          <w:szCs w:val="26"/>
        </w:rPr>
        <w:t xml:space="preserve">Pipeline Stages</w:t>
      </w:r>
    </w:p>
    <w:p>
      <w:pPr>
        <w:spacing w:after="40" w:before="160"/>
      </w:pPr>
      <w:r>
        <w:rPr>
          <w:rFonts w:ascii="Arial" w:cs="Arial" w:eastAsia="Arial" w:hAnsi="Arial"/>
          <w:b/>
          <w:bCs/>
          <w:color w:val="2980B9"/>
          <w:sz w:val="22"/>
          <w:szCs w:val="22"/>
        </w:rPr>
        <w:t xml:space="preserve">1. New Lead</w:t>
      </w:r>
    </w:p>
    <w:p>
      <w:pPr>
        <w:spacing w:after="16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Auto-text within 60 seconds. 5-minute call target.</w:t>
      </w:r>
    </w:p>
    <w:p>
      <w:pPr>
        <w:spacing w:after="160"/>
      </w:pPr>
      <w:r>
        <w:rPr>
          <w:rFonts w:ascii="Arial" w:cs="Arial" w:eastAsia="Arial" w:hAnsi="Arial"/>
          <w:b/>
          <w:bCs/>
          <w:color w:val="2C3E50"/>
          <w:sz w:val="22"/>
          <w:szCs w:val="22"/>
        </w:rPr>
        <w:t xml:space="preserve">Action: </w:t>
      </w:r>
      <w:r>
        <w:rPr>
          <w:rFonts w:ascii="Arial" w:cs="Arial" w:eastAsia="Arial" w:hAnsi="Arial"/>
          <w:color w:val="2C3E50"/>
          <w:sz w:val="22"/>
          <w:szCs w:val="22"/>
        </w:rPr>
        <w:t xml:space="preserve">'Hi [name], this is [you] with Metroplex Metal Roofs. I saw your inquiry about metal roofing at [address]. I’d love to learn what you’re looking for — do you have 2 minutes?'</w:t>
      </w:r>
    </w:p>
    <w:p>
      <w:pPr>
        <w:spacing w:after="40" w:before="160"/>
      </w:pPr>
      <w:r>
        <w:rPr>
          <w:rFonts w:ascii="Arial" w:cs="Arial" w:eastAsia="Arial" w:hAnsi="Arial"/>
          <w:b/>
          <w:bCs/>
          <w:color w:val="2980B9"/>
          <w:sz w:val="22"/>
          <w:szCs w:val="22"/>
        </w:rPr>
        <w:t xml:space="preserve">2. Phone Qualified</w:t>
      </w:r>
    </w:p>
    <w:p>
      <w:pPr>
        <w:spacing w:after="16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Passed qualification gate. Ready for EagleView.</w:t>
      </w:r>
    </w:p>
    <w:p>
      <w:pPr>
        <w:spacing w:after="160"/>
      </w:pPr>
      <w:r>
        <w:rPr>
          <w:rFonts w:ascii="Arial" w:cs="Arial" w:eastAsia="Arial" w:hAnsi="Arial"/>
          <w:b/>
          <w:bCs/>
          <w:color w:val="2C3E50"/>
          <w:sz w:val="22"/>
          <w:szCs w:val="22"/>
        </w:rPr>
        <w:t xml:space="preserve">Action: </w:t>
      </w:r>
      <w:r>
        <w:rPr>
          <w:rFonts w:ascii="Arial" w:cs="Arial" w:eastAsia="Arial" w:hAnsi="Arial"/>
          <w:color w:val="2C3E50"/>
          <w:sz w:val="22"/>
          <w:szCs w:val="22"/>
        </w:rPr>
        <w:t xml:space="preserve">Internal note: homeowner confirmed, timeline confirmed, budget aware, decision maker engaged. Order EagleView.</w:t>
      </w:r>
    </w:p>
    <w:p>
      <w:pPr>
        <w:spacing w:after="40" w:before="160"/>
      </w:pPr>
      <w:r>
        <w:rPr>
          <w:rFonts w:ascii="Arial" w:cs="Arial" w:eastAsia="Arial" w:hAnsi="Arial"/>
          <w:b/>
          <w:bCs/>
          <w:color w:val="2980B9"/>
          <w:sz w:val="22"/>
          <w:szCs w:val="22"/>
        </w:rPr>
        <w:t xml:space="preserve">3. EagleView Ordered</w:t>
      </w:r>
    </w:p>
    <w:p>
      <w:pPr>
        <w:spacing w:after="16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Report in progress. 24–48 hr turnaround.</w:t>
      </w:r>
    </w:p>
    <w:p>
      <w:pPr>
        <w:spacing w:after="160"/>
      </w:pPr>
      <w:r>
        <w:rPr>
          <w:rFonts w:ascii="Arial" w:cs="Arial" w:eastAsia="Arial" w:hAnsi="Arial"/>
          <w:b/>
          <w:bCs/>
          <w:color w:val="2C3E50"/>
          <w:sz w:val="22"/>
          <w:szCs w:val="22"/>
        </w:rPr>
        <w:t xml:space="preserve">Action: </w:t>
      </w:r>
      <w:r>
        <w:rPr>
          <w:rFonts w:ascii="Arial" w:cs="Arial" w:eastAsia="Arial" w:hAnsi="Arial"/>
          <w:color w:val="2C3E50"/>
          <w:sz w:val="22"/>
          <w:szCs w:val="22"/>
        </w:rPr>
        <w:t xml:space="preserve">'Great news [name] — we’ve ordered detailed measurements for your roof. I’ll have your custom estimate within 48 hours.'</w:t>
      </w:r>
    </w:p>
    <w:p>
      <w:pPr>
        <w:spacing w:after="40" w:before="160"/>
      </w:pPr>
      <w:r>
        <w:rPr>
          <w:rFonts w:ascii="Arial" w:cs="Arial" w:eastAsia="Arial" w:hAnsi="Arial"/>
          <w:b/>
          <w:bCs/>
          <w:color w:val="2980B9"/>
          <w:sz w:val="22"/>
          <w:szCs w:val="22"/>
        </w:rPr>
        <w:t xml:space="preserve">4. Estimate Delivered</w:t>
      </w:r>
    </w:p>
    <w:p>
      <w:pPr>
        <w:spacing w:after="16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Follow-up sequence to close.</w:t>
      </w:r>
    </w:p>
    <w:p>
      <w:pPr>
        <w:spacing w:after="160"/>
      </w:pPr>
      <w:r>
        <w:rPr>
          <w:rFonts w:ascii="Arial" w:cs="Arial" w:eastAsia="Arial" w:hAnsi="Arial"/>
          <w:b/>
          <w:bCs/>
          <w:color w:val="2C3E50"/>
          <w:sz w:val="22"/>
          <w:szCs w:val="22"/>
        </w:rPr>
        <w:t xml:space="preserve">Action: </w:t>
      </w:r>
      <w:r>
        <w:rPr>
          <w:rFonts w:ascii="Arial" w:cs="Arial" w:eastAsia="Arial" w:hAnsi="Arial"/>
          <w:color w:val="2C3E50"/>
          <w:sz w:val="22"/>
          <w:szCs w:val="22"/>
        </w:rPr>
        <w:t xml:space="preserve">Branded estimate PDF with AI render. Day 2, Day 5, Day 10 follow-up texts.</w:t>
      </w:r>
    </w:p>
    <w:p>
      <w:pPr>
        <w:spacing w:after="40" w:before="160"/>
      </w:pPr>
      <w:r>
        <w:rPr>
          <w:rFonts w:ascii="Arial" w:cs="Arial" w:eastAsia="Arial" w:hAnsi="Arial"/>
          <w:b/>
          <w:bCs/>
          <w:color w:val="2980B9"/>
          <w:sz w:val="22"/>
          <w:szCs w:val="22"/>
        </w:rPr>
        <w:t xml:space="preserve">5. Contract Signed</w:t>
      </w:r>
    </w:p>
    <w:p>
      <w:pPr>
        <w:spacing w:after="16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Welcome + production handoff to GC.</w:t>
      </w:r>
    </w:p>
    <w:p>
      <w:pPr>
        <w:spacing w:after="160"/>
      </w:pPr>
      <w:r>
        <w:rPr>
          <w:rFonts w:ascii="Arial" w:cs="Arial" w:eastAsia="Arial" w:hAnsi="Arial"/>
          <w:b/>
          <w:bCs/>
          <w:color w:val="2C3E50"/>
          <w:sz w:val="22"/>
          <w:szCs w:val="22"/>
        </w:rPr>
        <w:t xml:space="preserve">Action: </w:t>
      </w:r>
      <w:r>
        <w:rPr>
          <w:rFonts w:ascii="Arial" w:cs="Arial" w:eastAsia="Arial" w:hAnsi="Arial"/>
          <w:color w:val="2C3E50"/>
          <w:sz w:val="22"/>
          <w:szCs w:val="22"/>
        </w:rPr>
        <w:t xml:space="preserve">'Welcome to Metroplex Metal Roofs! Production team will contact you within 48 hours to schedule.'</w:t>
      </w:r>
    </w:p>
    <w:p>
      <w:pPr>
        <w:spacing w:after="40" w:before="160"/>
      </w:pPr>
      <w:r>
        <w:rPr>
          <w:rFonts w:ascii="Arial" w:cs="Arial" w:eastAsia="Arial" w:hAnsi="Arial"/>
          <w:b/>
          <w:bCs/>
          <w:color w:val="2980B9"/>
          <w:sz w:val="22"/>
          <w:szCs w:val="22"/>
        </w:rPr>
        <w:t xml:space="preserve">6. Production Scheduled</w:t>
      </w:r>
    </w:p>
    <w:p>
      <w:pPr>
        <w:spacing w:after="16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Install logistics.</w:t>
      </w:r>
    </w:p>
    <w:p>
      <w:pPr>
        <w:spacing w:after="160"/>
      </w:pPr>
      <w:r>
        <w:rPr>
          <w:rFonts w:ascii="Arial" w:cs="Arial" w:eastAsia="Arial" w:hAnsi="Arial"/>
          <w:b/>
          <w:bCs/>
          <w:color w:val="2C3E50"/>
          <w:sz w:val="22"/>
          <w:szCs w:val="22"/>
        </w:rPr>
        <w:t xml:space="preserve">Action: </w:t>
      </w:r>
      <w:r>
        <w:rPr>
          <w:rFonts w:ascii="Arial" w:cs="Arial" w:eastAsia="Arial" w:hAnsi="Arial"/>
          <w:color w:val="2C3E50"/>
          <w:sz w:val="22"/>
          <w:szCs w:val="22"/>
        </w:rPr>
        <w:t xml:space="preserve">Install date, material delivery, what to expect.</w:t>
      </w:r>
    </w:p>
    <w:p>
      <w:pPr>
        <w:spacing w:after="40" w:before="160"/>
      </w:pPr>
      <w:r>
        <w:rPr>
          <w:rFonts w:ascii="Arial" w:cs="Arial" w:eastAsia="Arial" w:hAnsi="Arial"/>
          <w:b/>
          <w:bCs/>
          <w:color w:val="2980B9"/>
          <w:sz w:val="22"/>
          <w:szCs w:val="22"/>
        </w:rPr>
        <w:t xml:space="preserve">7. Job Complete</w:t>
      </w:r>
    </w:p>
    <w:p>
      <w:pPr>
        <w:spacing w:after="160"/>
      </w:pPr>
      <w:r>
        <w:rPr>
          <w:rFonts w:ascii="Arial" w:cs="Arial" w:eastAsia="Arial" w:hAnsi="Arial"/>
          <w:b/>
          <w:bCs/>
          <w:color w:val="2C3E50"/>
          <w:sz w:val="22"/>
          <w:szCs w:val="22"/>
        </w:rPr>
        <w:t xml:space="preserve">Goal: </w:t>
      </w:r>
      <w:r>
        <w:rPr>
          <w:rFonts w:ascii="Arial" w:cs="Arial" w:eastAsia="Arial" w:hAnsi="Arial"/>
          <w:color w:val="2C3E50"/>
          <w:sz w:val="22"/>
          <w:szCs w:val="22"/>
        </w:rPr>
        <w:t xml:space="preserve">Payment + review + referral.</w:t>
      </w:r>
    </w:p>
    <w:p>
      <w:pPr>
        <w:spacing w:after="160"/>
      </w:pPr>
      <w:r>
        <w:rPr>
          <w:rFonts w:ascii="Arial" w:cs="Arial" w:eastAsia="Arial" w:hAnsi="Arial"/>
          <w:b/>
          <w:bCs/>
          <w:color w:val="2C3E50"/>
          <w:sz w:val="22"/>
          <w:szCs w:val="22"/>
        </w:rPr>
        <w:t xml:space="preserve">Action: </w:t>
      </w:r>
      <w:r>
        <w:rPr>
          <w:rFonts w:ascii="Arial" w:cs="Arial" w:eastAsia="Arial" w:hAnsi="Arial"/>
          <w:color w:val="2C3E50"/>
          <w:sz w:val="22"/>
          <w:szCs w:val="22"/>
        </w:rPr>
        <w:t xml:space="preserve">Review request + $250–$500 referral offer. 30/90/365-day check-ins.</w:t>
      </w:r>
    </w:p>
    <w:p>
      <w:pPr>
        <w:pStyle w:val="Heading2"/>
        <w:spacing w:after="120" w:before="240"/>
      </w:pPr>
      <w:r>
        <w:rPr>
          <w:rFonts w:ascii="Arial" w:cs="Arial" w:eastAsia="Arial" w:hAnsi="Arial"/>
          <w:b/>
          <w:bCs/>
          <w:color w:val="2980B9"/>
          <w:sz w:val="26"/>
          <w:szCs w:val="26"/>
        </w:rPr>
        <w:t xml:space="preserve">Key Automations</w:t>
      </w:r>
    </w:p>
    <w:p>
      <w:pPr>
        <w:spacing w:after="160"/>
      </w:pPr>
      <w:r>
        <w:rPr>
          <w:rFonts w:ascii="Arial" w:cs="Arial" w:eastAsia="Arial" w:hAnsi="Arial"/>
          <w:b/>
          <w:bCs/>
          <w:color w:val="2C3E50"/>
          <w:sz w:val="22"/>
          <w:szCs w:val="22"/>
        </w:rPr>
        <w:t xml:space="preserve">Stage Entry: </w:t>
      </w:r>
      <w:r>
        <w:rPr>
          <w:rFonts w:ascii="Arial" w:cs="Arial" w:eastAsia="Arial" w:hAnsi="Arial"/>
          <w:color w:val="2C3E50"/>
          <w:sz w:val="22"/>
          <w:szCs w:val="22"/>
        </w:rPr>
        <w:t xml:space="preserve">Master workflow. Trigger: Pipeline Stage Changed. If/Else per stage. Fires SMS + internal notifications.</w:t>
      </w:r>
    </w:p>
    <w:p>
      <w:pPr>
        <w:spacing w:after="160"/>
      </w:pPr>
      <w:r>
        <w:rPr>
          <w:rFonts w:ascii="Arial" w:cs="Arial" w:eastAsia="Arial" w:hAnsi="Arial"/>
          <w:b/>
          <w:bCs/>
          <w:color w:val="2C3E50"/>
          <w:sz w:val="22"/>
          <w:szCs w:val="22"/>
        </w:rPr>
        <w:t xml:space="preserve">Time-in-Stage: </w:t>
      </w:r>
      <w:r>
        <w:rPr>
          <w:rFonts w:ascii="Arial" w:cs="Arial" w:eastAsia="Arial" w:hAnsi="Arial"/>
          <w:color w:val="2C3E50"/>
          <w:sz w:val="22"/>
          <w:szCs w:val="22"/>
        </w:rPr>
        <w:t xml:space="preserve">Stale deal workflows. Wait X days → If still in stage → follow-up. 'Still in stage' check prevents bad texts.</w:t>
      </w:r>
    </w:p>
    <w:p>
      <w:pPr>
        <w:spacing w:after="160"/>
      </w:pPr>
      <w:r>
        <w:rPr>
          <w:rFonts w:ascii="Arial" w:cs="Arial" w:eastAsia="Arial" w:hAnsi="Arial"/>
          <w:b/>
          <w:bCs/>
          <w:color w:val="2C3E50"/>
          <w:sz w:val="22"/>
          <w:szCs w:val="22"/>
        </w:rPr>
        <w:t xml:space="preserve">Visualizer → Pipeline: </w:t>
      </w:r>
      <w:r>
        <w:rPr>
          <w:rFonts w:ascii="Arial" w:cs="Arial" w:eastAsia="Arial" w:hAnsi="Arial"/>
          <w:color w:val="2C3E50"/>
          <w:sz w:val="22"/>
          <w:szCs w:val="22"/>
        </w:rPr>
        <w:t xml:space="preserve">AI visualizer form submission creates GHL contact + enters New Lead stage + tags with 'Visualizer Lead' + material/color as custom fields.</w:t>
      </w:r>
    </w:p>
    <w:p>
      <w:pPr>
        <w:spacing w:after="160"/>
      </w:pPr>
      <w:r>
        <w:rPr>
          <w:rFonts w:ascii="Arial" w:cs="Arial" w:eastAsia="Arial" w:hAnsi="Arial"/>
          <w:b/>
          <w:bCs/>
          <w:color w:val="2C3E50"/>
          <w:sz w:val="22"/>
          <w:szCs w:val="22"/>
        </w:rPr>
        <w:t xml:space="preserve">EagleView Tracking: </w:t>
      </w:r>
      <w:r>
        <w:rPr>
          <w:rFonts w:ascii="Arial" w:cs="Arial" w:eastAsia="Arial" w:hAnsi="Arial"/>
          <w:color w:val="2C3E50"/>
          <w:sz w:val="22"/>
          <w:szCs w:val="22"/>
        </w:rPr>
        <w:t xml:space="preserve">Custom field on contact card: EagleView Status (Ordered / Received / N/A). Custom field: EagleView Cost ($150). Tracks spend per lead.</w:t>
      </w:r>
    </w:p>
    <w:p>
      <w:r>
        <w:br w:type="page"/>
      </w:r>
    </w:p>
    <w:p>
      <w:pPr>
        <w:pStyle w:val="Heading1"/>
        <w:spacing w:after="200" w:before="360"/>
      </w:pPr>
      <w:r>
        <w:rPr>
          <w:rFonts w:ascii="Arial" w:cs="Arial" w:eastAsia="Arial" w:hAnsi="Arial"/>
          <w:b/>
          <w:bCs/>
          <w:color w:val="1B4F72"/>
          <w:sz w:val="32"/>
          <w:szCs w:val="32"/>
        </w:rPr>
        <w:t xml:space="preserve">12. Social Media Content Machine</w:t>
      </w:r>
    </w:p>
    <w:p>
      <w:pPr>
        <w:spacing w:after="160"/>
      </w:pPr>
      <w:r>
        <w:rPr>
          <w:rFonts w:ascii="Arial" w:cs="Arial" w:eastAsia="Arial" w:hAnsi="Arial"/>
          <w:b w:val="false"/>
          <w:bCs w:val="false"/>
          <w:i w:val="false"/>
          <w:iCs w:val="false"/>
          <w:color w:val="2C3E50"/>
          <w:sz w:val="22"/>
          <w:szCs w:val="22"/>
        </w:rPr>
        <w:t xml:space="preserve">Via Mix Post (covered by previous company). 3–5 posts/week to GBP, Facebook, Instagram, TikTok. LinkedIn for B2B referral partnerships.</w:t>
      </w:r>
    </w:p>
    <w:p>
      <w:pPr>
        <w:pStyle w:val="Heading2"/>
        <w:spacing w:after="120" w:before="240"/>
      </w:pPr>
      <w:r>
        <w:rPr>
          <w:rFonts w:ascii="Arial" w:cs="Arial" w:eastAsia="Arial" w:hAnsi="Arial"/>
          <w:b/>
          <w:bCs/>
          <w:color w:val="2980B9"/>
          <w:sz w:val="26"/>
          <w:szCs w:val="26"/>
        </w:rPr>
        <w:t xml:space="preserve">Content Categories</w:t>
      </w:r>
    </w:p>
    <w:p>
      <w:pPr>
        <w:spacing w:after="160"/>
      </w:pPr>
      <w:r>
        <w:rPr>
          <w:rFonts w:ascii="Arial" w:cs="Arial" w:eastAsia="Arial" w:hAnsi="Arial"/>
          <w:b/>
          <w:bCs/>
          <w:color w:val="2C3E50"/>
          <w:sz w:val="22"/>
          <w:szCs w:val="22"/>
        </w:rPr>
        <w:t xml:space="preserve">Project Spotlights: </w:t>
      </w:r>
      <w:r>
        <w:rPr>
          <w:rFonts w:ascii="Arial" w:cs="Arial" w:eastAsia="Arial" w:hAnsi="Arial"/>
          <w:color w:val="2C3E50"/>
          <w:sz w:val="22"/>
          <w:szCs w:val="22"/>
        </w:rPr>
        <w:t xml:space="preserve">Before/after + drone footage. Geo-tagged. AI render comparison vs. final result.</w:t>
      </w:r>
    </w:p>
    <w:p>
      <w:pPr>
        <w:spacing w:after="160"/>
      </w:pPr>
      <w:r>
        <w:rPr>
          <w:rFonts w:ascii="Arial" w:cs="Arial" w:eastAsia="Arial" w:hAnsi="Arial"/>
          <w:b/>
          <w:bCs/>
          <w:color w:val="2C3E50"/>
          <w:sz w:val="22"/>
          <w:szCs w:val="22"/>
        </w:rPr>
        <w:t xml:space="preserve">Educational: </w:t>
      </w:r>
      <w:r>
        <w:rPr>
          <w:rFonts w:ascii="Arial" w:cs="Arial" w:eastAsia="Arial" w:hAnsi="Arial"/>
          <w:color w:val="2C3E50"/>
          <w:sz w:val="22"/>
          <w:szCs w:val="22"/>
        </w:rPr>
        <w:t xml:space="preserve">'Why metal lasts 50+ years in TX heat.' 'Standing seam vs. metal shingles.' 'Do metal roofs lower insurance?'</w:t>
      </w:r>
    </w:p>
    <w:p>
      <w:pPr>
        <w:spacing w:after="160"/>
      </w:pPr>
      <w:r>
        <w:rPr>
          <w:rFonts w:ascii="Arial" w:cs="Arial" w:eastAsia="Arial" w:hAnsi="Arial"/>
          <w:b/>
          <w:bCs/>
          <w:color w:val="2C3E50"/>
          <w:sz w:val="22"/>
          <w:szCs w:val="22"/>
        </w:rPr>
        <w:t xml:space="preserve">Luxury/Lifestyle: </w:t>
      </w:r>
      <w:r>
        <w:rPr>
          <w:rFonts w:ascii="Arial" w:cs="Arial" w:eastAsia="Arial" w:hAnsi="Arial"/>
          <w:color w:val="2C3E50"/>
          <w:sz w:val="22"/>
          <w:szCs w:val="22"/>
        </w:rPr>
        <w:t xml:space="preserve">'Most beautiful roofs in Southlake.' Premium positioning for affluent segment.</w:t>
      </w:r>
    </w:p>
    <w:p>
      <w:pPr>
        <w:spacing w:after="160"/>
      </w:pPr>
      <w:r>
        <w:rPr>
          <w:rFonts w:ascii="Arial" w:cs="Arial" w:eastAsia="Arial" w:hAnsi="Arial"/>
          <w:b/>
          <w:bCs/>
          <w:color w:val="2C3E50"/>
          <w:sz w:val="22"/>
          <w:szCs w:val="22"/>
        </w:rPr>
        <w:t xml:space="preserve">Storm/Weather: </w:t>
      </w:r>
      <w:r>
        <w:rPr>
          <w:rFonts w:ascii="Arial" w:cs="Arial" w:eastAsia="Arial" w:hAnsi="Arial"/>
          <w:color w:val="2C3E50"/>
          <w:sz w:val="22"/>
          <w:szCs w:val="22"/>
        </w:rPr>
        <w:t xml:space="preserve">'Hail hit [city] — free inspections.' Timely, geo-specific for insurance segment.</w:t>
      </w:r>
    </w:p>
    <w:p>
      <w:pPr>
        <w:spacing w:after="160"/>
      </w:pPr>
      <w:r>
        <w:rPr>
          <w:rFonts w:ascii="Arial" w:cs="Arial" w:eastAsia="Arial" w:hAnsi="Arial"/>
          <w:b/>
          <w:bCs/>
          <w:color w:val="2C3E50"/>
          <w:sz w:val="22"/>
          <w:szCs w:val="22"/>
        </w:rPr>
        <w:t xml:space="preserve">AI Visualizer Teasers: </w:t>
      </w:r>
      <w:r>
        <w:rPr>
          <w:rFonts w:ascii="Arial" w:cs="Arial" w:eastAsia="Arial" w:hAnsi="Arial"/>
          <w:color w:val="2C3E50"/>
          <w:sz w:val="22"/>
          <w:szCs w:val="22"/>
        </w:rPr>
        <w:t xml:space="preserve">'See YOUR home in metal — free, 30 seconds.' Drive traffic to visualizer page.</w:t>
      </w:r>
    </w:p>
    <w:p>
      <w:pPr>
        <w:spacing w:after="160"/>
      </w:pPr>
      <w:r>
        <w:rPr>
          <w:rFonts w:ascii="Arial" w:cs="Arial" w:eastAsia="Arial" w:hAnsi="Arial"/>
          <w:b/>
          <w:bCs/>
          <w:color w:val="2C3E50"/>
          <w:sz w:val="22"/>
          <w:szCs w:val="22"/>
        </w:rPr>
        <w:t xml:space="preserve">Social Proof: </w:t>
      </w:r>
      <w:r>
        <w:rPr>
          <w:rFonts w:ascii="Arial" w:cs="Arial" w:eastAsia="Arial" w:hAnsi="Arial"/>
          <w:color w:val="2C3E50"/>
          <w:sz w:val="22"/>
          <w:szCs w:val="22"/>
        </w:rPr>
        <w:t xml:space="preserve">Testimonials, Google review screenshots, video reviews.</w:t>
      </w:r>
    </w:p>
    <w:p>
      <w:pPr>
        <w:pStyle w:val="Heading2"/>
        <w:spacing w:after="120" w:before="240"/>
      </w:pPr>
      <w:r>
        <w:rPr>
          <w:rFonts w:ascii="Arial" w:cs="Arial" w:eastAsia="Arial" w:hAnsi="Arial"/>
          <w:b/>
          <w:bCs/>
          <w:color w:val="2980B9"/>
          <w:sz w:val="26"/>
          <w:szCs w:val="26"/>
        </w:rPr>
        <w:t xml:space="preserve">Organic Projections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Month 1</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Month 2</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Month 3</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Facebook</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3–6</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5–10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8–15</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Workhorse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GBP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1–3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Map pack builder</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Instagram</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0–1</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0–2</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1–3</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Slow from scratch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TikTok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0–1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0–2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1–3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Best organic reach</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TOTAL</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4–10</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7–15</w:t>
            </w:r>
          </w:p>
        </w:tc>
        <w:tc>
          <w:tcPr>
            <w:tcW w:type="dxa" w:w="1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12–25</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2C3E50"/>
                <w:sz w:val="18"/>
                <w:szCs w:val="18"/>
              </w:rPr>
              <w:t xml:space="preserve"/>
            </w:r>
          </w:p>
        </w:tc>
      </w:tr>
    </w:tbl>
    <w:p>
      <w:r>
        <w:br w:type="page"/>
      </w:r>
    </w:p>
    <w:p>
      <w:pPr>
        <w:pStyle w:val="Heading1"/>
        <w:spacing w:after="200" w:before="360"/>
      </w:pPr>
      <w:r>
        <w:rPr>
          <w:rFonts w:ascii="Arial" w:cs="Arial" w:eastAsia="Arial" w:hAnsi="Arial"/>
          <w:b/>
          <w:bCs/>
          <w:color w:val="1B4F72"/>
          <w:sz w:val="32"/>
          <w:szCs w:val="32"/>
        </w:rPr>
        <w:t xml:space="preserve">13. Launch Timeline &amp; Task Map (16 Weeks)</w:t>
      </w:r>
    </w:p>
    <w:p>
      <w:pPr>
        <w:spacing w:after="160"/>
      </w:pPr>
      <w:r>
        <w:rPr>
          <w:rFonts w:ascii="Arial" w:cs="Arial" w:eastAsia="Arial" w:hAnsi="Arial"/>
          <w:b w:val="false"/>
          <w:bCs w:val="false"/>
          <w:i w:val="false"/>
          <w:iCs w:val="false"/>
          <w:color w:val="2C3E50"/>
          <w:sz w:val="22"/>
          <w:szCs w:val="22"/>
        </w:rPr>
        <w:t xml:space="preserve">Aligned with Hermes 4-phase vault architecture. Each task assignable to agents.</w:t>
      </w:r>
    </w:p>
    <w:p>
      <w:pPr>
        <w:spacing w:after="120" w:before="300"/>
      </w:pPr>
      <w:r>
        <w:rPr>
          <w:rFonts w:ascii="Arial" w:cs="Arial" w:eastAsia="Arial" w:hAnsi="Arial"/>
          <w:b/>
          <w:bCs/>
          <w:color w:val="1B4F72"/>
          <w:sz w:val="26"/>
          <w:szCs w:val="26"/>
        </w:rPr>
        <w:t xml:space="preserve">PHASE 1: WEEKS 1–4 — MVP + Lock First Contractor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Agent</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Register LLC with Texas SOS</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Legal/Admin</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Get EIN from IRS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Legal/Admin</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Open business bank account</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Finance</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Register domain: metroplexmetalroofs.com (+.net)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Web Dev</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Purchase WordPress hosting (WPX or Cloudways)</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Web Dev</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Install WordPress + GeneratePress/Kadence theme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Web Dev</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Install RankMath Pro, WP Rocket, ShortPixel</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Web Dev</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Set up GHL account ($95/mo) and create pipeline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CRM</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Create GHL lead capture forms</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CRM</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Set up GA4 + Google Search Console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Web Dev</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Apply for Google Business Profile verification</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Marketing</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Shop and bind GL insurance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Legal/Admin</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Draft subcontractor agreement (attorney review)</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Legal/Admin</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Draft homeowner contract template (attorney review)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Legal/Admin</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Secure social handles: @metroplexmetalroofs (FB, IG, TikTok, LinkedIn)</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Marketing</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Build homepage, About, Contact/Estimate, 3 service pages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Web Dev</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Build FAQ page targeting long-tail keywords</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SEO + Content</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Build Gallery page (placeholder photos initially)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Web Dev</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Vet and sign first GC partner</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Operations</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Set up EagleView account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Operations</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Get GC’s material + labor pricing sheet for estimate calculations</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Operations</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Build branded estimate PDF template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Operations + Design</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Configure GHL pipeline automations (all 7 stages)</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CRM</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Set up GHL time-in-stage workflows for Estimate Delivered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CRM</w:t>
            </w:r>
          </w:p>
        </w:tc>
      </w:tr>
    </w:tbl>
    <w:p>
      <w:pPr>
        <w:spacing w:after="120" w:before="300"/>
      </w:pPr>
      <w:r>
        <w:rPr>
          <w:rFonts w:ascii="Arial" w:cs="Arial" w:eastAsia="Arial" w:hAnsi="Arial"/>
          <w:b/>
          <w:bCs/>
          <w:color w:val="1B4F72"/>
          <w:sz w:val="26"/>
          <w:szCs w:val="26"/>
        </w:rPr>
        <w:t xml:space="preserve">PHASE 2: WEEKS 5–6 — AI Visualizer + Quote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Agent</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Build AI visualizer microservice (React/vanilla JS on Vercel)</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Dev</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Integrate Google Maps Static API for address-to-image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Dev</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Integrate OpenAI image editing API for roof renders</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Dev</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Build material/color selection UI (standing seam, shingle, R-panel + colors)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Dev</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Add lead capture gate (name, phone, email, address before render)</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Dev + CRM</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Connect visualizer form to GHL via webhook</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Dev + CRM</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Embed visualizer on WordPress via iframe</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Web Dev</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Create dedicated visualizer page: /visualize-your-roof/</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Web Dev</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Build estimate calculator spreadsheet (EagleView measurements → pricing)</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Operations</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Test full lead flow: visualizer → GHL → phone qualify → EagleView → estimate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QA</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Submit sitemap to Google Search Console</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SEO</w:t>
            </w:r>
          </w:p>
        </w:tc>
      </w:tr>
    </w:tbl>
    <w:p>
      <w:pPr>
        <w:spacing w:after="120" w:before="300"/>
      </w:pPr>
      <w:r>
        <w:rPr>
          <w:rFonts w:ascii="Arial" w:cs="Arial" w:eastAsia="Arial" w:hAnsi="Arial"/>
          <w:b/>
          <w:bCs/>
          <w:color w:val="1B4F72"/>
          <w:sz w:val="26"/>
          <w:szCs w:val="26"/>
        </w:rPr>
        <w:t xml:space="preserve">PHASE 3: WEEKS 7–10 — 5 DFW Cities + Paid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Agent</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Build first 15 Tier 2 + Tier 2A city pages (priority suburbs)</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SEO + Content</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Write 4–6 blog posts targeting metal roofing long-tail keywords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Content</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Apply for Google LSA (fastest paid lead source)</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Marketing</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Launch Google Ads ($1,000/mo budget) for high-intent keywords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Marketing</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Begin Mix Post automated social media cadence (3–5x/week)</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Content</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Collect first Google reviews from completed jobs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Marketing</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Check municipal registration for top 10 target cities</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Legal/Admin</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Set up GHL call tracking on website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CRM</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Build Reviews/Testimonials page with live reviews</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Web Dev</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First 5 EagleView pulls on qualified leads — validate estimate workflow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Operations</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Close first 2–5 deals — validate full pipeline</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Sales</w:t>
            </w:r>
          </w:p>
        </w:tc>
      </w:tr>
    </w:tbl>
    <w:p>
      <w:pPr>
        <w:spacing w:after="120" w:before="300"/>
      </w:pPr>
      <w:r>
        <w:rPr>
          <w:rFonts w:ascii="Arial" w:cs="Arial" w:eastAsia="Arial" w:hAnsi="Arial"/>
          <w:b/>
          <w:bCs/>
          <w:color w:val="1B4F72"/>
          <w:sz w:val="26"/>
          <w:szCs w:val="26"/>
        </w:rPr>
        <w:t xml:space="preserve">PHASE 4: WEEKS 11–16 — Scale to 10+ Cities, 2–3 Contractors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Agent</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Build remaining 15–20 Tier 3 city pages</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SEO + Content</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Build 5 Tier 1 city pages (Dallas, Fort Worth, etc.)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SEO + Content</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Continue blog cadence (2x/week minimum)</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Content</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Analyze Search Console data — optimize underperforming pages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SEO</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Review and optimize Google Ads spend and cost per lead</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Marketing</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A/B test landing page CTAs and form vs. visualizer placement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Web Dev + Marketing</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Build internal linking between city pages, service pages, and blog</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SEO</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Review GHL pipeline — are automations firing correctly? Adjust templates.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CRM</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Evaluate GC performance: quality, callbacks, timeline adherence</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Operations</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Identify and vet backup GC #2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Operations</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Scale ad spend to $2–$3K/week if ROI supports it</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Marketing</w:t>
            </w:r>
          </w:p>
        </w:tc>
      </w:tr>
      <w:tr>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Evaluate Hail Recon API integration for insurance segment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980B9"/>
                <w:sz w:val="18"/>
                <w:szCs w:val="18"/>
              </w:rPr>
              <w:t xml:space="preserve">Dev + Marketing</w:t>
            </w:r>
          </w:p>
        </w:tc>
      </w:tr>
      <w:tr>
        <w:tc>
          <w:tcPr>
            <w:tcW w:type="dxa" w:w="7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Review AI visualizer conversion rates — optimize copy and flow</w:t>
            </w:r>
          </w:p>
        </w:tc>
        <w:tc>
          <w:tcPr>
            <w:tcW w:type="dxa" w:w="2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980B9"/>
                <w:sz w:val="18"/>
                <w:szCs w:val="18"/>
              </w:rPr>
              <w:t xml:space="preserve">Marketing + Dev</w:t>
            </w:r>
          </w:p>
        </w:tc>
      </w:tr>
    </w:tbl>
    <w:p>
      <w:r>
        <w:br w:type="page"/>
      </w:r>
    </w:p>
    <w:p>
      <w:pPr>
        <w:pStyle w:val="Heading1"/>
        <w:spacing w:after="200" w:before="360"/>
      </w:pPr>
      <w:r>
        <w:rPr>
          <w:rFonts w:ascii="Arial" w:cs="Arial" w:eastAsia="Arial" w:hAnsi="Arial"/>
          <w:b/>
          <w:bCs/>
          <w:color w:val="1B4F72"/>
          <w:sz w:val="32"/>
          <w:szCs w:val="32"/>
        </w:rPr>
        <w:t xml:space="preserve">14. KPIs &amp; Milestones</w:t>
      </w:r>
    </w:p>
    <w:p>
      <w:pPr>
        <w:pStyle w:val="Heading2"/>
        <w:spacing w:after="120" w:before="240"/>
      </w:pPr>
      <w:r>
        <w:rPr>
          <w:rFonts w:ascii="Arial" w:cs="Arial" w:eastAsia="Arial" w:hAnsi="Arial"/>
          <w:b/>
          <w:bCs/>
          <w:color w:val="2980B9"/>
          <w:sz w:val="26"/>
          <w:szCs w:val="26"/>
        </w:rPr>
        <w:t xml:space="preserve">Monthly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Month 3</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Month 12</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Website organic sessions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200–500</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1,000–2,500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AI visualizer renders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50–150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300–800</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Total leads (all channels)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15–40</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50–120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Phone qualified leads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8–20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30–70</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EagleView pulls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5–15</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20–50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Estimates delivered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5–15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20–50</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Closed deals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2–5</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2C3E50"/>
                <w:sz w:val="18"/>
                <w:szCs w:val="18"/>
              </w:rPr>
              <w:t xml:space="preserve">7–20+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Gross revenue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$80K–$350K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C3E50"/>
                <w:sz w:val="18"/>
                <w:szCs w:val="18"/>
              </w:rPr>
              <w:t xml:space="preserve">$280K–$1.4M+</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YOUR TAKE (after GC split)</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$24K–$105K</w:t>
            </w:r>
          </w:p>
        </w:tc>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18"/>
                <w:szCs w:val="18"/>
              </w:rPr>
              <w:t xml:space="preserve">$84K–$420K+</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EagleView close rate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30–40%</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2C3E50"/>
                <w:sz w:val="18"/>
                <w:szCs w:val="18"/>
              </w:rPr>
              <w:t xml:space="preserve">35–45%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Cost per EV-to-close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$375–$500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C3E50"/>
                <w:sz w:val="18"/>
                <w:szCs w:val="18"/>
              </w:rPr>
              <w:t xml:space="preserve">$300–$430</w:t>
            </w:r>
          </w:p>
        </w:tc>
      </w:tr>
    </w:tbl>
    <w:p>
      <w:pPr>
        <w:spacing w:after="160"/>
      </w:pPr>
      <w:r>
        <w:rPr>
          <w:rFonts w:ascii="Arial" w:cs="Arial" w:eastAsia="Arial" w:hAnsi="Arial"/>
          <w:b w:val="false"/>
          <w:bCs w:val="false"/>
          <w:i w:val="false"/>
          <w:iCs w:val="false"/>
          <w:color w:val="2C3E50"/>
          <w:sz w:val="22"/>
          <w:szCs w:val="22"/>
        </w:rPr>
        <w:t xml:space="preserve"/>
      </w:r>
    </w:p>
    <w:p>
      <w:pPr>
        <w:pStyle w:val="Heading2"/>
        <w:spacing w:after="120" w:before="240"/>
      </w:pPr>
      <w:r>
        <w:rPr>
          <w:rFonts w:ascii="Arial" w:cs="Arial" w:eastAsia="Arial" w:hAnsi="Arial"/>
          <w:b/>
          <w:bCs/>
          <w:color w:val="2980B9"/>
          <w:sz w:val="26"/>
          <w:szCs w:val="26"/>
        </w:rPr>
        <w:t xml:space="preserve">Milestones</w:t>
      </w:r>
    </w:p>
    <w:p>
      <w:pPr>
        <w:spacing w:after="160"/>
      </w:pPr>
      <w:r>
        <w:rPr>
          <w:rFonts w:ascii="Arial" w:cs="Arial" w:eastAsia="Arial" w:hAnsi="Arial"/>
          <w:b/>
          <w:bCs/>
          <w:color w:val="2C3E50"/>
          <w:sz w:val="22"/>
          <w:szCs w:val="22"/>
        </w:rPr>
        <w:t xml:space="preserve">Month 1: </w:t>
      </w:r>
      <w:r>
        <w:rPr>
          <w:rFonts w:ascii="Arial" w:cs="Arial" w:eastAsia="Arial" w:hAnsi="Arial"/>
          <w:color w:val="2C3E50"/>
          <w:sz w:val="22"/>
          <w:szCs w:val="22"/>
        </w:rPr>
        <w:t xml:space="preserve">LLC, website live with core pages, GHL pipeline configured, GBP verified, social handles, GC signed, estimate template ready.</w:t>
      </w:r>
    </w:p>
    <w:p>
      <w:pPr>
        <w:spacing w:after="160"/>
      </w:pPr>
      <w:r>
        <w:rPr>
          <w:rFonts w:ascii="Arial" w:cs="Arial" w:eastAsia="Arial" w:hAnsi="Arial"/>
          <w:b/>
          <w:bCs/>
          <w:color w:val="2C3E50"/>
          <w:sz w:val="22"/>
          <w:szCs w:val="22"/>
        </w:rPr>
        <w:t xml:space="preserve">Month 2: </w:t>
      </w:r>
      <w:r>
        <w:rPr>
          <w:rFonts w:ascii="Arial" w:cs="Arial" w:eastAsia="Arial" w:hAnsi="Arial"/>
          <w:color w:val="2C3E50"/>
          <w:sz w:val="22"/>
          <w:szCs w:val="22"/>
        </w:rPr>
        <w:t xml:space="preserve">AI visualizer live. First 15 city pages. Google LSA active. First paid leads. First EagleView pulls on qualified leads.</w:t>
      </w:r>
    </w:p>
    <w:p>
      <w:pPr>
        <w:spacing w:after="160"/>
      </w:pPr>
      <w:r>
        <w:rPr>
          <w:rFonts w:ascii="Arial" w:cs="Arial" w:eastAsia="Arial" w:hAnsi="Arial"/>
          <w:b/>
          <w:bCs/>
          <w:color w:val="2C3E50"/>
          <w:sz w:val="22"/>
          <w:szCs w:val="22"/>
        </w:rPr>
        <w:t xml:space="preserve">Month 3: </w:t>
      </w:r>
      <w:r>
        <w:rPr>
          <w:rFonts w:ascii="Arial" w:cs="Arial" w:eastAsia="Arial" w:hAnsi="Arial"/>
          <w:color w:val="2C3E50"/>
          <w:sz w:val="22"/>
          <w:szCs w:val="22"/>
        </w:rPr>
        <w:t xml:space="preserve">2–5 closed deals. Full lead → qualify → EagleView → estimate → close workflow validated. Paid channels producing. SEO building.</w:t>
      </w:r>
    </w:p>
    <w:p>
      <w:pPr>
        <w:spacing w:after="160"/>
      </w:pPr>
      <w:r>
        <w:rPr>
          <w:rFonts w:ascii="Arial" w:cs="Arial" w:eastAsia="Arial" w:hAnsi="Arial"/>
          <w:b/>
          <w:bCs/>
          <w:color w:val="2C3E50"/>
          <w:sz w:val="22"/>
          <w:szCs w:val="22"/>
        </w:rPr>
        <w:t xml:space="preserve">Month 6: </w:t>
      </w:r>
      <w:r>
        <w:rPr>
          <w:rFonts w:ascii="Arial" w:cs="Arial" w:eastAsia="Arial" w:hAnsi="Arial"/>
          <w:color w:val="2C3E50"/>
          <w:sz w:val="22"/>
          <w:szCs w:val="22"/>
        </w:rPr>
        <w:t xml:space="preserve">35+ city pages live and indexing. Tier 2 suburbs ranking. Organic supplementing paid. 5–10 deals/month. Visualizer conversion rate optimized.</w:t>
      </w:r>
    </w:p>
    <w:p>
      <w:pPr>
        <w:spacing w:after="160"/>
      </w:pPr>
      <w:r>
        <w:rPr>
          <w:rFonts w:ascii="Arial" w:cs="Arial" w:eastAsia="Arial" w:hAnsi="Arial"/>
          <w:b/>
          <w:bCs/>
          <w:color w:val="2C3E50"/>
          <w:sz w:val="22"/>
          <w:szCs w:val="22"/>
        </w:rPr>
        <w:t xml:space="preserve">Month 12: </w:t>
      </w:r>
      <w:r>
        <w:rPr>
          <w:rFonts w:ascii="Arial" w:cs="Arial" w:eastAsia="Arial" w:hAnsi="Arial"/>
          <w:color w:val="2C3E50"/>
          <w:sz w:val="22"/>
          <w:szCs w:val="22"/>
        </w:rPr>
        <w:t xml:space="preserve">Full SEO maturity. 7–20+ deals/month. Evaluating GC #2 or adjacent markets. Hail Recon integrated for insurance segment. $84K–$420K+/month your take.</w:t>
      </w:r>
    </w:p>
    <w:p>
      <w:pPr>
        <w:spacing w:after="160"/>
      </w:pPr>
      <w:r>
        <w:rPr>
          <w:rFonts w:ascii="Arial" w:cs="Arial" w:eastAsia="Arial" w:hAnsi="Arial"/>
          <w:b w:val="false"/>
          <w:bCs w:val="false"/>
          <w:i w:val="false"/>
          <w:iCs w:val="false"/>
          <w:color w:val="2C3E50"/>
          <w:sz w:val="22"/>
          <w:szCs w:val="22"/>
        </w:rPr>
        <w:t xml:space="preserve"/>
      </w:r>
    </w:p>
    <w:p>
      <w:pPr>
        <w:pBdr>
          <w:bottom w:val="single" w:color="1B4F72" w:sz="6" w:space="1"/>
        </w:pBdr>
        <w:spacing w:after="300"/>
      </w:pPr>
    </w:p>
    <w:p>
      <w:pPr>
        <w:spacing w:after="160"/>
        <w:jc w:val="center"/>
      </w:pPr>
      <w:r>
        <w:rPr>
          <w:rFonts w:ascii="Arial" w:cs="Arial" w:eastAsia="Arial" w:hAnsi="Arial"/>
          <w:color w:val="7F8C8D"/>
          <w:sz w:val="20"/>
          <w:szCs w:val="20"/>
        </w:rPr>
        <w:t xml:space="preserve">END OF DOCUMENT</w:t>
      </w:r>
    </w:p>
    <w:p>
      <w:pPr>
        <w:jc w:val="center"/>
      </w:pPr>
      <w:r>
        <w:rPr>
          <w:rFonts w:ascii="Arial" w:cs="Arial" w:eastAsia="Arial" w:hAnsi="Arial"/>
          <w:color w:val="7F8C8D"/>
          <w:sz w:val="18"/>
          <w:szCs w:val="18"/>
        </w:rPr>
        <w:t xml:space="preserve">Metroplex Metal Roofs — Business Plan &amp; Build Guide v3.0 — Hermes 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2026-05-22T01:08:07.808Z</dcterms:created>
  <dcterms:modified xsi:type="dcterms:W3CDTF">2026-05-22T01:08:07.822Z</dcterms:modified>
</cp:coreProperties>
</file>

<file path=docProps/custom.xml><?xml version="1.0" encoding="utf-8"?>
<Properties xmlns="http://schemas.openxmlformats.org/officeDocument/2006/custom-properties" xmlns:vt="http://schemas.openxmlformats.org/officeDocument/2006/docPropsVTypes"/>
</file>