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Zellzählung: kp</w:t>
      </w:r>
    </w:p>
    <w:p>
      <w:pPr>
        <w:pStyle w:val="Heading1"/>
      </w:pPr>
      <w:r>
        <w:t>Zellwerte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Zelltyp</w:t>
            </w:r>
          </w:p>
        </w:tc>
        <w:tc>
          <w:tcPr>
            <w:tcW w:type="dxa" w:w="2160"/>
          </w:tcPr>
          <w:p>
            <w:r>
              <w:t>Zählung 1</w:t>
            </w:r>
          </w:p>
        </w:tc>
        <w:tc>
          <w:tcPr>
            <w:tcW w:type="dxa" w:w="2160"/>
          </w:tcPr>
          <w:p>
            <w:r>
              <w:t>Zählung 2</w:t>
            </w:r>
          </w:p>
        </w:tc>
        <w:tc>
          <w:tcPr>
            <w:tcW w:type="dxa" w:w="2160"/>
          </w:tcPr>
          <w:p>
            <w:r>
              <w:t>Ø Durchschnitt</w:t>
            </w:r>
          </w:p>
        </w:tc>
      </w:tr>
      <w:tr>
        <w:tc>
          <w:tcPr>
            <w:tcW w:type="dxa" w:w="2160"/>
          </w:tcPr>
          <w:p>
            <w:r>
              <w:t>Blasten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Promyelozyten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Myelozyten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Metamyelozyten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Stabkernige Granulozyten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Segmentkernige Granulozyten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Eosinophile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Basophile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Monozyten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Lymphozyten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Plasmazellen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Erythroblasten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Unbekannt / Diverses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</w:tbl>
    <w:p>
      <w:pPr>
        <w:pStyle w:val="Heading2"/>
      </w:pPr>
      <w:r>
        <w:t>Rotes Blutbild</w:t>
      </w:r>
    </w:p>
    <w:p>
      <w:pPr>
        <w:pStyle w:val="ListBullet"/>
      </w:pPr>
      <w:r>
        <w:t>Anisozytose: -</w:t>
      </w:r>
    </w:p>
    <w:p>
      <w:pPr>
        <w:pStyle w:val="ListBullet"/>
      </w:pPr>
      <w:r>
        <w:t>Mikrozyten: -</w:t>
      </w:r>
    </w:p>
    <w:p>
      <w:pPr>
        <w:pStyle w:val="ListBullet"/>
      </w:pPr>
      <w:r>
        <w:t>Makrozyten: -</w:t>
      </w:r>
    </w:p>
    <w:p>
      <w:pPr>
        <w:pStyle w:val="ListBullet"/>
      </w:pPr>
      <w:r>
        <w:t>Anisochromasie: -</w:t>
      </w:r>
    </w:p>
    <w:p>
      <w:pPr>
        <w:pStyle w:val="ListBullet"/>
      </w:pPr>
      <w:r>
        <w:t>Hypochrom: -</w:t>
      </w:r>
    </w:p>
    <w:p>
      <w:pPr>
        <w:pStyle w:val="ListBullet"/>
      </w:pPr>
      <w:r>
        <w:t>Hyperchrom: -</w:t>
      </w:r>
    </w:p>
    <w:p>
      <w:pPr>
        <w:pStyle w:val="ListBullet"/>
      </w:pPr>
      <w:r>
        <w:t>Polychromasie: -</w:t>
      </w:r>
    </w:p>
    <w:p>
      <w:pPr>
        <w:pStyle w:val="ListBullet"/>
      </w:pPr>
      <w:r>
        <w:t>Poikilozytose: -</w:t>
      </w:r>
    </w:p>
    <w:p>
      <w:pPr>
        <w:pStyle w:val="ListBullet"/>
      </w:pPr>
      <w:r>
        <w:t>Ovalozyten: -</w:t>
      </w:r>
    </w:p>
    <w:p>
      <w:pPr>
        <w:pStyle w:val="ListBullet"/>
      </w:pPr>
      <w:r>
        <w:t>Akanthozyten: -</w:t>
      </w:r>
    </w:p>
    <w:p>
      <w:pPr>
        <w:pStyle w:val="ListBullet"/>
      </w:pPr>
      <w:r>
        <w:t>Sphärozyten: -</w:t>
      </w:r>
    </w:p>
    <w:p>
      <w:pPr>
        <w:pStyle w:val="ListBullet"/>
      </w:pPr>
      <w:r>
        <w:t>Stomatozyten: -</w:t>
      </w:r>
    </w:p>
    <w:p>
      <w:pPr>
        <w:pStyle w:val="ListBullet"/>
      </w:pPr>
      <w:r>
        <w:t>Echinozyten: -</w:t>
      </w:r>
    </w:p>
    <w:p>
      <w:pPr>
        <w:pStyle w:val="ListBullet"/>
      </w:pPr>
      <w:r>
        <w:t>Targetzellen: -</w:t>
      </w:r>
    </w:p>
    <w:p>
      <w:pPr>
        <w:pStyle w:val="ListBullet"/>
      </w:pPr>
      <w:r>
        <w:t>Tränenformen: -</w:t>
      </w:r>
    </w:p>
    <w:p>
      <w:pPr>
        <w:pStyle w:val="ListBullet"/>
      </w:pPr>
      <w:r>
        <w:t>Sichelzellen: -</w:t>
      </w:r>
    </w:p>
    <w:p>
      <w:pPr>
        <w:pStyle w:val="ListBullet"/>
      </w:pPr>
      <w:r>
        <w:t>Fragmentozyten: -</w:t>
      </w:r>
    </w:p>
    <w:p>
      <w:pPr>
        <w:pStyle w:val="ListBullet"/>
      </w:pPr>
      <w:r>
        <w:t>Baso. Punktierung: -</w:t>
      </w:r>
    </w:p>
    <w:p>
      <w:pPr>
        <w:pStyle w:val="ListBullet"/>
      </w:pPr>
      <w:r>
        <w:t>Howell Jollies: -</w:t>
      </w:r>
    </w:p>
    <w:p>
      <w:pPr>
        <w:pStyle w:val="ListBullet"/>
      </w:pPr>
      <w:r>
        <w:t>Pappenheim: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Neutrophile Granulozyten</w:t>
      </w:r>
    </w:p>
    <w:p>
      <w:pPr>
        <w:pStyle w:val="ListBullet"/>
      </w:pPr>
      <w:r>
        <w:t>vergröberte Granula: -</w:t>
      </w:r>
    </w:p>
    <w:p>
      <w:pPr>
        <w:pStyle w:val="ListBullet"/>
      </w:pPr>
      <w:r>
        <w:t>basophile Schlieren: -</w:t>
      </w:r>
    </w:p>
    <w:p>
      <w:pPr>
        <w:pStyle w:val="ListBullet"/>
      </w:pPr>
      <w:r>
        <w:t>Zytoplasmavakuolen: -</w:t>
      </w:r>
    </w:p>
    <w:p>
      <w:pPr>
        <w:pStyle w:val="ListBullet"/>
      </w:pPr>
      <w:r>
        <w:t>Fehlende Granula: -</w:t>
      </w:r>
    </w:p>
    <w:p>
      <w:pPr>
        <w:pStyle w:val="ListBullet"/>
      </w:pPr>
      <w:r>
        <w:t>Kernpyknose: -</w:t>
      </w:r>
    </w:p>
    <w:p>
      <w:pPr>
        <w:pStyle w:val="ListBullet"/>
      </w:pPr>
      <w:r>
        <w:t>Pseudopelger: -</w:t>
      </w:r>
    </w:p>
    <w:p>
      <w:pPr>
        <w:pStyle w:val="ListBullet"/>
      </w:pPr>
      <w:r>
        <w:t>Linksverschiebung: -</w:t>
      </w:r>
    </w:p>
    <w:p>
      <w:pPr>
        <w:pStyle w:val="ListBullet"/>
      </w:pPr>
      <w:r>
        <w:t>Kerne hoch-/übersegmentiert: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Lymphozytenveränderungen</w:t>
      </w:r>
    </w:p>
    <w:p>
      <w:pPr>
        <w:pStyle w:val="ListBullet"/>
      </w:pPr>
      <w:r>
        <w:t>&gt;10% LGL: -</w:t>
      </w:r>
    </w:p>
    <w:p>
      <w:pPr>
        <w:pStyle w:val="ListBullet"/>
      </w:pPr>
      <w:r>
        <w:t>reaktiv: -</w:t>
      </w:r>
    </w:p>
    <w:p>
      <w:pPr>
        <w:pStyle w:val="ListBullet"/>
      </w:pPr>
      <w:r>
        <w:t>pathologisch: -</w:t>
      </w:r>
    </w:p>
    <w:p>
      <w:pPr>
        <w:pStyle w:val="ListBullet"/>
      </w:pPr>
      <w:r>
        <w:t>lymphoplasmozytoid: -</w:t>
      </w:r>
    </w:p>
    <w:p>
      <w:pPr>
        <w:pStyle w:val="ListBullet"/>
      </w:pPr>
      <w:r>
        <w:t>Sonstiges:</w:t>
      </w:r>
    </w:p>
    <w:p>
      <w:pPr/>
      <w:r>
        <w:t>-</w:t>
      </w:r>
    </w:p>
    <w:p>
      <w:pPr>
        <w:pStyle w:val="Heading2"/>
      </w:pPr>
      <w:r>
        <w:t>Thrombozyten</w:t>
      </w:r>
    </w:p>
    <w:p>
      <w:pPr>
        <w:pStyle w:val="ListBullet"/>
      </w:pPr>
      <w:r>
        <w:t>Grosse Formen: -</w:t>
      </w:r>
    </w:p>
    <w:p>
      <w:pPr>
        <w:pStyle w:val="ListBullet"/>
      </w:pPr>
      <w:r>
        <w:t>Riesenformen: -</w:t>
      </w:r>
    </w:p>
    <w:p>
      <w:pPr>
        <w:pStyle w:val="ListBullet"/>
      </w:pPr>
      <w:r>
        <w:t>Agranulär: -</w:t>
      </w:r>
    </w:p>
    <w:p>
      <w:pPr>
        <w:pStyle w:val="ListBullet"/>
      </w:pPr>
      <w:r>
        <w:t>Sonstiges:</w:t>
      </w:r>
    </w:p>
    <w:p>
      <w:pPr/>
      <w:r>
        <w:t>kp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