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40" w:right="0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>RILAN, KENNETH S.</w:t>
      </w:r>
    </w:p>
    <w:p>
      <w:pPr>
        <w:autoSpaceDN w:val="0"/>
        <w:autoSpaceDE w:val="0"/>
        <w:widowControl/>
        <w:spacing w:line="220" w:lineRule="exact" w:before="230" w:after="166"/>
        <w:ind w:left="40" w:right="0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>ME PBST 12 B1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68"/>
        </w:trPr>
        <w:tc>
          <w:tcPr>
            <w:tcW w:type="dxa" w:w="12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0" w:lineRule="exact" w:before="222" w:after="6"/>
        <w:ind w:left="40" w:right="0" w:firstLine="0"/>
        <w:jc w:val="left"/>
      </w:pPr>
      <w:r>
        <w:rPr>
          <w:u w:val="single" w:color="000000"/>
          <w:rFonts w:ascii="GDPFNTC" w:hAnsi="GDPFNTC" w:eastAsia="GDPFNTC"/>
          <w:b/>
          <w:i w:val="0"/>
          <w:color w:val="1D3F6B"/>
          <w:sz w:val="30"/>
        </w:rPr>
        <w:t>P</w:t>
      </w:r>
      <w:r>
        <w:rPr>
          <w:rFonts w:ascii="GDPFNTC" w:hAnsi="GDPFNTC" w:eastAsia="GDPFNTC"/>
          <w:b/>
          <w:i w:val="0"/>
          <w:color w:val="1D3F6B"/>
          <w:sz w:val="30"/>
        </w:rPr>
        <w:t>relim: ACTIVITY NO. 1: Module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68"/>
        </w:trPr>
        <w:tc>
          <w:tcPr>
            <w:tcW w:type="dxa" w:w="128"/>
            <w:tcBorders>
              <w:start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26" w:after="0"/>
        <w:ind w:left="40" w:right="0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>1. What is Communication?</w:t>
      </w:r>
    </w:p>
    <w:p>
      <w:pPr>
        <w:autoSpaceDN w:val="0"/>
        <w:tabs>
          <w:tab w:pos="760" w:val="left"/>
        </w:tabs>
        <w:autoSpaceDE w:val="0"/>
        <w:widowControl/>
        <w:spacing w:line="290" w:lineRule="exact" w:before="160" w:after="0"/>
        <w:ind w:left="400" w:right="0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>-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A communication, in my opinion, is the process through which information is shared between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people using a common set of signals, symbols, or behaviors. The transfer of information is the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standard definition of communication. The phrase can either be used to describe the actual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message or the area of study that examines these transmissions, known as communication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studies. Information transmitted between humans, members of other species, or non-living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objects like computers can all be categorized as communication. Verbal and non-verbal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communication are fundamentally different in human communication. Language-based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communications are exchanged during spoken communication. Esperanto is an example of an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>artificial language, although it can also occur through natural languages like English or Japanese.</w:t>
      </w:r>
    </w:p>
    <w:p>
      <w:pPr>
        <w:autoSpaceDN w:val="0"/>
        <w:autoSpaceDE w:val="0"/>
        <w:widowControl/>
        <w:spacing w:line="290" w:lineRule="exact" w:before="0" w:after="166"/>
        <w:ind w:left="760" w:right="720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Verbal communication encompasses the exchange of spoken, written, and sign language </w:t>
      </w:r>
      <w:r>
        <w:rPr>
          <w:rFonts w:ascii="GDPFNTC" w:hAnsi="GDPFNTC" w:eastAsia="GDPFNTC"/>
          <w:b w:val="0"/>
          <w:i w:val="0"/>
          <w:color w:val="000000"/>
          <w:sz w:val="22"/>
        </w:rPr>
        <w:t>messages.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68"/>
        </w:trPr>
        <w:tc>
          <w:tcPr>
            <w:tcW w:type="dxa" w:w="12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06" w:after="170"/>
        <w:ind w:left="40" w:right="0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>2. What are the process/elements of communication?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730"/>
        <w:gridCol w:w="4730"/>
      </w:tblGrid>
      <w:tr>
        <w:trPr>
          <w:trHeight w:hRule="exact" w:val="120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00" w:right="132" w:firstLine="0"/>
              <w:jc w:val="both"/>
            </w:pP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60" w:right="3744" w:firstLine="0"/>
              <w:jc w:val="left"/>
            </w:pP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 xml:space="preserve">MESSAGE </w:t>
            </w:r>
            <w:r>
              <w:br/>
            </w: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 xml:space="preserve">ENCODING </w:t>
            </w:r>
            <w:r>
              <w:br/>
            </w: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 xml:space="preserve">DECODING </w:t>
            </w:r>
            <w:r>
              <w:br/>
            </w: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>FEEDBACK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68"/>
        </w:trPr>
        <w:tc>
          <w:tcPr>
            <w:tcW w:type="dxa" w:w="12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06" w:after="166"/>
        <w:ind w:left="40" w:right="0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>3. How does a communication works? Draw it. (Attach your drawing in Quipper)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68"/>
        </w:trPr>
        <w:tc>
          <w:tcPr>
            <w:tcW w:type="dxa" w:w="12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730"/>
        <w:gridCol w:w="4730"/>
      </w:tblGrid>
      <w:tr>
        <w:trPr>
          <w:trHeight w:hRule="exact" w:val="3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0" w:right="0" w:firstLine="0"/>
              <w:jc w:val="left"/>
            </w:pPr>
            <w:r>
              <w:rPr>
                <w:rFonts w:ascii="GDPFNTC" w:hAnsi="GDPFNTC" w:eastAsia="GDPFNTC"/>
                <w:b w:val="0"/>
                <w:i w:val="0"/>
                <w:color w:val="000000"/>
                <w:sz w:val="22"/>
              </w:rPr>
              <w:t>IN THE NEXT PICTURE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68"/>
        </w:trPr>
        <w:tc>
          <w:tcPr>
            <w:tcW w:type="dxa" w:w="12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0" w:lineRule="exact" w:before="136" w:after="0"/>
        <w:ind w:left="40" w:right="432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 xml:space="preserve">4. Choose 1 noise in communication then give a scenario wherein you will show how noise affects </w:t>
      </w:r>
      <w:r>
        <w:rPr>
          <w:rFonts w:ascii="GDPFNTC" w:hAnsi="GDPFNTC" w:eastAsia="GDPFNTC"/>
          <w:b/>
          <w:i w:val="0"/>
          <w:color w:val="000000"/>
          <w:sz w:val="22"/>
        </w:rPr>
        <w:t>communication.</w:t>
      </w:r>
    </w:p>
    <w:p>
      <w:pPr>
        <w:autoSpaceDN w:val="0"/>
        <w:tabs>
          <w:tab w:pos="760" w:val="left"/>
        </w:tabs>
        <w:autoSpaceDE w:val="0"/>
        <w:widowControl/>
        <w:spacing w:line="290" w:lineRule="exact" w:before="160" w:after="164"/>
        <w:ind w:left="400" w:right="432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>-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The youngster was driven insane and killed himself because he heard voices in his brain, was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>anxious, and had negative thoughts.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70"/>
        </w:trPr>
        <w:tc>
          <w:tcPr>
            <w:tcW w:type="dxa" w:w="12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48"/>
        </w:trPr>
        <w:tc>
          <w:tcPr>
            <w:tcW w:type="dxa" w:w="12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80" w:bottom="876" w:left="1400" w:header="720" w:footer="720" w:gutter="0"/>
          <w:cols w:space="720" w:num="1" w:equalWidth="0"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20" w:right="0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>5. What is the role of a sender of messages?</w:t>
      </w:r>
    </w:p>
    <w:p>
      <w:pPr>
        <w:autoSpaceDN w:val="0"/>
        <w:autoSpaceDE w:val="0"/>
        <w:widowControl/>
        <w:spacing w:line="220" w:lineRule="exact" w:before="230" w:after="166"/>
        <w:ind w:left="20" w:right="0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>- To begin communication, the sender is the one who starts a message and sends it to the recipient.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380"/>
      </w:tblGrid>
      <w:tr>
        <w:trPr>
          <w:trHeight w:hRule="exact" w:val="268"/>
        </w:trPr>
        <w:tc>
          <w:tcPr>
            <w:tcW w:type="dxa" w:w="134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380"/>
      </w:tblGrid>
      <w:tr>
        <w:trPr>
          <w:trHeight w:hRule="exact" w:val="268"/>
        </w:trPr>
        <w:tc>
          <w:tcPr>
            <w:tcW w:type="dxa" w:w="134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06" w:after="166"/>
        <w:ind w:left="20" w:right="0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>EXTEND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380"/>
      </w:tblGrid>
      <w:tr>
        <w:trPr>
          <w:trHeight w:hRule="exact" w:val="268"/>
        </w:trPr>
        <w:tc>
          <w:tcPr>
            <w:tcW w:type="dxa" w:w="134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06" w:after="0"/>
        <w:ind w:left="20" w:right="0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>1. What is purposive communication to you?</w:t>
      </w:r>
    </w:p>
    <w:p>
      <w:pPr>
        <w:autoSpaceDN w:val="0"/>
        <w:tabs>
          <w:tab w:pos="740" w:val="left"/>
        </w:tabs>
        <w:autoSpaceDE w:val="0"/>
        <w:widowControl/>
        <w:spacing w:line="290" w:lineRule="exact" w:before="160" w:after="166"/>
        <w:ind w:left="380" w:right="864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>-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Communication that is intended to achieve a certain goal or objective is referred to as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purposeful communication. Purposive communication aims to spread knowledge, alter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>behavior, or bring about a specific result.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380"/>
      </w:tblGrid>
      <w:tr>
        <w:trPr>
          <w:trHeight w:hRule="exact" w:val="268"/>
        </w:trPr>
        <w:tc>
          <w:tcPr>
            <w:tcW w:type="dxa" w:w="134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06" w:after="0"/>
        <w:ind w:left="20" w:right="0" w:firstLine="0"/>
        <w:jc w:val="left"/>
      </w:pPr>
      <w:r>
        <w:rPr>
          <w:rFonts w:ascii="GDPFNTC" w:hAnsi="GDPFNTC" w:eastAsia="GDPFNTC"/>
          <w:b/>
          <w:i w:val="0"/>
          <w:color w:val="000000"/>
          <w:sz w:val="22"/>
        </w:rPr>
        <w:t>2. What do you think will happen if communication doesn’t exist?</w:t>
      </w:r>
    </w:p>
    <w:p>
      <w:pPr>
        <w:autoSpaceDN w:val="0"/>
        <w:tabs>
          <w:tab w:pos="740" w:val="left"/>
        </w:tabs>
        <w:autoSpaceDE w:val="0"/>
        <w:widowControl/>
        <w:spacing w:line="290" w:lineRule="exact" w:before="160" w:after="0"/>
        <w:ind w:left="380" w:right="0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22"/>
        </w:rPr>
        <w:t>-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The absence of communication would have a tremendous impact on human society and our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 xml:space="preserve">capacity for successful functioning. The basis of all social interactions, communication is a key </w:t>
      </w:r>
      <w:r>
        <w:tab/>
      </w:r>
      <w:r>
        <w:rPr>
          <w:rFonts w:ascii="GDPFNTC" w:hAnsi="GDPFNTC" w:eastAsia="GDPFNTC"/>
          <w:b w:val="0"/>
          <w:i w:val="0"/>
          <w:color w:val="000000"/>
          <w:sz w:val="22"/>
        </w:rPr>
        <w:t>mechanism for thought expression, idea sharing, task coordination, and relationship formation.</w:t>
      </w:r>
    </w:p>
    <w:sectPr w:rsidR="00FC693F" w:rsidRPr="0006063C" w:rsidSect="00034616">
      <w:pgSz w:w="12240" w:h="15840"/>
      <w:pgMar w:top="742" w:right="1440" w:bottom="1440" w:left="1420" w:header="720" w:footer="720" w:gutter="0"/>
      <w:cols w:space="720" w:num="1" w:equalWidth="0">
        <w:col w:w="9380" w:space="0"/>
        <w:col w:w="94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