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4CAE3" w14:textId="0CF6DD71" w:rsidR="002B4496" w:rsidRDefault="002B4496" w:rsidP="002B44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ATIVAÇÃO DA GOOGLE DRIVE API</w:t>
      </w:r>
    </w:p>
    <w:p w14:paraId="7599F8F0" w14:textId="77777777" w:rsidR="002B4496" w:rsidRDefault="002B4496" w:rsidP="002B449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506098AA" w14:textId="60E918AF" w:rsidR="00116301" w:rsidRP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Objetivo do Documento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 documento define a arquitetura de identidade e o fluxo de provisionamento para o acesso programático à API do Google Drive. O objetivo é orientar a ativação do serviço e a configuração de credenciais baseadas em contas de serviço, garantindo uma integração segura e automatizada para a manipulação de dados em nível de infraestrutura, sem a necessidade de intervenção humana.</w:t>
      </w:r>
    </w:p>
    <w:p w14:paraId="24CD9BDC" w14:textId="77777777" w:rsidR="00116301" w:rsidRP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Ativação da API e Seleção de Credenciais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estágio inicial da implementação exige a habilitação da API do Google Drive no console de gerenciamento. A definição do modelo de segurança é determinada pela natureza dos dados a serem acessados, o que dita o tipo de credencial gerada pelo sistema.</w:t>
      </w:r>
    </w:p>
    <w:p w14:paraId="7EE10230" w14:textId="77777777" w:rsidR="00116301" w:rsidRP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Abaixo, detalha-se a matriz de decisão entre as opções de acesso disponíveis: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7101"/>
      </w:tblGrid>
      <w:tr w:rsidR="00116301" w:rsidRPr="00116301" w14:paraId="154A246D" w14:textId="77777777" w:rsidTr="0011630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DDF48" w14:textId="77777777" w:rsidR="00116301" w:rsidRPr="00116301" w:rsidRDefault="00116301" w:rsidP="001163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63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de Dado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B79BE" w14:textId="77777777" w:rsidR="00116301" w:rsidRPr="00116301" w:rsidRDefault="00116301" w:rsidP="001163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63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Resultado/Consequência</w:t>
            </w:r>
          </w:p>
        </w:tc>
      </w:tr>
      <w:tr w:rsidR="00116301" w:rsidRPr="00116301" w14:paraId="47EC1B02" w14:textId="77777777" w:rsidTr="0011630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41821" w14:textId="77777777" w:rsidR="00116301" w:rsidRPr="00116301" w:rsidRDefault="00116301" w:rsidP="001163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Dados do usuário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E7C1D" w14:textId="77777777" w:rsidR="00116301" w:rsidRPr="00116301" w:rsidRDefault="00116301" w:rsidP="001163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63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Refere-se a informações sensíveis (</w:t>
            </w:r>
            <w:proofErr w:type="spellStart"/>
            <w:r w:rsidRPr="001163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1163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: e-mail, idade). Exige obrigatoriamente o fluxo de consentimento do usuário final e resulta na criação de um </w:t>
            </w:r>
            <w:r w:rsidRPr="0011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Cliente </w:t>
            </w:r>
            <w:proofErr w:type="spellStart"/>
            <w:r w:rsidRPr="0011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OAuth</w:t>
            </w:r>
            <w:proofErr w:type="spellEnd"/>
            <w:r w:rsidRPr="001163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116301" w:rsidRPr="00116301" w14:paraId="22F193C6" w14:textId="77777777" w:rsidTr="0011630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4F797" w14:textId="77777777" w:rsidR="00116301" w:rsidRPr="00116301" w:rsidRDefault="00116301" w:rsidP="001163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Dados do aplicativo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B29DB" w14:textId="77777777" w:rsidR="00116301" w:rsidRPr="00116301" w:rsidRDefault="00116301" w:rsidP="001163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163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Refere-se a dados internos e estruturais do sistema. Resulta na criação de uma </w:t>
            </w:r>
            <w:r w:rsidRPr="001163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Conta de Serviço</w:t>
            </w:r>
            <w:r w:rsidRPr="0011630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ideal para interações máquina-a-máquina (M2M).</w:t>
            </w:r>
          </w:p>
        </w:tc>
      </w:tr>
    </w:tbl>
    <w:p w14:paraId="28BEC4E9" w14:textId="77777777" w:rsidR="00116301" w:rsidRP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Arquitetural: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 escopo deste relatório, a configuração deve ser definida estritamente como </w:t>
      </w: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do aplicativo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procedendo-se com a criação de uma </w:t>
      </w: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 de Serviço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574E39" w14:textId="4E27C80F" w:rsidR="00116301" w:rsidRP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Configuração de Acesso aos Dados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opção por "Dados do aplicativo" fundamenta-se na necessidade de estabelecer uma identidade de máquina (non-</w:t>
      </w:r>
      <w:proofErr w:type="spellStart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human</w:t>
      </w:r>
      <w:proofErr w:type="spellEnd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para processos de </w:t>
      </w:r>
      <w:proofErr w:type="spellStart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back</w:t>
      </w:r>
      <w:proofErr w:type="spellEnd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-end. </w:t>
      </w:r>
    </w:p>
    <w:p w14:paraId="150606B6" w14:textId="77777777" w:rsid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Definição de Permissões e Papéis (Roles</w:t>
      </w:r>
      <w:proofErr w:type="gramStart"/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</w:t>
      </w:r>
      <w:proofErr w:type="gramEnd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a operabilidade da conta de serviço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A60C928" w14:textId="65EB7575" w:rsidR="00116301" w:rsidRP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técnico para atribuição de privilégios deve seguir rigorosamente os passos abaixo:</w:t>
      </w:r>
    </w:p>
    <w:p w14:paraId="7E11E54F" w14:textId="77777777" w:rsidR="00116301" w:rsidRPr="00116301" w:rsidRDefault="00116301" w:rsidP="00116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painel de configuração, localize a seção de </w:t>
      </w: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Acesso Rápido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gerenciar as permissões de identidade.</w:t>
      </w:r>
    </w:p>
    <w:p w14:paraId="0F97097A" w14:textId="77777777" w:rsidR="00116301" w:rsidRPr="00116301" w:rsidRDefault="00116301" w:rsidP="00116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Dentro desta seção, navegue até a categoria de agrupamento de funções identificada </w:t>
      </w:r>
      <w:proofErr w:type="gramStart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</w:t>
      </w: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Básico</w:t>
      </w:r>
      <w:proofErr w:type="gramEnd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05357E0" w14:textId="77777777" w:rsidR="00116301" w:rsidRPr="00116301" w:rsidRDefault="00116301" w:rsidP="001163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Finalize o processo atribuindo à conta de serviço o Papel (Role) de </w:t>
      </w: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Proprietário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atua como um Papel Primitivo para garantir controle total sobre os recursos da API no contexto do projeto.</w:t>
      </w:r>
    </w:p>
    <w:p w14:paraId="085EFBF4" w14:textId="77777777" w:rsidR="00116301" w:rsidRP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Resumo da Configuração Técnica</w:t>
      </w:r>
    </w:p>
    <w:p w14:paraId="3EF46F5F" w14:textId="58C7415C" w:rsidR="00116301" w:rsidRP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Síntese</w:t>
      </w: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 Arquitetura de Acesso:</w:t>
      </w:r>
    </w:p>
    <w:p w14:paraId="42615E09" w14:textId="3EBD0B0C" w:rsidR="00116301" w:rsidRPr="00116301" w:rsidRDefault="00116301" w:rsidP="00116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Tipo de Credencial: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 de Serviço.</w:t>
      </w:r>
    </w:p>
    <w:p w14:paraId="2C6166E6" w14:textId="77777777" w:rsidR="00116301" w:rsidRPr="00116301" w:rsidRDefault="00116301" w:rsidP="00116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Escopo de Acesso: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Dados do aplicativo.</w:t>
      </w:r>
    </w:p>
    <w:p w14:paraId="2FB5410D" w14:textId="77777777" w:rsidR="00116301" w:rsidRPr="00116301" w:rsidRDefault="00116301" w:rsidP="001163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de Permissão: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Proprietário (Papel Primitivo).</w:t>
      </w:r>
    </w:p>
    <w:p w14:paraId="578D4BBD" w14:textId="77777777" w:rsidR="00116301" w:rsidRPr="00116301" w:rsidRDefault="00116301" w:rsidP="00116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163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6. Notas Finais</w:t>
      </w:r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Ressalta-se que a utilização de uma Conta de Serviço é a prática recomendada para processos de </w:t>
      </w:r>
      <w:proofErr w:type="spellStart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back</w:t>
      </w:r>
      <w:proofErr w:type="spellEnd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-end. É um erro arquitetural comum tentar utilizar este modelo para acessar "Dados do usuário" (como e-mails pessoais ou idade), visto que tais informações exigem mandatoriamente um Cliente </w:t>
      </w:r>
      <w:proofErr w:type="spellStart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>OAuth</w:t>
      </w:r>
      <w:proofErr w:type="spellEnd"/>
      <w:r w:rsidRPr="001163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consentimento explícito do proprietário dos dados, o que está fora do escopo de automação definido para esta configuração.</w:t>
      </w:r>
    </w:p>
    <w:p w14:paraId="53A29451" w14:textId="77777777" w:rsidR="007C2C05" w:rsidRDefault="007C2C05"/>
    <w:sectPr w:rsidR="007C2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B268C"/>
    <w:multiLevelType w:val="multilevel"/>
    <w:tmpl w:val="F1F8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80F78"/>
    <w:multiLevelType w:val="multilevel"/>
    <w:tmpl w:val="2F9E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521C3"/>
    <w:multiLevelType w:val="multilevel"/>
    <w:tmpl w:val="EEE0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301"/>
    <w:rsid w:val="00116301"/>
    <w:rsid w:val="002B4496"/>
    <w:rsid w:val="007C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8D8F7"/>
  <w15:chartTrackingRefBased/>
  <w15:docId w15:val="{2B71F142-3126-43C4-9308-1F3D3EDAB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6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16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1630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163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433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Dantas</dc:creator>
  <cp:keywords/>
  <dc:description/>
  <cp:lastModifiedBy>Antonio Dantas</cp:lastModifiedBy>
  <cp:revision>2</cp:revision>
  <dcterms:created xsi:type="dcterms:W3CDTF">2026-02-24T05:50:00Z</dcterms:created>
  <dcterms:modified xsi:type="dcterms:W3CDTF">2026-02-24T05:53:00Z</dcterms:modified>
</cp:coreProperties>
</file>