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laxpgc4w0ev" w:id="0"/>
      <w:bookmarkEnd w:id="0"/>
      <w:r w:rsidDel="00000000" w:rsidR="00000000" w:rsidRPr="00000000">
        <w:rPr>
          <w:rtl w:val="0"/>
        </w:rPr>
        <w:t xml:space="preserve">Relatório de Funcionalidades: n8n Community Edition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3j8377iwigod" w:id="1"/>
      <w:bookmarkEnd w:id="1"/>
      <w:r w:rsidDel="00000000" w:rsidR="00000000" w:rsidRPr="00000000">
        <w:rPr>
          <w:rtl w:val="0"/>
        </w:rPr>
        <w:t xml:space="preserve">1. Introdução à Edição Comunitária (Community Edition)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n8n Community Edition é a versão da plataforma especificamente desenvolvida para implantações auto-hospedadas (self-hosted) sob a "Licença de Uso Sustentável" (Sustainable Use License). Esta edição oferece quase a totalidade do ecossistema de automação do n8n, permitindo que desenvolvedores e empresas gerenciem processos complexos com autonomia técnica. Embora contenha a maior parte dos recursos principais, ela é otimizada para instâncias individuais, priorizando a execução local e o controle direto da infraestrutura pelo usuário.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5ddo4njeb05g" w:id="2"/>
      <w:bookmarkEnd w:id="2"/>
      <w:r w:rsidDel="00000000" w:rsidR="00000000" w:rsidRPr="00000000">
        <w:rPr>
          <w:rtl w:val="0"/>
        </w:rPr>
        <w:t xml:space="preserve">2. Diferenciação: Recursos não Incluídos na Edição Comunitária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Embora a Edição Comunitária seja uma ferramenta robusta para automação, certas funcionalidades de governança, escalabilidade avançada e colaboração são reservadas para as versões Enterprise ou planos Cloud (Starter e Pro). Estas limitações impactam principalmente a gestão de instâncias em larga escala e a integração com fluxos de trabalho de nível corporativo. Os recursos ausentes são: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Variáveis Personalizadas (Custom Variables)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Ambientes (Environments)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Segredos Externos (External secrets)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Armazenamento externo de dados binários:</w:t>
      </w:r>
      <w:r w:rsidDel="00000000" w:rsidR="00000000" w:rsidRPr="00000000">
        <w:rPr>
          <w:rtl w:val="0"/>
        </w:rPr>
        <w:t xml:space="preserve">  Enquanto a versão comunitária utiliza armazenamento local, a ausência deste recurso impede o uso de buckets externos para gestão de grandes volumes de dados.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 streaming:</w:t>
      </w:r>
      <w:r w:rsidDel="00000000" w:rsidR="00000000" w:rsidRPr="00000000">
        <w:rPr>
          <w:rtl w:val="0"/>
        </w:rPr>
        <w:t xml:space="preserve">  O recurso de  </w:t>
      </w:r>
      <w:r w:rsidDel="00000000" w:rsidR="00000000" w:rsidRPr="00000000">
        <w:rPr>
          <w:i w:val="1"/>
          <w:iCs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 básico está presente para auditoria, mas a transmissão em tempo real para ferramentas de monitoramento externas é restrita.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Multi-main mode:</w:t>
      </w:r>
      <w:r w:rsidDel="00000000" w:rsidR="00000000" w:rsidRPr="00000000">
        <w:rPr>
          <w:rtl w:val="0"/>
        </w:rPr>
        <w:t xml:space="preserve">  Essencial para alta disponibilidade extrema; no entanto, o  </w:t>
      </w:r>
      <w:r w:rsidDel="00000000" w:rsidR="00000000" w:rsidRPr="00000000">
        <w:rPr>
          <w:b w:val="1"/>
          <w:bCs w:val="1"/>
          <w:rtl w:val="0"/>
        </w:rPr>
        <w:t xml:space="preserve">Queue mode</w:t>
      </w:r>
      <w:r w:rsidDel="00000000" w:rsidR="00000000" w:rsidRPr="00000000">
        <w:rPr>
          <w:rtl w:val="0"/>
        </w:rPr>
        <w:t xml:space="preserve">  está incluído, garantindo escalabilidade via workers.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Projetos:</w:t>
      </w:r>
      <w:r w:rsidDel="00000000" w:rsidR="00000000" w:rsidRPr="00000000">
        <w:rPr>
          <w:rtl w:val="0"/>
        </w:rPr>
        <w:t xml:space="preserve">  Ausência de agrupamentos lógicos de recursos para diferentes departamentos ou iniciativas.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SSO (SAML, LDAP):</w:t>
      </w:r>
      <w:r w:rsidDel="00000000" w:rsidR="00000000" w:rsidRPr="00000000">
        <w:rPr>
          <w:rtl w:val="0"/>
        </w:rPr>
        <w:t xml:space="preserve">  Limitação em protocolos de autenticação centralizada para gestão de identidades.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Compartilhamento de workflows e credenciais:</w:t>
      </w:r>
      <w:r w:rsidDel="00000000" w:rsidR="00000000" w:rsidRPr="00000000">
        <w:rPr>
          <w:rtl w:val="0"/>
        </w:rPr>
        <w:t xml:space="preserve">  Inexistência de mecanismos nativos de colaboração multiusuário dentro da mesma instância.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Controle de versão via Git:</w:t>
      </w:r>
      <w:r w:rsidDel="00000000" w:rsidR="00000000" w:rsidRPr="00000000">
        <w:rPr>
          <w:rtl w:val="0"/>
        </w:rPr>
        <w:t xml:space="preserve">  A falta deste recurso impacta diretamente a implementação de pipelines de CI/CD e o versionamento externo de código.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97la7x4o0om6" w:id="3"/>
      <w:bookmarkEnd w:id="3"/>
      <w:r w:rsidDel="00000000" w:rsidR="00000000" w:rsidRPr="00000000">
        <w:rPr>
          <w:rtl w:val="0"/>
        </w:rPr>
        <w:t xml:space="preserve">3. Edição Comunitária Registrada (Registered Community Edition)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n8n permite elevar o potencial da instância gratuita através da "Edição Comunitária Registrada". Ao realizar um registro gratuito via e-mail, o usuário desbloqueia funcionalidades de interface e gestão de dados que otimizam o ciclo de desenvolvimento e a organização da plataforma.| Recurso Desbloqueado | Descrição da Funcionalidade || ------ | ------ || </w:t>
      </w:r>
      <w:r w:rsidDel="00000000" w:rsidR="00000000" w:rsidRPr="00000000">
        <w:rPr>
          <w:b w:val="1"/>
          <w:bCs w:val="1"/>
          <w:rtl w:val="0"/>
        </w:rPr>
        <w:t xml:space="preserve">Folders (Pastas)</w:t>
      </w:r>
      <w:r w:rsidDel="00000000" w:rsidR="00000000" w:rsidRPr="00000000">
        <w:rPr>
          <w:rtl w:val="0"/>
        </w:rPr>
        <w:t xml:space="preserve"> | Organizar fluxos de trabalho em pastas organizadas para facilitar a navegação e gestão. || </w:t>
      </w:r>
      <w:r w:rsidDel="00000000" w:rsidR="00000000" w:rsidRPr="00000000">
        <w:rPr>
          <w:b w:val="1"/>
          <w:bCs w:val="1"/>
          <w:rtl w:val="0"/>
        </w:rPr>
        <w:t xml:space="preserve">Debug in editor (Depuração no editor)</w:t>
      </w:r>
      <w:r w:rsidDel="00000000" w:rsidR="00000000" w:rsidRPr="00000000">
        <w:rPr>
          <w:rtl w:val="0"/>
        </w:rPr>
        <w:t xml:space="preserve"> | Capacidade de copiar e fixar (pin) dados de execução diretamente no canvas durante o desenvolvimento. || </w:t>
      </w:r>
      <w:r w:rsidDel="00000000" w:rsidR="00000000" w:rsidRPr="00000000">
        <w:rPr>
          <w:b w:val="1"/>
          <w:bCs w:val="1"/>
          <w:rtl w:val="0"/>
        </w:rPr>
        <w:t xml:space="preserve">Custom execution data (Dados de execução personalizados)</w:t>
      </w:r>
      <w:r w:rsidDel="00000000" w:rsidR="00000000" w:rsidRPr="00000000">
        <w:rPr>
          <w:rtl w:val="0"/>
        </w:rPr>
        <w:t xml:space="preserve"> | Permite salvar, localizar e anotar metadados específicos para cada execução do workflow. |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7r8wtqi4wpdc" w:id="4"/>
      <w:bookmarkEnd w:id="4"/>
      <w:r w:rsidDel="00000000" w:rsidR="00000000" w:rsidRPr="00000000">
        <w:rPr>
          <w:rtl w:val="0"/>
        </w:rPr>
        <w:t xml:space="preserve">4. Guia de Registro e Ativação de Licença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garantir o acesso aos recursos adicionais, o administrador da instância deve seguir o fluxo de trabalho de registro e ativação unificado, conforme detalhado abaixo:</w:t>
      </w:r>
      <w:r w:rsidDel="00000000" w:rsidR="00000000" w:rsidRPr="00000000">
        <w:rPr>
          <w:b w:val="1"/>
          <w:bCs w:val="1"/>
          <w:rtl w:val="0"/>
        </w:rPr>
        <w:t xml:space="preserve">Processo de Registro: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Novas Instâncias:</w:t>
      </w:r>
      <w:r w:rsidDel="00000000" w:rsidR="00000000" w:rsidRPr="00000000">
        <w:rPr>
          <w:rtl w:val="0"/>
        </w:rPr>
        <w:t xml:space="preserve">  Durante o setup inicial e criação da conta de proprietário, selecione a opção de registro exibida na interface.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Instâncias Existentes: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no  </w:t>
      </w:r>
      <w:r w:rsidDel="00000000" w:rsidR="00000000" w:rsidRPr="00000000">
        <w:rPr>
          <w:b w:val="1"/>
          <w:bCs w:val="1"/>
          <w:rtl w:val="0"/>
        </w:rPr>
        <w:t xml:space="preserve">ícone de três pontos</w:t>
      </w:r>
      <w:r w:rsidDel="00000000" w:rsidR="00000000" w:rsidRPr="00000000">
        <w:rPr>
          <w:rtl w:val="0"/>
        </w:rPr>
        <w:t xml:space="preserve">  localizado no canto inferior esquerdo da interface do n8n.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Navegue até o menu 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 e acesse a aba  </w:t>
      </w:r>
      <w:r w:rsidDel="00000000" w:rsidR="00000000" w:rsidRPr="00000000">
        <w:rPr>
          <w:b w:val="1"/>
          <w:bCs w:val="1"/>
          <w:rtl w:val="0"/>
        </w:rPr>
        <w:t xml:space="preserve">Usage and plan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em  </w:t>
      </w:r>
      <w:r w:rsidDel="00000000" w:rsidR="00000000" w:rsidRPr="00000000">
        <w:rPr>
          <w:b w:val="1"/>
          <w:bCs w:val="1"/>
          <w:rtl w:val="0"/>
        </w:rPr>
        <w:t xml:space="preserve">Unlock</w:t>
      </w:r>
      <w:r w:rsidDel="00000000" w:rsidR="00000000" w:rsidRPr="00000000">
        <w:rPr>
          <w:rtl w:val="0"/>
        </w:rPr>
        <w:t xml:space="preserve"> , insira um endereço de e-mail válido e selecione  </w:t>
      </w:r>
      <w:r w:rsidDel="00000000" w:rsidR="00000000" w:rsidRPr="00000000">
        <w:rPr>
          <w:b w:val="1"/>
          <w:bCs w:val="1"/>
          <w:rtl w:val="0"/>
        </w:rPr>
        <w:t xml:space="preserve">"Send me a free license key"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Processo de Ativação: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receber a chave de licença em seu e-mail, retorne ao n8n.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Acesse novamente o caminho:  </w:t>
      </w:r>
      <w:r w:rsidDel="00000000" w:rsidR="00000000" w:rsidRPr="00000000">
        <w:rPr>
          <w:b w:val="1"/>
          <w:bCs w:val="1"/>
          <w:rtl w:val="0"/>
        </w:rPr>
        <w:t xml:space="preserve">ícone de três pontos (ou Options) &gt; Settings &gt; Usage and plan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Selecione a opção  </w:t>
      </w:r>
      <w:r w:rsidDel="00000000" w:rsidR="00000000" w:rsidRPr="00000000">
        <w:rPr>
          <w:b w:val="1"/>
          <w:bCs w:val="1"/>
          <w:rtl w:val="0"/>
        </w:rPr>
        <w:t xml:space="preserve">Enter activation key</w:t>
      </w:r>
      <w:r w:rsidDel="00000000" w:rsidR="00000000" w:rsidRPr="00000000">
        <w:rPr>
          <w:rtl w:val="0"/>
        </w:rPr>
        <w:t xml:space="preserve"> , insira o código recebido e confirme a ativação.</w:t>
      </w:r>
      <w:r w:rsidDel="00000000" w:rsidR="00000000" w:rsidRPr="00000000">
        <w:rPr>
          <w:i w:val="1"/>
          <w:iCs w:val="1"/>
          <w:rtl w:val="0"/>
        </w:rPr>
        <w:t xml:space="preserve">Nota Técnica: De acordo com os termos de licenciamento, uma vez ativada, a licença não expira. Eventuais alterações futuras no conjunto de recursos desbloqueáveis pela n8n não afetarão as funcionalidades que já foram ativadas na instância atual.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m51otfzfjcqt" w:id="5"/>
      <w:bookmarkEnd w:id="5"/>
      <w:r w:rsidDel="00000000" w:rsidR="00000000" w:rsidRPr="00000000">
        <w:rPr>
          <w:rtl w:val="0"/>
        </w:rPr>
        <w:t xml:space="preserve">5. Conclusão e Observações sobre Limitações de Acesso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É imperativo compreender que a Edição Comunitária opera sob um modelo de acesso restrito devido à ausência de mecanismos de Role-Based Access Control (RBAC), Projetos e Compartilhamento. Na prática, isso significa que apenas o proprietário da instância e o usuário criador possuem visibilidade sobre os workflows e credenciais armazenados. Esta arquitetura exige que a governança de automações sensíveis seja gerida individualmente por instância, uma vez que a colaboração nativa entre diferentes perfis de usuários não é suportada nesta versão.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