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79369" w14:textId="77777777" w:rsidR="00562E16" w:rsidRPr="00562E16" w:rsidRDefault="00562E16" w:rsidP="00562E16">
      <w:pPr>
        <w:spacing w:after="200" w:line="276" w:lineRule="auto"/>
        <w:rPr>
          <w:rFonts w:eastAsia="Times New Roman" w:cs="Arial"/>
          <w:b/>
        </w:rPr>
      </w:pPr>
      <w:r w:rsidRPr="00562E16">
        <w:rPr>
          <w:rFonts w:eastAsia="Times New Roman" w:cs="Arial"/>
          <w:b/>
        </w:rPr>
        <w:t xml:space="preserve">Name: </w:t>
      </w:r>
      <w:r w:rsidR="004E6F43">
        <w:rPr>
          <w:rFonts w:eastAsia="Times New Roman" w:cs="Arial"/>
          <w:b/>
        </w:rPr>
        <w:t xml:space="preserve">Adam Nutt </w:t>
      </w:r>
    </w:p>
    <w:p w14:paraId="3DAED173" w14:textId="77777777" w:rsidR="00562E16" w:rsidRPr="00562E16" w:rsidRDefault="00562E16" w:rsidP="00562E16">
      <w:pPr>
        <w:spacing w:after="200" w:line="276" w:lineRule="auto"/>
        <w:rPr>
          <w:rFonts w:eastAsia="Times New Roman" w:cs="Arial"/>
        </w:rPr>
      </w:pPr>
      <w:r w:rsidRPr="00562E16">
        <w:rPr>
          <w:rFonts w:eastAsia="Times New Roman" w:cs="Arial"/>
          <w:b/>
        </w:rPr>
        <w:t xml:space="preserve">Part 3 </w:t>
      </w:r>
      <w:r w:rsidRPr="00562E16">
        <w:rPr>
          <w:rFonts w:cs="Arial"/>
        </w:rPr>
        <w:t xml:space="preserve">Financial Analysis Case </w:t>
      </w:r>
      <w:r w:rsidRPr="00562E16">
        <w:rPr>
          <w:rFonts w:eastAsia="Times New Roman" w:cs="Arial"/>
        </w:rPr>
        <w:t xml:space="preserve">relates to the textbook Modules 5, 6, 7 and 8. </w:t>
      </w:r>
    </w:p>
    <w:p w14:paraId="76A60C5B" w14:textId="77777777" w:rsidR="00562E16" w:rsidRDefault="00562E16" w:rsidP="00562E16">
      <w:pPr>
        <w:spacing w:after="200" w:line="276" w:lineRule="auto"/>
        <w:rPr>
          <w:rFonts w:eastAsia="Times New Roman" w:cs="Arial"/>
        </w:rPr>
      </w:pPr>
      <w:r w:rsidRPr="00562E16">
        <w:rPr>
          <w:rFonts w:eastAsia="Times New Roman" w:cs="Arial"/>
          <w:b/>
        </w:rPr>
        <w:t xml:space="preserve">Instructions:  </w:t>
      </w:r>
      <w:r w:rsidRPr="00562E16">
        <w:rPr>
          <w:rFonts w:eastAsia="Times New Roman" w:cs="Arial"/>
          <w:u w:val="single"/>
        </w:rPr>
        <w:t>Use this Word Document as your template to complete Part 3.  Answer the questions under each of the applicable areas in black font and provide information for each company.</w:t>
      </w:r>
      <w:r w:rsidRPr="00562E16">
        <w:rPr>
          <w:rFonts w:eastAsia="Times New Roman" w:cs="Arial"/>
        </w:rPr>
        <w:t xml:space="preserve"> </w:t>
      </w:r>
      <w:r w:rsidRPr="00562E16">
        <w:rPr>
          <w:rFonts w:eastAsia="Times New Roman" w:cs="Arial"/>
          <w:b/>
        </w:rPr>
        <w:t xml:space="preserve"> </w:t>
      </w:r>
      <w:r w:rsidRPr="00562E16">
        <w:rPr>
          <w:rFonts w:cs="Arial"/>
        </w:rPr>
        <w:t xml:space="preserve">Upload your completed Part 3 template by </w:t>
      </w:r>
      <w:r w:rsidRPr="00562E16">
        <w:rPr>
          <w:rFonts w:cs="Arial"/>
          <w:b/>
        </w:rPr>
        <w:t>clicking</w:t>
      </w:r>
      <w:r w:rsidRPr="00562E16">
        <w:rPr>
          <w:rFonts w:cs="Arial"/>
        </w:rPr>
        <w:t xml:space="preserve"> on the </w:t>
      </w:r>
      <w:r w:rsidRPr="00562E16">
        <w:rPr>
          <w:rFonts w:cs="Arial"/>
          <w:b/>
        </w:rPr>
        <w:t xml:space="preserve">Part 3 Financial Analysis Case link.  </w:t>
      </w:r>
      <w:r w:rsidRPr="00562E16">
        <w:rPr>
          <w:rFonts w:cs="Arial"/>
        </w:rPr>
        <w:t xml:space="preserve">Please type your name at the top of this page in the Name area and save your file with the initial of your first name and your last name. Use single space with proper English.  Please use this template to answer the requirements in the order below.   </w:t>
      </w:r>
      <w:r w:rsidRPr="00562E16">
        <w:rPr>
          <w:rFonts w:eastAsia="Times New Roman" w:cs="Arial"/>
        </w:rPr>
        <w:t xml:space="preserve">Use the 10-K Document from the SEC EDGAR database for each company to answer the following questions for each company. You can use direct references from the reports, but you must explain or comment in your own words.  Do </w:t>
      </w:r>
      <w:r w:rsidRPr="00562E16">
        <w:rPr>
          <w:rFonts w:eastAsia="Times New Roman" w:cs="Arial"/>
          <w:b/>
          <w:u w:val="single"/>
        </w:rPr>
        <w:t>not use</w:t>
      </w:r>
      <w:r w:rsidRPr="00562E16">
        <w:rPr>
          <w:rFonts w:eastAsia="Times New Roman" w:cs="Arial"/>
        </w:rPr>
        <w:t xml:space="preserve"> the interactive Data file to answer Part 3 of the Financial Analysis Project.  The author of the text uses the reference of footnotes to the financial statements.  Many companies use the terminology notes to the financial statement, which is a synonymous term to footnotes to the financial statements.  It is important for you to understand that the notes to the financial statements are an integral part of the audited financial statements.  Do not ignore the notes to the financial statements in your analysis.</w:t>
      </w:r>
    </w:p>
    <w:p w14:paraId="5B34F5E5" w14:textId="77777777" w:rsidR="008D720E" w:rsidRDefault="008D720E" w:rsidP="008D720E">
      <w:r w:rsidRPr="00B46688">
        <w:rPr>
          <w:rFonts w:cs="Arial"/>
        </w:rPr>
        <w:t xml:space="preserve">Dollar Tree, Inc. (Ticker DLTR) </w:t>
      </w:r>
      <w:r w:rsidRPr="00924699">
        <w:rPr>
          <w:rFonts w:eastAsia="Times New Roman" w:cs="Arial"/>
        </w:rPr>
        <w:t xml:space="preserve">for year ended January 30, 2021 Direct link to 10-K </w:t>
      </w:r>
      <w:r>
        <w:t xml:space="preserve">January 30, 2021 </w:t>
      </w:r>
      <w:hyperlink r:id="rId7" w:history="1">
        <w:r>
          <w:rPr>
            <w:rStyle w:val="Hyperlink"/>
          </w:rPr>
          <w:t>https://www.sec.gov/ix?doc=/Archives/edgar/data/935703/000093570321000014/dltr-20210130.htm</w:t>
        </w:r>
      </w:hyperlink>
    </w:p>
    <w:p w14:paraId="19CA2F54" w14:textId="77777777" w:rsidR="008D720E" w:rsidRDefault="008D720E" w:rsidP="008D720E">
      <w:r w:rsidRPr="00B46688">
        <w:rPr>
          <w:rFonts w:cs="Arial"/>
        </w:rPr>
        <w:t>Target Corporation (Ticker T</w:t>
      </w:r>
      <w:r>
        <w:rPr>
          <w:rFonts w:cs="Arial"/>
        </w:rPr>
        <w:t xml:space="preserve">GT) </w:t>
      </w:r>
      <w:r>
        <w:t>for</w:t>
      </w:r>
      <w:r w:rsidRPr="00924699">
        <w:rPr>
          <w:rFonts w:eastAsia="Times New Roman" w:cs="Arial"/>
        </w:rPr>
        <w:t xml:space="preserve"> year ended January 30, 2021 Direct link to 10-K </w:t>
      </w:r>
      <w:r>
        <w:t xml:space="preserve">January 30, 2021 </w:t>
      </w:r>
      <w:hyperlink r:id="rId8" w:history="1">
        <w:r>
          <w:rPr>
            <w:rStyle w:val="Hyperlink"/>
          </w:rPr>
          <w:t>https://www.sec.gov/ix?doc=/Archives/edgar/data/27419/000002741921000010/tgt-20210130.htm</w:t>
        </w:r>
      </w:hyperlink>
    </w:p>
    <w:p w14:paraId="7C867AE2" w14:textId="77777777" w:rsidR="00562E16" w:rsidRPr="00562E16" w:rsidRDefault="00562E16" w:rsidP="00562E16">
      <w:pPr>
        <w:spacing w:after="200" w:line="276" w:lineRule="auto"/>
        <w:rPr>
          <w:rFonts w:cs="Arial"/>
          <w:b/>
        </w:rPr>
      </w:pPr>
      <w:r w:rsidRPr="00562E16">
        <w:rPr>
          <w:rFonts w:cs="Arial"/>
          <w:b/>
        </w:rPr>
        <w:t>Requirements:  The questions are in bolded black font.  Please respond below each question.</w:t>
      </w:r>
    </w:p>
    <w:p w14:paraId="4E253A58" w14:textId="77777777" w:rsidR="00562E16" w:rsidRPr="00562E16" w:rsidRDefault="00562E16" w:rsidP="00562E16">
      <w:pPr>
        <w:spacing w:after="200" w:line="276" w:lineRule="auto"/>
        <w:rPr>
          <w:rFonts w:eastAsia="Times New Roman" w:cs="Arial"/>
        </w:rPr>
      </w:pPr>
      <w:r w:rsidRPr="00562E16">
        <w:rPr>
          <w:rFonts w:eastAsia="Times New Roman" w:cs="Arial"/>
        </w:rPr>
        <w:t xml:space="preserve">1.  Examine revenue and related accounts.  Revenue is the largest item on the income statement, so we need to assess it on a quantitative and qualitative basis.  </w:t>
      </w:r>
    </w:p>
    <w:p w14:paraId="053C20C2" w14:textId="77777777" w:rsidR="00562E16" w:rsidRDefault="00562E16" w:rsidP="00562E16">
      <w:pPr>
        <w:spacing w:after="200" w:line="276" w:lineRule="auto"/>
        <w:rPr>
          <w:rFonts w:eastAsia="Times New Roman" w:cs="Arial"/>
          <w:b/>
          <w:u w:val="single"/>
        </w:rPr>
      </w:pPr>
      <w:r w:rsidRPr="00562E16">
        <w:rPr>
          <w:rFonts w:eastAsia="Times New Roman" w:cs="Arial"/>
          <w:b/>
        </w:rPr>
        <w:t xml:space="preserve">a. Read the management’s discussion and analysis (MD&amp;A) section of the 10-Ks, which is found in Item 7 of the table of contents.  Explain how the companies’ senior managers explain </w:t>
      </w:r>
      <w:r w:rsidRPr="00562E16">
        <w:rPr>
          <w:rFonts w:eastAsia="Times New Roman" w:cs="Arial"/>
          <w:b/>
          <w:u w:val="single"/>
        </w:rPr>
        <w:t>net sales or revenue in the most recent fiscal year</w:t>
      </w:r>
      <w:r w:rsidRPr="00562E16">
        <w:rPr>
          <w:rFonts w:eastAsia="Times New Roman" w:cs="Arial"/>
          <w:b/>
        </w:rPr>
        <w:t xml:space="preserve">.  Provide the page number(s) you are using from the 10-K as your reference to this question.  </w:t>
      </w:r>
      <w:r w:rsidRPr="00562E16">
        <w:rPr>
          <w:rFonts w:eastAsia="Times New Roman" w:cs="Arial"/>
          <w:b/>
          <w:u w:val="single"/>
        </w:rPr>
        <w:t>Also, discuss at least two other items of interest discussed in the MD&amp;A</w:t>
      </w:r>
      <w:r w:rsidR="008D720E">
        <w:rPr>
          <w:rFonts w:eastAsia="Times New Roman" w:cs="Arial"/>
          <w:b/>
          <w:u w:val="single"/>
        </w:rPr>
        <w:t xml:space="preserve"> for each company</w:t>
      </w:r>
      <w:r w:rsidRPr="00562E16">
        <w:rPr>
          <w:rFonts w:eastAsia="Times New Roman" w:cs="Arial"/>
          <w:b/>
          <w:u w:val="single"/>
        </w:rPr>
        <w:t>.</w:t>
      </w:r>
    </w:p>
    <w:p w14:paraId="6EC15D55" w14:textId="77777777" w:rsidR="00C168B3" w:rsidRPr="00657D66" w:rsidRDefault="00992799" w:rsidP="00562E16">
      <w:pPr>
        <w:spacing w:after="200" w:line="276" w:lineRule="auto"/>
        <w:rPr>
          <w:rFonts w:eastAsia="Times New Roman" w:cs="Arial"/>
          <w:bCs/>
        </w:rPr>
      </w:pPr>
      <w:r w:rsidRPr="00657D66">
        <w:rPr>
          <w:rFonts w:eastAsia="Times New Roman" w:cs="Arial"/>
          <w:bCs/>
        </w:rPr>
        <w:t xml:space="preserve">Target states </w:t>
      </w:r>
      <w:r w:rsidR="0055053E" w:rsidRPr="00657D66">
        <w:rPr>
          <w:rFonts w:eastAsia="Times New Roman" w:cs="Arial"/>
          <w:bCs/>
        </w:rPr>
        <w:t xml:space="preserve">on page 17 of the Financial Summary </w:t>
      </w:r>
      <w:r w:rsidRPr="00657D66">
        <w:rPr>
          <w:rFonts w:eastAsia="Times New Roman" w:cs="Arial"/>
          <w:bCs/>
        </w:rPr>
        <w:t xml:space="preserve">that total revenue increased </w:t>
      </w:r>
      <w:r w:rsidR="009217A1" w:rsidRPr="00657D66">
        <w:rPr>
          <w:rFonts w:eastAsia="Times New Roman" w:cs="Arial"/>
          <w:bCs/>
        </w:rPr>
        <w:t xml:space="preserve">19.8%, driven by comparable sales which had increased </w:t>
      </w:r>
      <w:r w:rsidR="00097298" w:rsidRPr="00657D66">
        <w:rPr>
          <w:rFonts w:eastAsia="Times New Roman" w:cs="Arial"/>
          <w:bCs/>
        </w:rPr>
        <w:t>19.3%</w:t>
      </w:r>
      <w:r w:rsidR="009266C6" w:rsidRPr="00657D66">
        <w:rPr>
          <w:rFonts w:eastAsia="Times New Roman" w:cs="Arial"/>
          <w:bCs/>
        </w:rPr>
        <w:t xml:space="preserve"> due to a 15% increase in average transaction amount.</w:t>
      </w:r>
      <w:r w:rsidR="00EB0041" w:rsidRPr="00657D66">
        <w:rPr>
          <w:rFonts w:eastAsia="Times New Roman" w:cs="Arial"/>
          <w:bCs/>
        </w:rPr>
        <w:t xml:space="preserve"> Comparable store and digital </w:t>
      </w:r>
      <w:r w:rsidR="008B5F95" w:rsidRPr="00657D66">
        <w:rPr>
          <w:rFonts w:eastAsia="Times New Roman" w:cs="Arial"/>
          <w:bCs/>
        </w:rPr>
        <w:t xml:space="preserve">originated sales grew 7.2% and 145% respectively. </w:t>
      </w:r>
    </w:p>
    <w:p w14:paraId="0B268230" w14:textId="77777777" w:rsidR="00B46B27" w:rsidRPr="00657D66" w:rsidRDefault="00206C92" w:rsidP="00562E16">
      <w:pPr>
        <w:spacing w:after="200" w:line="276" w:lineRule="auto"/>
        <w:rPr>
          <w:rFonts w:eastAsia="Times New Roman" w:cs="Arial"/>
          <w:bCs/>
        </w:rPr>
      </w:pPr>
      <w:r w:rsidRPr="00657D66">
        <w:rPr>
          <w:rFonts w:eastAsia="Times New Roman" w:cs="Arial"/>
          <w:bCs/>
        </w:rPr>
        <w:t xml:space="preserve">Two things I found interesting </w:t>
      </w:r>
      <w:r w:rsidR="008C150E" w:rsidRPr="00657D66">
        <w:rPr>
          <w:rFonts w:eastAsia="Times New Roman" w:cs="Arial"/>
          <w:bCs/>
        </w:rPr>
        <w:t xml:space="preserve">were their dividend payouts and share repurchases. Target's share repurchasing increased considerably </w:t>
      </w:r>
      <w:r w:rsidR="00C43813" w:rsidRPr="00657D66">
        <w:rPr>
          <w:rFonts w:eastAsia="Times New Roman" w:cs="Arial"/>
          <w:bCs/>
        </w:rPr>
        <w:t xml:space="preserve">and </w:t>
      </w:r>
      <w:r w:rsidR="003668D1" w:rsidRPr="00657D66">
        <w:rPr>
          <w:rFonts w:eastAsia="Times New Roman" w:cs="Arial"/>
          <w:bCs/>
        </w:rPr>
        <w:t xml:space="preserve">just personally I’m </w:t>
      </w:r>
      <w:r w:rsidR="001F722C" w:rsidRPr="00657D66">
        <w:rPr>
          <w:rFonts w:eastAsia="Times New Roman" w:cs="Arial"/>
          <w:bCs/>
        </w:rPr>
        <w:t xml:space="preserve">hesitant to endorse companies buying back stock when I feel other </w:t>
      </w:r>
      <w:r w:rsidR="00EB2198" w:rsidRPr="00657D66">
        <w:rPr>
          <w:rFonts w:eastAsia="Times New Roman" w:cs="Arial"/>
          <w:bCs/>
        </w:rPr>
        <w:t xml:space="preserve">needs should be more pressing to management. </w:t>
      </w:r>
      <w:r w:rsidR="00EF7DA8" w:rsidRPr="00657D66">
        <w:rPr>
          <w:rFonts w:eastAsia="Times New Roman" w:cs="Arial"/>
          <w:bCs/>
        </w:rPr>
        <w:t xml:space="preserve">Target pays a pretty good dividend </w:t>
      </w:r>
      <w:r w:rsidR="00100263" w:rsidRPr="00657D66">
        <w:rPr>
          <w:rFonts w:eastAsia="Times New Roman" w:cs="Arial"/>
          <w:bCs/>
        </w:rPr>
        <w:t>so this would be encouraging for investors and potential investors given their trend of the last few years.</w:t>
      </w:r>
    </w:p>
    <w:p w14:paraId="5F5D2C19" w14:textId="77777777" w:rsidR="00061791" w:rsidRPr="00657D66" w:rsidRDefault="00863A1A" w:rsidP="00562E16">
      <w:pPr>
        <w:spacing w:after="200" w:line="276" w:lineRule="auto"/>
        <w:rPr>
          <w:rFonts w:eastAsia="Times New Roman" w:cs="Arial"/>
          <w:bCs/>
        </w:rPr>
      </w:pPr>
      <w:r w:rsidRPr="00657D66">
        <w:rPr>
          <w:rFonts w:eastAsia="Times New Roman" w:cs="Arial"/>
          <w:bCs/>
        </w:rPr>
        <w:lastRenderedPageBreak/>
        <w:t xml:space="preserve">On page 17 of the Results of Operations,  Dollar Tree states that </w:t>
      </w:r>
      <w:r w:rsidR="00945EDC" w:rsidRPr="00657D66">
        <w:rPr>
          <w:rFonts w:eastAsia="Times New Roman" w:cs="Arial"/>
          <w:bCs/>
        </w:rPr>
        <w:t xml:space="preserve">the 8% increase in net sales was a result of comparable store net sales increases </w:t>
      </w:r>
      <w:r w:rsidR="001952E1" w:rsidRPr="00657D66">
        <w:rPr>
          <w:rFonts w:eastAsia="Times New Roman" w:cs="Arial"/>
          <w:bCs/>
        </w:rPr>
        <w:t>in both Family Dollar and Dollar Tree segments and $852.4 million at new stores.</w:t>
      </w:r>
    </w:p>
    <w:p w14:paraId="1471B1EC" w14:textId="77777777" w:rsidR="005718B9" w:rsidRPr="00657D66" w:rsidRDefault="005718B9" w:rsidP="00562E16">
      <w:pPr>
        <w:spacing w:after="200" w:line="276" w:lineRule="auto"/>
        <w:rPr>
          <w:rFonts w:eastAsia="Times New Roman" w:cs="Arial"/>
          <w:bCs/>
        </w:rPr>
      </w:pPr>
      <w:r w:rsidRPr="00657D66">
        <w:rPr>
          <w:rFonts w:eastAsia="Times New Roman" w:cs="Arial"/>
          <w:bCs/>
        </w:rPr>
        <w:t xml:space="preserve">Two points of interest for me </w:t>
      </w:r>
      <w:r w:rsidR="00661CAB" w:rsidRPr="00657D66">
        <w:rPr>
          <w:rFonts w:eastAsia="Times New Roman" w:cs="Arial"/>
          <w:bCs/>
        </w:rPr>
        <w:t>were that</w:t>
      </w:r>
      <w:r w:rsidR="006A3598" w:rsidRPr="00657D66">
        <w:rPr>
          <w:rFonts w:eastAsia="Times New Roman" w:cs="Arial"/>
          <w:bCs/>
        </w:rPr>
        <w:t xml:space="preserve"> the company's shrink rate decreased by 15 points</w:t>
      </w:r>
      <w:r w:rsidR="00BE3FBB" w:rsidRPr="00657D66">
        <w:rPr>
          <w:rFonts w:eastAsia="Times New Roman" w:cs="Arial"/>
          <w:bCs/>
        </w:rPr>
        <w:t xml:space="preserve"> and markdown costs decreasing. Having worked in management for </w:t>
      </w:r>
      <w:r w:rsidR="006E4424" w:rsidRPr="00657D66">
        <w:rPr>
          <w:rFonts w:eastAsia="Times New Roman" w:cs="Arial"/>
          <w:bCs/>
        </w:rPr>
        <w:t xml:space="preserve">a retail store, I know how important shrink is. That big of a decrease for stores with a lot of various items, many smaller </w:t>
      </w:r>
      <w:r w:rsidR="00811A5C" w:rsidRPr="00657D66">
        <w:rPr>
          <w:rFonts w:eastAsia="Times New Roman" w:cs="Arial"/>
          <w:bCs/>
        </w:rPr>
        <w:t xml:space="preserve">that can be broken or stolen, this was pretty interesting for me. As for markdown costs, it was that they mentioned uninsured markdown costs for stores affected by civil unrest. Having taken financial classes before I’ve seen this before as an example, but this </w:t>
      </w:r>
      <w:r w:rsidR="00142D34" w:rsidRPr="00657D66">
        <w:rPr>
          <w:rFonts w:eastAsia="Times New Roman" w:cs="Arial"/>
          <w:bCs/>
        </w:rPr>
        <w:t>made a real life connection and brought more understanding to this for me.</w:t>
      </w:r>
    </w:p>
    <w:p w14:paraId="68C3615B" w14:textId="77777777" w:rsidR="00562E16" w:rsidRDefault="00562E16" w:rsidP="00562E16">
      <w:pPr>
        <w:spacing w:after="200" w:line="276" w:lineRule="auto"/>
        <w:rPr>
          <w:rFonts w:eastAsia="Times New Roman" w:cs="Arial"/>
          <w:b/>
        </w:rPr>
      </w:pPr>
      <w:r w:rsidRPr="00562E16">
        <w:rPr>
          <w:rFonts w:eastAsia="Times New Roman" w:cs="Arial"/>
          <w:b/>
        </w:rPr>
        <w:t xml:space="preserve">b. Find the footnote or notes to the financial statements on sales revenue recognition </w:t>
      </w:r>
      <w:r w:rsidRPr="00562E16">
        <w:rPr>
          <w:rFonts w:eastAsia="Times New Roman" w:cs="Arial"/>
          <w:b/>
          <w:u w:val="single"/>
        </w:rPr>
        <w:t>and</w:t>
      </w:r>
      <w:r w:rsidRPr="00562E16">
        <w:rPr>
          <w:rFonts w:eastAsia="Times New Roman" w:cs="Arial"/>
          <w:b/>
        </w:rPr>
        <w:t xml:space="preserve"> gift card revenue recognition policy if applicable.  Provide the </w:t>
      </w:r>
      <w:r w:rsidRPr="00562E16">
        <w:rPr>
          <w:rFonts w:eastAsia="Times New Roman" w:cs="Arial"/>
          <w:b/>
          <w:u w:val="single"/>
        </w:rPr>
        <w:t>page number</w:t>
      </w:r>
      <w:r w:rsidRPr="00562E16">
        <w:rPr>
          <w:rFonts w:eastAsia="Times New Roman" w:cs="Arial"/>
          <w:b/>
        </w:rPr>
        <w:t xml:space="preserve"> of the note for each company and how the company recognizes revenue.  Also, in your response </w:t>
      </w:r>
      <w:r w:rsidRPr="00562E16">
        <w:rPr>
          <w:rFonts w:eastAsia="Times New Roman" w:cs="Arial"/>
          <w:b/>
          <w:u w:val="single"/>
        </w:rPr>
        <w:t>compare</w:t>
      </w:r>
      <w:r w:rsidRPr="00562E16">
        <w:rPr>
          <w:rFonts w:eastAsia="Times New Roman" w:cs="Arial"/>
          <w:b/>
        </w:rPr>
        <w:t xml:space="preserve"> the revenue recognition to each other.  Remember that the notes to the financial statements are an integral part of the financial statements, so are part of Item 8 and follow the audited financial statements.</w:t>
      </w:r>
    </w:p>
    <w:p w14:paraId="2A7AC9DC" w14:textId="77777777" w:rsidR="00A40762" w:rsidRPr="00AF2B3F" w:rsidRDefault="00232A6A" w:rsidP="00562E16">
      <w:pPr>
        <w:spacing w:after="200" w:line="276" w:lineRule="auto"/>
        <w:rPr>
          <w:rFonts w:eastAsia="Times New Roman" w:cs="Arial"/>
          <w:bCs/>
        </w:rPr>
      </w:pPr>
      <w:r w:rsidRPr="00AF2B3F">
        <w:rPr>
          <w:rFonts w:eastAsia="Times New Roman" w:cs="Arial"/>
          <w:bCs/>
        </w:rPr>
        <w:t>For Target on page</w:t>
      </w:r>
      <w:r w:rsidR="0082104C" w:rsidRPr="00AF2B3F">
        <w:rPr>
          <w:rFonts w:eastAsia="Times New Roman" w:cs="Arial"/>
          <w:bCs/>
        </w:rPr>
        <w:t xml:space="preserve"> 41 states that sales are recognized net of expected returns as they </w:t>
      </w:r>
      <w:r w:rsidR="00460FB0" w:rsidRPr="00AF2B3F">
        <w:rPr>
          <w:rFonts w:eastAsia="Times New Roman" w:cs="Arial"/>
          <w:bCs/>
        </w:rPr>
        <w:t>estimate using historical trends and expectations for future returns. For gift cards,</w:t>
      </w:r>
      <w:r w:rsidR="00DD4C0D" w:rsidRPr="00AF2B3F">
        <w:rPr>
          <w:rFonts w:eastAsia="Times New Roman" w:cs="Arial"/>
          <w:bCs/>
        </w:rPr>
        <w:t xml:space="preserve"> sales are recognized </w:t>
      </w:r>
      <w:r w:rsidR="00D332DD" w:rsidRPr="00AF2B3F">
        <w:rPr>
          <w:rFonts w:eastAsia="Times New Roman" w:cs="Arial"/>
          <w:bCs/>
        </w:rPr>
        <w:t>upon gift card redemption  which is often within one year of issuance.</w:t>
      </w:r>
    </w:p>
    <w:p w14:paraId="439EC2AE" w14:textId="77777777" w:rsidR="00D332DD" w:rsidRPr="00AF2B3F" w:rsidRDefault="008928C4" w:rsidP="00562E16">
      <w:pPr>
        <w:spacing w:after="200" w:line="276" w:lineRule="auto"/>
        <w:rPr>
          <w:rFonts w:eastAsia="Times New Roman" w:cs="Arial"/>
          <w:bCs/>
        </w:rPr>
      </w:pPr>
      <w:r w:rsidRPr="00AF2B3F">
        <w:rPr>
          <w:rFonts w:eastAsia="Times New Roman" w:cs="Arial"/>
          <w:bCs/>
        </w:rPr>
        <w:t xml:space="preserve">On page 53, Dollar Tree states sales are recognized </w:t>
      </w:r>
      <w:r w:rsidR="00535DAB" w:rsidRPr="00AF2B3F">
        <w:rPr>
          <w:rFonts w:eastAsia="Times New Roman" w:cs="Arial"/>
          <w:bCs/>
        </w:rPr>
        <w:t>net of estimated returns and sales tax at the time customer tenders payment.</w:t>
      </w:r>
    </w:p>
    <w:p w14:paraId="3C9F6B2C" w14:textId="77777777" w:rsidR="008C41F4" w:rsidRDefault="008C41F4" w:rsidP="008C41F4">
      <w:pPr>
        <w:spacing w:after="0" w:line="240" w:lineRule="auto"/>
        <w:jc w:val="both"/>
        <w:rPr>
          <w:rFonts w:eastAsia="Times New Roman" w:cs="Arial"/>
          <w:i/>
          <w:iCs/>
          <w:color w:val="000000"/>
          <w:sz w:val="20"/>
          <w:szCs w:val="20"/>
        </w:rPr>
      </w:pPr>
    </w:p>
    <w:p w14:paraId="4ADF4848" w14:textId="77777777" w:rsidR="00562E16" w:rsidRDefault="00562E16" w:rsidP="00562E16">
      <w:pPr>
        <w:spacing w:after="200" w:line="276" w:lineRule="auto"/>
        <w:rPr>
          <w:rFonts w:eastAsia="Times New Roman" w:cs="Arial"/>
          <w:b/>
        </w:rPr>
      </w:pPr>
      <w:r w:rsidRPr="00562E16">
        <w:rPr>
          <w:rFonts w:eastAsia="Times New Roman" w:cs="Arial"/>
          <w:b/>
        </w:rPr>
        <w:t xml:space="preserve">c. Find the </w:t>
      </w:r>
      <w:r w:rsidRPr="00562E16">
        <w:rPr>
          <w:rFonts w:eastAsia="Times New Roman" w:cs="Arial"/>
          <w:b/>
          <w:u w:val="single"/>
        </w:rPr>
        <w:t>footnote or notes to the financial statements on the operations of the business and segment information</w:t>
      </w:r>
      <w:r w:rsidRPr="00562E16">
        <w:rPr>
          <w:rFonts w:eastAsia="Times New Roman" w:cs="Arial"/>
          <w:b/>
        </w:rPr>
        <w:t xml:space="preserve">.  </w:t>
      </w:r>
      <w:r w:rsidRPr="00562E16">
        <w:rPr>
          <w:rFonts w:eastAsia="Times New Roman" w:cs="Arial"/>
          <w:b/>
          <w:u w:val="single"/>
        </w:rPr>
        <w:t>Provide a summary</w:t>
      </w:r>
      <w:r w:rsidRPr="00562E16">
        <w:rPr>
          <w:rFonts w:eastAsia="Times New Roman" w:cs="Arial"/>
          <w:b/>
        </w:rPr>
        <w:t xml:space="preserve"> of what the company considers their business and segments.   Include a discussion of why segment information is important information. Provide the </w:t>
      </w:r>
      <w:r w:rsidRPr="00562E16">
        <w:rPr>
          <w:rFonts w:eastAsia="Times New Roman" w:cs="Arial"/>
          <w:b/>
          <w:u w:val="single"/>
        </w:rPr>
        <w:t>page number</w:t>
      </w:r>
      <w:r w:rsidRPr="00562E16">
        <w:rPr>
          <w:rFonts w:eastAsia="Times New Roman" w:cs="Arial"/>
          <w:b/>
        </w:rPr>
        <w:t xml:space="preserve"> you found this information.  Remember that the notes to the financial statements are an integral part of the financial statements, so are part of Item 8 and follow the audited financial statements.  </w:t>
      </w:r>
    </w:p>
    <w:p w14:paraId="72E4CF11" w14:textId="77777777" w:rsidR="00BB4E1E" w:rsidRPr="00AF2B3F" w:rsidRDefault="002F3C45" w:rsidP="00562E16">
      <w:pPr>
        <w:spacing w:after="200" w:line="276" w:lineRule="auto"/>
        <w:rPr>
          <w:rFonts w:eastAsia="Times New Roman" w:cs="Arial"/>
          <w:bCs/>
        </w:rPr>
      </w:pPr>
      <w:r w:rsidRPr="00AF2B3F">
        <w:rPr>
          <w:rFonts w:eastAsia="Times New Roman" w:cs="Arial"/>
          <w:bCs/>
        </w:rPr>
        <w:t xml:space="preserve">On page 40 Target states </w:t>
      </w:r>
      <w:r w:rsidR="00624B67" w:rsidRPr="00AF2B3F">
        <w:rPr>
          <w:rFonts w:eastAsia="Times New Roman" w:cs="Arial"/>
          <w:bCs/>
        </w:rPr>
        <w:t>they operate as a single segment that includes all of their continuing operations</w:t>
      </w:r>
      <w:r w:rsidR="00071968" w:rsidRPr="00AF2B3F">
        <w:rPr>
          <w:rFonts w:eastAsia="Times New Roman" w:cs="Arial"/>
          <w:bCs/>
        </w:rPr>
        <w:t xml:space="preserve">. </w:t>
      </w:r>
    </w:p>
    <w:p w14:paraId="4EE8A201" w14:textId="77777777" w:rsidR="00071968" w:rsidRPr="00AF2B3F" w:rsidRDefault="00071968" w:rsidP="00562E16">
      <w:pPr>
        <w:spacing w:after="200" w:line="276" w:lineRule="auto"/>
        <w:rPr>
          <w:rFonts w:eastAsia="Times New Roman" w:cs="Arial"/>
          <w:bCs/>
        </w:rPr>
      </w:pPr>
      <w:r w:rsidRPr="00AF2B3F">
        <w:rPr>
          <w:rFonts w:eastAsia="Times New Roman" w:cs="Arial"/>
          <w:bCs/>
        </w:rPr>
        <w:t>For Dollar Tree, on page 50</w:t>
      </w:r>
      <w:r w:rsidR="00503B20" w:rsidRPr="00AF2B3F">
        <w:rPr>
          <w:rFonts w:eastAsia="Times New Roman" w:cs="Arial"/>
          <w:bCs/>
        </w:rPr>
        <w:t xml:space="preserve"> they state </w:t>
      </w:r>
      <w:r w:rsidR="004856E1" w:rsidRPr="00AF2B3F">
        <w:rPr>
          <w:rFonts w:eastAsia="Times New Roman" w:cs="Arial"/>
          <w:bCs/>
        </w:rPr>
        <w:t xml:space="preserve">operations are conducted in two reporting business segments of Dollar Tree and </w:t>
      </w:r>
      <w:r w:rsidR="002F354C" w:rsidRPr="00AF2B3F">
        <w:rPr>
          <w:rFonts w:eastAsia="Times New Roman" w:cs="Arial"/>
          <w:bCs/>
        </w:rPr>
        <w:t>Family</w:t>
      </w:r>
      <w:r w:rsidR="004856E1" w:rsidRPr="00AF2B3F">
        <w:rPr>
          <w:rFonts w:eastAsia="Times New Roman" w:cs="Arial"/>
          <w:bCs/>
        </w:rPr>
        <w:t xml:space="preserve"> Dollar</w:t>
      </w:r>
      <w:r w:rsidR="002F354C" w:rsidRPr="00AF2B3F">
        <w:rPr>
          <w:rFonts w:eastAsia="Times New Roman" w:cs="Arial"/>
          <w:bCs/>
        </w:rPr>
        <w:t xml:space="preserve">. This segment information is important </w:t>
      </w:r>
      <w:r w:rsidR="00C21EDD" w:rsidRPr="00AF2B3F">
        <w:rPr>
          <w:rFonts w:eastAsia="Times New Roman" w:cs="Arial"/>
          <w:bCs/>
        </w:rPr>
        <w:t xml:space="preserve">more detail for the </w:t>
      </w:r>
      <w:r w:rsidR="001A19FD" w:rsidRPr="00AF2B3F">
        <w:rPr>
          <w:rFonts w:eastAsia="Times New Roman" w:cs="Arial"/>
          <w:bCs/>
        </w:rPr>
        <w:t>total report as different segments may operate differently and have different successes and shortcomings that need to be addressed that would be reflected.</w:t>
      </w:r>
    </w:p>
    <w:p w14:paraId="4D9BF0AE" w14:textId="77777777" w:rsidR="00562E16" w:rsidRPr="00562E16" w:rsidRDefault="00562E16" w:rsidP="00562E16">
      <w:pPr>
        <w:spacing w:after="200" w:line="276" w:lineRule="auto"/>
        <w:rPr>
          <w:rFonts w:eastAsia="Times New Roman" w:cs="Arial"/>
          <w:b/>
          <w:color w:val="FF0000"/>
        </w:rPr>
      </w:pPr>
    </w:p>
    <w:p w14:paraId="726D27C3" w14:textId="77777777" w:rsidR="00562E16" w:rsidRPr="00562E16" w:rsidRDefault="00562E16" w:rsidP="00562E16">
      <w:pPr>
        <w:shd w:val="clear" w:color="auto" w:fill="FFFFFF"/>
        <w:spacing w:after="200" w:line="276" w:lineRule="auto"/>
        <w:rPr>
          <w:rFonts w:eastAsia="Times New Roman" w:cs="Arial"/>
          <w:sz w:val="24"/>
          <w:szCs w:val="24"/>
        </w:rPr>
      </w:pPr>
      <w:r w:rsidRPr="00562E16">
        <w:rPr>
          <w:rFonts w:eastAsia="Times New Roman" w:cs="Arial"/>
          <w:sz w:val="24"/>
          <w:szCs w:val="24"/>
        </w:rPr>
        <w:t xml:space="preserve">2.  Find the </w:t>
      </w:r>
      <w:r w:rsidR="00E024E3">
        <w:rPr>
          <w:rFonts w:eastAsia="Times New Roman" w:cs="Arial"/>
          <w:sz w:val="24"/>
          <w:szCs w:val="24"/>
        </w:rPr>
        <w:t>DLTR</w:t>
      </w:r>
      <w:r w:rsidRPr="00562E16">
        <w:rPr>
          <w:rFonts w:eastAsia="Times New Roman" w:cs="Arial"/>
          <w:sz w:val="24"/>
          <w:szCs w:val="24"/>
        </w:rPr>
        <w:t xml:space="preserve"> and T</w:t>
      </w:r>
      <w:r w:rsidR="00E024E3">
        <w:rPr>
          <w:rFonts w:eastAsia="Times New Roman" w:cs="Arial"/>
          <w:sz w:val="24"/>
          <w:szCs w:val="24"/>
        </w:rPr>
        <w:t>GT</w:t>
      </w:r>
      <w:r w:rsidRPr="00562E16">
        <w:rPr>
          <w:rFonts w:eastAsia="Times New Roman" w:cs="Arial"/>
          <w:sz w:val="24"/>
          <w:szCs w:val="24"/>
        </w:rPr>
        <w:t xml:space="preserve"> credit ratings for long-term debt using the following resources:  Moody’s and Standard and Poor’s.  </w:t>
      </w:r>
    </w:p>
    <w:p w14:paraId="609B5AE6" w14:textId="77777777" w:rsidR="00562E16" w:rsidRPr="00562E16" w:rsidRDefault="00562E16" w:rsidP="00562E16">
      <w:pPr>
        <w:shd w:val="clear" w:color="auto" w:fill="FFFFFF"/>
        <w:spacing w:after="200" w:line="276" w:lineRule="auto"/>
        <w:rPr>
          <w:rFonts w:eastAsia="Times New Roman" w:cs="Arial"/>
          <w:sz w:val="24"/>
          <w:szCs w:val="24"/>
        </w:rPr>
      </w:pPr>
      <w:r w:rsidRPr="00562E16">
        <w:rPr>
          <w:rFonts w:eastAsia="Times New Roman" w:cs="Arial"/>
          <w:sz w:val="24"/>
          <w:szCs w:val="24"/>
        </w:rPr>
        <w:lastRenderedPageBreak/>
        <w:t xml:space="preserve">You will need to register.  You </w:t>
      </w:r>
      <w:r w:rsidRPr="00562E16">
        <w:rPr>
          <w:rFonts w:eastAsia="Times New Roman" w:cs="Arial"/>
          <w:sz w:val="24"/>
          <w:szCs w:val="24"/>
          <w:u w:val="single"/>
        </w:rPr>
        <w:t>do not</w:t>
      </w:r>
      <w:r w:rsidRPr="00562E16">
        <w:rPr>
          <w:rFonts w:eastAsia="Times New Roman" w:cs="Arial"/>
          <w:sz w:val="24"/>
          <w:szCs w:val="24"/>
        </w:rPr>
        <w:t xml:space="preserve"> need to pay for these services.  These are the registration websites:  </w:t>
      </w:r>
    </w:p>
    <w:p w14:paraId="42FB1B85" w14:textId="77777777" w:rsidR="00562E16" w:rsidRPr="00562E16" w:rsidRDefault="00A779FB" w:rsidP="00562E16">
      <w:pPr>
        <w:shd w:val="clear" w:color="auto" w:fill="FFFFFF"/>
        <w:spacing w:after="200" w:line="276" w:lineRule="auto"/>
        <w:rPr>
          <w:rFonts w:cs="Arial"/>
          <w:sz w:val="24"/>
          <w:szCs w:val="24"/>
          <w:shd w:val="clear" w:color="auto" w:fill="FFFFFF"/>
        </w:rPr>
      </w:pPr>
      <w:hyperlink r:id="rId9" w:tgtFrame="_blank" w:history="1">
        <w:r w:rsidR="00562E16" w:rsidRPr="00562E16">
          <w:rPr>
            <w:rFonts w:cs="Arial"/>
            <w:color w:val="0563C1" w:themeColor="hyperlink"/>
            <w:szCs w:val="24"/>
            <w:u w:val="single"/>
            <w:shd w:val="clear" w:color="auto" w:fill="FFFFFF"/>
          </w:rPr>
          <w:t>https://www.moodys.com/registerinfo.aspx?from=Nav_Reg</w:t>
        </w:r>
      </w:hyperlink>
    </w:p>
    <w:p w14:paraId="365BA1B9" w14:textId="77777777" w:rsidR="00562E16" w:rsidRPr="00562E16" w:rsidRDefault="00A779FB" w:rsidP="00562E16">
      <w:pPr>
        <w:shd w:val="clear" w:color="auto" w:fill="FFFFFF"/>
        <w:spacing w:after="200" w:line="276" w:lineRule="auto"/>
        <w:rPr>
          <w:rFonts w:cs="Arial"/>
          <w:sz w:val="24"/>
          <w:szCs w:val="24"/>
          <w:shd w:val="clear" w:color="auto" w:fill="FFFFFF"/>
        </w:rPr>
      </w:pPr>
      <w:hyperlink r:id="rId10" w:tgtFrame="_blank" w:history="1">
        <w:r w:rsidR="00562E16" w:rsidRPr="00562E16">
          <w:rPr>
            <w:rFonts w:cs="Arial"/>
            <w:color w:val="0563C1" w:themeColor="hyperlink"/>
            <w:szCs w:val="24"/>
            <w:u w:val="single"/>
            <w:shd w:val="clear" w:color="auto" w:fill="FFFFFF"/>
          </w:rPr>
          <w:t>https://www.standardandpoors.com/en_US/web/guest/register</w:t>
        </w:r>
      </w:hyperlink>
      <w:r w:rsidR="00562E16" w:rsidRPr="00562E16">
        <w:rPr>
          <w:rFonts w:cs="Arial"/>
          <w:sz w:val="24"/>
          <w:szCs w:val="24"/>
          <w:shd w:val="clear" w:color="auto" w:fill="FFFFFF"/>
        </w:rPr>
        <w:br/>
      </w:r>
    </w:p>
    <w:p w14:paraId="7457F8F7" w14:textId="77777777" w:rsidR="00562E16" w:rsidRPr="00562E16" w:rsidRDefault="00562E16" w:rsidP="00562E16">
      <w:pPr>
        <w:spacing w:after="200" w:line="276" w:lineRule="auto"/>
        <w:rPr>
          <w:rFonts w:eastAsia="Times New Roman" w:cs="Arial"/>
          <w:sz w:val="24"/>
          <w:szCs w:val="24"/>
        </w:rPr>
      </w:pPr>
      <w:r w:rsidRPr="00562E16">
        <w:rPr>
          <w:rFonts w:eastAsia="Times New Roman" w:cs="Arial"/>
          <w:b/>
          <w:sz w:val="24"/>
          <w:szCs w:val="24"/>
        </w:rPr>
        <w:t xml:space="preserve">a. What are the credit ratings for both companies from each of these agencies in reference to long-term rating?  </w:t>
      </w:r>
      <w:r w:rsidRPr="00562E16">
        <w:rPr>
          <w:rFonts w:eastAsia="Times New Roman" w:cs="Arial"/>
          <w:b/>
          <w:sz w:val="24"/>
          <w:szCs w:val="24"/>
          <w:u w:val="single"/>
        </w:rPr>
        <w:t>Provide the date of the rating, too</w:t>
      </w:r>
      <w:r w:rsidRPr="00562E16">
        <w:rPr>
          <w:rFonts w:eastAsia="Times New Roman" w:cs="Arial"/>
          <w:b/>
          <w:sz w:val="24"/>
          <w:szCs w:val="24"/>
        </w:rPr>
        <w:t xml:space="preserve">.  For Standard and Poor’s Global use the local currency long term for the most current related research and credit information.   </w:t>
      </w:r>
    </w:p>
    <w:p w14:paraId="6DF715DC" w14:textId="77777777" w:rsidR="00562E16" w:rsidRPr="00562E16" w:rsidRDefault="00562E16" w:rsidP="00562E16">
      <w:pPr>
        <w:spacing w:after="200" w:line="276" w:lineRule="auto"/>
        <w:rPr>
          <w:rFonts w:eastAsia="Times New Roman" w:cs="Arial"/>
          <w:sz w:val="24"/>
          <w:szCs w:val="24"/>
        </w:rPr>
      </w:pPr>
    </w:p>
    <w:tbl>
      <w:tblPr>
        <w:tblStyle w:val="TableGrid"/>
        <w:tblW w:w="0" w:type="auto"/>
        <w:tblLook w:val="04A0" w:firstRow="1" w:lastRow="0" w:firstColumn="1" w:lastColumn="0" w:noHBand="0" w:noVBand="1"/>
      </w:tblPr>
      <w:tblGrid>
        <w:gridCol w:w="1686"/>
        <w:gridCol w:w="1512"/>
        <w:gridCol w:w="3217"/>
      </w:tblGrid>
      <w:tr w:rsidR="00562E16" w:rsidRPr="00562E16" w14:paraId="0CAA2B3B" w14:textId="77777777" w:rsidTr="00B815C9">
        <w:tc>
          <w:tcPr>
            <w:tcW w:w="1686" w:type="dxa"/>
          </w:tcPr>
          <w:p w14:paraId="3B0E9C1F" w14:textId="77777777" w:rsidR="00562E16" w:rsidRPr="00562E16" w:rsidRDefault="00562E16" w:rsidP="00562E16">
            <w:pPr>
              <w:spacing w:after="200" w:line="276" w:lineRule="auto"/>
              <w:rPr>
                <w:rFonts w:eastAsia="Times New Roman" w:cs="Arial"/>
                <w:sz w:val="24"/>
                <w:szCs w:val="24"/>
              </w:rPr>
            </w:pPr>
          </w:p>
        </w:tc>
        <w:tc>
          <w:tcPr>
            <w:tcW w:w="1512" w:type="dxa"/>
          </w:tcPr>
          <w:p w14:paraId="3A882D33" w14:textId="77777777" w:rsidR="00562E16" w:rsidRPr="00562E16" w:rsidRDefault="00562E16" w:rsidP="00562E16">
            <w:pPr>
              <w:spacing w:after="200" w:line="276" w:lineRule="auto"/>
              <w:rPr>
                <w:rFonts w:eastAsia="Times New Roman" w:cs="Arial"/>
                <w:b/>
                <w:sz w:val="24"/>
                <w:szCs w:val="24"/>
              </w:rPr>
            </w:pPr>
            <w:r w:rsidRPr="00562E16">
              <w:rPr>
                <w:rFonts w:eastAsia="Times New Roman" w:cs="Arial"/>
                <w:b/>
                <w:sz w:val="24"/>
                <w:szCs w:val="24"/>
              </w:rPr>
              <w:t xml:space="preserve">Moody’s Rating </w:t>
            </w:r>
            <w:r w:rsidRPr="00562E16">
              <w:rPr>
                <w:rFonts w:eastAsia="Times New Roman" w:cs="Arial"/>
                <w:b/>
                <w:sz w:val="24"/>
                <w:szCs w:val="24"/>
                <w:u w:val="single"/>
              </w:rPr>
              <w:t>and</w:t>
            </w:r>
            <w:r w:rsidRPr="00562E16">
              <w:rPr>
                <w:rFonts w:eastAsia="Times New Roman" w:cs="Arial"/>
                <w:b/>
                <w:sz w:val="24"/>
                <w:szCs w:val="24"/>
              </w:rPr>
              <w:t xml:space="preserve"> Date</w:t>
            </w:r>
          </w:p>
        </w:tc>
        <w:tc>
          <w:tcPr>
            <w:tcW w:w="3217" w:type="dxa"/>
          </w:tcPr>
          <w:p w14:paraId="153AD280" w14:textId="77777777" w:rsidR="00562E16" w:rsidRPr="00562E16" w:rsidRDefault="00562E16" w:rsidP="00562E16">
            <w:pPr>
              <w:spacing w:after="200" w:line="276" w:lineRule="auto"/>
              <w:rPr>
                <w:rFonts w:eastAsia="Times New Roman" w:cs="Arial"/>
                <w:b/>
                <w:sz w:val="24"/>
                <w:szCs w:val="24"/>
              </w:rPr>
            </w:pPr>
            <w:r w:rsidRPr="00562E16">
              <w:rPr>
                <w:rFonts w:eastAsia="Times New Roman" w:cs="Arial"/>
                <w:b/>
                <w:sz w:val="24"/>
                <w:szCs w:val="24"/>
              </w:rPr>
              <w:t xml:space="preserve">Standard and Poor’s Global Rating </w:t>
            </w:r>
            <w:r w:rsidRPr="00562E16">
              <w:rPr>
                <w:rFonts w:eastAsia="Times New Roman" w:cs="Arial"/>
                <w:b/>
                <w:sz w:val="24"/>
                <w:szCs w:val="24"/>
                <w:u w:val="single"/>
              </w:rPr>
              <w:t>and</w:t>
            </w:r>
            <w:r w:rsidRPr="00562E16">
              <w:rPr>
                <w:rFonts w:eastAsia="Times New Roman" w:cs="Arial"/>
                <w:b/>
                <w:sz w:val="24"/>
                <w:szCs w:val="24"/>
              </w:rPr>
              <w:t xml:space="preserve"> </w:t>
            </w:r>
            <w:r w:rsidR="00C259C0">
              <w:rPr>
                <w:rFonts w:eastAsia="Times New Roman" w:cs="Arial"/>
                <w:b/>
                <w:sz w:val="24"/>
                <w:szCs w:val="24"/>
              </w:rPr>
              <w:t xml:space="preserve">last Reviewed </w:t>
            </w:r>
            <w:r w:rsidRPr="00562E16">
              <w:rPr>
                <w:rFonts w:eastAsia="Times New Roman" w:cs="Arial"/>
                <w:b/>
                <w:sz w:val="24"/>
                <w:szCs w:val="24"/>
              </w:rPr>
              <w:t>Date</w:t>
            </w:r>
          </w:p>
        </w:tc>
      </w:tr>
      <w:tr w:rsidR="00C259C0" w:rsidRPr="00562E16" w14:paraId="18EE41FC" w14:textId="77777777" w:rsidTr="00B815C9">
        <w:tc>
          <w:tcPr>
            <w:tcW w:w="1686" w:type="dxa"/>
          </w:tcPr>
          <w:p w14:paraId="774928C8" w14:textId="77777777" w:rsidR="00C259C0" w:rsidRPr="00562E16" w:rsidRDefault="00C259C0" w:rsidP="00C259C0">
            <w:pPr>
              <w:spacing w:after="200" w:line="276" w:lineRule="auto"/>
              <w:rPr>
                <w:rFonts w:eastAsia="Times New Roman" w:cs="Arial"/>
                <w:b/>
                <w:sz w:val="24"/>
                <w:szCs w:val="24"/>
              </w:rPr>
            </w:pPr>
            <w:r>
              <w:rPr>
                <w:rFonts w:eastAsia="Times New Roman" w:cs="Arial"/>
                <w:b/>
                <w:sz w:val="24"/>
                <w:szCs w:val="24"/>
              </w:rPr>
              <w:t>DLTR</w:t>
            </w:r>
          </w:p>
        </w:tc>
        <w:tc>
          <w:tcPr>
            <w:tcW w:w="1512" w:type="dxa"/>
          </w:tcPr>
          <w:p w14:paraId="4CAE8341" w14:textId="77777777" w:rsidR="00C259C0" w:rsidRPr="00562E16" w:rsidRDefault="00AF52A8" w:rsidP="00C259C0">
            <w:pPr>
              <w:spacing w:after="200" w:line="276" w:lineRule="auto"/>
              <w:rPr>
                <w:rFonts w:ascii="Arial" w:eastAsia="Times New Roman" w:hAnsi="Arial" w:cs="Arial"/>
                <w:color w:val="0070C0"/>
              </w:rPr>
            </w:pPr>
            <w:r>
              <w:rPr>
                <w:rFonts w:ascii="Arial" w:eastAsia="Times New Roman" w:hAnsi="Arial" w:cs="Arial"/>
                <w:color w:val="0070C0"/>
              </w:rPr>
              <w:t>9/</w:t>
            </w:r>
            <w:r w:rsidR="00C4649F">
              <w:rPr>
                <w:rFonts w:ascii="Arial" w:eastAsia="Times New Roman" w:hAnsi="Arial" w:cs="Arial"/>
                <w:color w:val="0070C0"/>
              </w:rPr>
              <w:t>28/</w:t>
            </w:r>
            <w:r>
              <w:rPr>
                <w:rFonts w:ascii="Arial" w:eastAsia="Times New Roman" w:hAnsi="Arial" w:cs="Arial"/>
                <w:color w:val="0070C0"/>
              </w:rPr>
              <w:t>2020</w:t>
            </w:r>
            <w:r w:rsidR="00154D5E">
              <w:rPr>
                <w:rFonts w:ascii="Arial" w:eastAsia="Times New Roman" w:hAnsi="Arial" w:cs="Arial"/>
                <w:color w:val="0070C0"/>
              </w:rPr>
              <w:t>, Baa2</w:t>
            </w:r>
          </w:p>
        </w:tc>
        <w:tc>
          <w:tcPr>
            <w:tcW w:w="3217" w:type="dxa"/>
          </w:tcPr>
          <w:p w14:paraId="5DEE4587" w14:textId="77777777" w:rsidR="00C259C0" w:rsidRPr="00C259C0" w:rsidRDefault="00C4649F" w:rsidP="00C259C0">
            <w:pPr>
              <w:rPr>
                <w:rFonts w:ascii="Arial" w:eastAsia="Times New Roman" w:hAnsi="Arial" w:cs="Arial"/>
                <w:color w:val="0070C0"/>
              </w:rPr>
            </w:pPr>
            <w:r>
              <w:rPr>
                <w:rFonts w:ascii="Arial" w:eastAsia="Times New Roman" w:hAnsi="Arial" w:cs="Arial"/>
                <w:color w:val="0070C0"/>
              </w:rPr>
              <w:t>1/22/2021, BBB</w:t>
            </w:r>
          </w:p>
        </w:tc>
      </w:tr>
      <w:tr w:rsidR="00C259C0" w:rsidRPr="00562E16" w14:paraId="5EDAA5A7" w14:textId="77777777" w:rsidTr="00B815C9">
        <w:tc>
          <w:tcPr>
            <w:tcW w:w="1686" w:type="dxa"/>
          </w:tcPr>
          <w:p w14:paraId="07661048" w14:textId="77777777" w:rsidR="00C259C0" w:rsidRPr="00562E16" w:rsidRDefault="00C259C0" w:rsidP="00C259C0">
            <w:pPr>
              <w:spacing w:after="200" w:line="276" w:lineRule="auto"/>
              <w:rPr>
                <w:rFonts w:eastAsia="Times New Roman" w:cs="Arial"/>
                <w:b/>
                <w:sz w:val="24"/>
                <w:szCs w:val="24"/>
              </w:rPr>
            </w:pPr>
            <w:r>
              <w:rPr>
                <w:rFonts w:eastAsia="Times New Roman" w:cs="Arial"/>
                <w:b/>
                <w:sz w:val="24"/>
                <w:szCs w:val="24"/>
              </w:rPr>
              <w:t>TGT</w:t>
            </w:r>
          </w:p>
        </w:tc>
        <w:tc>
          <w:tcPr>
            <w:tcW w:w="1512" w:type="dxa"/>
          </w:tcPr>
          <w:p w14:paraId="718B4251" w14:textId="77777777" w:rsidR="00C259C0" w:rsidRPr="00562E16" w:rsidRDefault="00AF52A8" w:rsidP="00C259C0">
            <w:pPr>
              <w:spacing w:after="200" w:line="276" w:lineRule="auto"/>
              <w:rPr>
                <w:rFonts w:ascii="Arial" w:eastAsia="Times New Roman" w:hAnsi="Arial" w:cs="Arial"/>
                <w:color w:val="0070C0"/>
              </w:rPr>
            </w:pPr>
            <w:r>
              <w:rPr>
                <w:rFonts w:ascii="Arial" w:eastAsia="Times New Roman" w:hAnsi="Arial" w:cs="Arial"/>
                <w:color w:val="0070C0"/>
              </w:rPr>
              <w:t>9/29/</w:t>
            </w:r>
            <w:r w:rsidR="008E5232">
              <w:rPr>
                <w:rFonts w:ascii="Arial" w:eastAsia="Times New Roman" w:hAnsi="Arial" w:cs="Arial"/>
                <w:color w:val="0070C0"/>
              </w:rPr>
              <w:t>2017</w:t>
            </w:r>
            <w:r w:rsidR="00154D5E">
              <w:rPr>
                <w:rFonts w:ascii="Arial" w:eastAsia="Times New Roman" w:hAnsi="Arial" w:cs="Arial"/>
                <w:color w:val="0070C0"/>
              </w:rPr>
              <w:t>, A2</w:t>
            </w:r>
          </w:p>
        </w:tc>
        <w:tc>
          <w:tcPr>
            <w:tcW w:w="3217" w:type="dxa"/>
          </w:tcPr>
          <w:p w14:paraId="067C050E" w14:textId="77777777" w:rsidR="00C259C0" w:rsidRPr="00562E16" w:rsidRDefault="00E5072E" w:rsidP="00C259C0">
            <w:pPr>
              <w:spacing w:after="200" w:line="276" w:lineRule="auto"/>
              <w:rPr>
                <w:rFonts w:ascii="Arial" w:eastAsia="Times New Roman" w:hAnsi="Arial" w:cs="Arial"/>
                <w:color w:val="0070C0"/>
              </w:rPr>
            </w:pPr>
            <w:r>
              <w:rPr>
                <w:rFonts w:ascii="Arial" w:eastAsia="Times New Roman" w:hAnsi="Arial" w:cs="Arial"/>
                <w:color w:val="0070C0"/>
              </w:rPr>
              <w:t>3</w:t>
            </w:r>
            <w:r w:rsidR="00556D90">
              <w:rPr>
                <w:rFonts w:ascii="Arial" w:eastAsia="Times New Roman" w:hAnsi="Arial" w:cs="Arial"/>
                <w:color w:val="0070C0"/>
              </w:rPr>
              <w:t>/</w:t>
            </w:r>
            <w:r>
              <w:rPr>
                <w:rFonts w:ascii="Arial" w:eastAsia="Times New Roman" w:hAnsi="Arial" w:cs="Arial"/>
                <w:color w:val="0070C0"/>
              </w:rPr>
              <w:t>19/2021, A</w:t>
            </w:r>
          </w:p>
        </w:tc>
      </w:tr>
    </w:tbl>
    <w:p w14:paraId="0511E105" w14:textId="77777777" w:rsidR="00562E16" w:rsidRPr="00562E16" w:rsidRDefault="00562E16" w:rsidP="00562E16">
      <w:pPr>
        <w:spacing w:after="200" w:line="276" w:lineRule="auto"/>
        <w:rPr>
          <w:rFonts w:eastAsia="Times New Roman" w:cs="Arial"/>
          <w:sz w:val="24"/>
          <w:szCs w:val="24"/>
        </w:rPr>
      </w:pPr>
    </w:p>
    <w:p w14:paraId="19F23F21" w14:textId="77777777" w:rsidR="00562E16" w:rsidRPr="00562E16" w:rsidRDefault="00562E16" w:rsidP="00562E16">
      <w:pPr>
        <w:spacing w:after="200" w:line="276" w:lineRule="auto"/>
        <w:rPr>
          <w:rFonts w:eastAsia="Times New Roman" w:cs="Arial"/>
          <w:sz w:val="24"/>
          <w:szCs w:val="24"/>
        </w:rPr>
      </w:pPr>
      <w:r w:rsidRPr="00562E16">
        <w:rPr>
          <w:rFonts w:eastAsia="Times New Roman" w:cs="Arial"/>
          <w:b/>
        </w:rPr>
        <w:t>b. Explain what the ratings mean based on each agencies credit rating.  Read over pages 7-18 to 7-24 in the textbook.  Exhibit 7.3 explains the ratings.  Based on the ratings which company would you invest in the company’s long term debt issuance?  Why?</w:t>
      </w:r>
    </w:p>
    <w:p w14:paraId="7D6CA54F" w14:textId="77777777" w:rsidR="00562E16" w:rsidRDefault="00EC7589" w:rsidP="00562E16">
      <w:pPr>
        <w:spacing w:after="200" w:line="276" w:lineRule="auto"/>
        <w:rPr>
          <w:rFonts w:eastAsia="Times New Roman" w:cs="Arial"/>
        </w:rPr>
      </w:pPr>
      <w:r>
        <w:rPr>
          <w:rFonts w:eastAsia="Times New Roman" w:cs="Arial"/>
        </w:rPr>
        <w:t xml:space="preserve">For Dollar Tree, their Baa2 rating with Moody's is considered a lower-medium grade and their </w:t>
      </w:r>
      <w:r w:rsidR="009D3075">
        <w:rPr>
          <w:rFonts w:eastAsia="Times New Roman" w:cs="Arial"/>
        </w:rPr>
        <w:t xml:space="preserve">BBB rating with S&amp;P is also considered lower-medium grade. Target's rating with Moody's is </w:t>
      </w:r>
      <w:r w:rsidR="00045B8A">
        <w:rPr>
          <w:rFonts w:eastAsia="Times New Roman" w:cs="Arial"/>
        </w:rPr>
        <w:t xml:space="preserve">considered upper-medium grade as well as with S&amp;P. Based on these ratings I would invest in Target because </w:t>
      </w:r>
      <w:r w:rsidR="007873AC">
        <w:rPr>
          <w:rFonts w:eastAsia="Times New Roman" w:cs="Arial"/>
        </w:rPr>
        <w:t>they seem less likely to default on their debt than Dollar Tree, according to the ratings.</w:t>
      </w:r>
    </w:p>
    <w:p w14:paraId="4C0EBD1D" w14:textId="77777777" w:rsidR="00061791" w:rsidRPr="00562E16" w:rsidRDefault="00061791" w:rsidP="00562E16">
      <w:pPr>
        <w:spacing w:after="200" w:line="276" w:lineRule="auto"/>
        <w:rPr>
          <w:rFonts w:eastAsia="Times New Roman" w:cs="Arial"/>
        </w:rPr>
      </w:pPr>
    </w:p>
    <w:p w14:paraId="6C79CD49" w14:textId="77777777" w:rsidR="00562E16" w:rsidRPr="00562E16" w:rsidRDefault="00562E16" w:rsidP="00562E16">
      <w:pPr>
        <w:spacing w:after="200" w:line="276" w:lineRule="auto"/>
        <w:rPr>
          <w:rFonts w:eastAsia="Times New Roman" w:cs="Arial"/>
        </w:rPr>
      </w:pPr>
      <w:r w:rsidRPr="00562E16">
        <w:rPr>
          <w:rFonts w:eastAsia="Times New Roman" w:cs="Arial"/>
        </w:rPr>
        <w:t>3.  Analyze the inventory account and answer the following questions using the financial statements and notes to the financial statements:</w:t>
      </w:r>
    </w:p>
    <w:p w14:paraId="17C55BDD" w14:textId="77777777" w:rsidR="00562E16" w:rsidRPr="00562E16" w:rsidRDefault="00562E16" w:rsidP="00562E16">
      <w:pPr>
        <w:spacing w:after="200" w:line="276" w:lineRule="auto"/>
        <w:rPr>
          <w:rFonts w:eastAsia="Times New Roman" w:cs="Arial"/>
          <w:b/>
        </w:rPr>
      </w:pPr>
      <w:r w:rsidRPr="00562E16">
        <w:rPr>
          <w:rFonts w:eastAsia="Times New Roman" w:cs="Arial"/>
          <w:b/>
        </w:rPr>
        <w:t xml:space="preserve">a. Which financial statement shows merchandise inventories?  What subsection of the statement does this account appear?  What has been the </w:t>
      </w:r>
      <w:r w:rsidRPr="00562E16">
        <w:rPr>
          <w:rFonts w:eastAsia="Times New Roman" w:cs="Arial"/>
          <w:b/>
          <w:u w:val="single"/>
        </w:rPr>
        <w:t>dollar change</w:t>
      </w:r>
      <w:r w:rsidRPr="00562E16">
        <w:rPr>
          <w:rFonts w:eastAsia="Times New Roman" w:cs="Arial"/>
          <w:b/>
        </w:rPr>
        <w:t xml:space="preserve"> from the past year to current year for each company?  Make sure you identify the dollar amount change </w:t>
      </w:r>
      <w:r w:rsidRPr="00562E16">
        <w:rPr>
          <w:rFonts w:eastAsia="Times New Roman" w:cs="Arial"/>
          <w:b/>
          <w:u w:val="single"/>
        </w:rPr>
        <w:t>and</w:t>
      </w:r>
      <w:r w:rsidRPr="00562E16">
        <w:rPr>
          <w:rFonts w:eastAsia="Times New Roman" w:cs="Arial"/>
          <w:b/>
        </w:rPr>
        <w:t xml:space="preserve"> if it is an increase or decrease.  </w:t>
      </w:r>
    </w:p>
    <w:p w14:paraId="0961E7F5" w14:textId="77777777" w:rsidR="00562E16" w:rsidRPr="00562E16" w:rsidRDefault="00562E16" w:rsidP="00562E16">
      <w:pPr>
        <w:spacing w:after="200" w:line="276" w:lineRule="auto"/>
        <w:rPr>
          <w:rFonts w:eastAsia="Times New Roman" w:cs="Arial"/>
          <w:b/>
        </w:rPr>
      </w:pPr>
    </w:p>
    <w:tbl>
      <w:tblPr>
        <w:tblStyle w:val="TableGrid"/>
        <w:tblW w:w="0" w:type="auto"/>
        <w:tblLook w:val="04A0" w:firstRow="1" w:lastRow="0" w:firstColumn="1" w:lastColumn="0" w:noHBand="0" w:noVBand="1"/>
      </w:tblPr>
      <w:tblGrid>
        <w:gridCol w:w="1635"/>
        <w:gridCol w:w="1524"/>
        <w:gridCol w:w="3116"/>
        <w:gridCol w:w="3075"/>
      </w:tblGrid>
      <w:tr w:rsidR="00562E16" w:rsidRPr="00562E16" w14:paraId="6E177A1D" w14:textId="77777777" w:rsidTr="00B815C9">
        <w:tc>
          <w:tcPr>
            <w:tcW w:w="1639" w:type="dxa"/>
          </w:tcPr>
          <w:p w14:paraId="0C0C5E1A" w14:textId="77777777" w:rsidR="00562E16" w:rsidRPr="00562E16" w:rsidRDefault="00E713B4" w:rsidP="00562E16">
            <w:pPr>
              <w:spacing w:after="200" w:line="276" w:lineRule="auto"/>
              <w:rPr>
                <w:rFonts w:eastAsia="Times New Roman" w:cs="Arial"/>
                <w:sz w:val="24"/>
                <w:szCs w:val="24"/>
              </w:rPr>
            </w:pPr>
            <w:r>
              <w:rPr>
                <w:rFonts w:eastAsia="Times New Roman" w:cs="Arial"/>
                <w:sz w:val="24"/>
                <w:szCs w:val="24"/>
              </w:rPr>
              <w:t>In Millions</w:t>
            </w:r>
          </w:p>
        </w:tc>
        <w:tc>
          <w:tcPr>
            <w:tcW w:w="1498" w:type="dxa"/>
          </w:tcPr>
          <w:p w14:paraId="5182B27B" w14:textId="77777777" w:rsidR="00562E16" w:rsidRPr="00562E16" w:rsidRDefault="00562E16" w:rsidP="00562E16">
            <w:pPr>
              <w:spacing w:after="200" w:line="276" w:lineRule="auto"/>
              <w:rPr>
                <w:rFonts w:eastAsia="Times New Roman" w:cs="Arial"/>
                <w:b/>
                <w:sz w:val="24"/>
                <w:szCs w:val="24"/>
              </w:rPr>
            </w:pPr>
            <w:r w:rsidRPr="00562E16">
              <w:rPr>
                <w:rFonts w:eastAsia="Times New Roman" w:cs="Arial"/>
                <w:b/>
              </w:rPr>
              <w:t xml:space="preserve">Which financial statement shows merchandise inventories?  </w:t>
            </w:r>
          </w:p>
        </w:tc>
        <w:tc>
          <w:tcPr>
            <w:tcW w:w="3127" w:type="dxa"/>
          </w:tcPr>
          <w:p w14:paraId="1E060AE0" w14:textId="77777777" w:rsidR="00562E16" w:rsidRPr="00562E16" w:rsidRDefault="00562E16" w:rsidP="00562E16">
            <w:pPr>
              <w:spacing w:after="200" w:line="276" w:lineRule="auto"/>
              <w:rPr>
                <w:rFonts w:eastAsia="Times New Roman" w:cs="Arial"/>
                <w:b/>
                <w:sz w:val="24"/>
                <w:szCs w:val="24"/>
              </w:rPr>
            </w:pPr>
            <w:r w:rsidRPr="00562E16">
              <w:rPr>
                <w:rFonts w:eastAsia="Times New Roman" w:cs="Arial"/>
                <w:b/>
              </w:rPr>
              <w:t xml:space="preserve">What subsection of the statement does this account appear?  </w:t>
            </w:r>
          </w:p>
        </w:tc>
        <w:tc>
          <w:tcPr>
            <w:tcW w:w="3086" w:type="dxa"/>
          </w:tcPr>
          <w:p w14:paraId="68DC0652" w14:textId="77777777" w:rsidR="00562E16" w:rsidRPr="00562E16" w:rsidRDefault="00562E16" w:rsidP="00562E16">
            <w:pPr>
              <w:spacing w:after="200" w:line="276" w:lineRule="auto"/>
              <w:rPr>
                <w:rFonts w:eastAsia="Times New Roman" w:cs="Arial"/>
                <w:b/>
              </w:rPr>
            </w:pPr>
            <w:r w:rsidRPr="00562E16">
              <w:rPr>
                <w:rFonts w:eastAsia="Times New Roman" w:cs="Arial"/>
                <w:b/>
              </w:rPr>
              <w:t xml:space="preserve">What has been the </w:t>
            </w:r>
            <w:r w:rsidRPr="00562E16">
              <w:rPr>
                <w:rFonts w:eastAsia="Times New Roman" w:cs="Arial"/>
                <w:b/>
                <w:u w:val="single"/>
              </w:rPr>
              <w:t>dollar change</w:t>
            </w:r>
            <w:r w:rsidRPr="00562E16">
              <w:rPr>
                <w:rFonts w:eastAsia="Times New Roman" w:cs="Arial"/>
                <w:b/>
              </w:rPr>
              <w:t xml:space="preserve"> from the past year to current year for each company?  Make sure you identify the dollar amount change </w:t>
            </w:r>
            <w:r w:rsidRPr="00562E16">
              <w:rPr>
                <w:rFonts w:eastAsia="Times New Roman" w:cs="Arial"/>
                <w:b/>
                <w:u w:val="single"/>
              </w:rPr>
              <w:t>and</w:t>
            </w:r>
            <w:r w:rsidRPr="00562E16">
              <w:rPr>
                <w:rFonts w:eastAsia="Times New Roman" w:cs="Arial"/>
                <w:b/>
              </w:rPr>
              <w:t xml:space="preserve"> if it is an increase or decrease.  </w:t>
            </w:r>
          </w:p>
          <w:p w14:paraId="5BEB548D" w14:textId="77777777" w:rsidR="00562E16" w:rsidRPr="00562E16" w:rsidRDefault="00562E16" w:rsidP="00562E16">
            <w:pPr>
              <w:spacing w:after="200" w:line="276" w:lineRule="auto"/>
              <w:rPr>
                <w:rFonts w:eastAsia="Times New Roman" w:cs="Arial"/>
                <w:b/>
              </w:rPr>
            </w:pPr>
          </w:p>
        </w:tc>
      </w:tr>
      <w:tr w:rsidR="00562E16" w:rsidRPr="00562E16" w14:paraId="4CEF1711" w14:textId="77777777" w:rsidTr="00B815C9">
        <w:tc>
          <w:tcPr>
            <w:tcW w:w="1639" w:type="dxa"/>
          </w:tcPr>
          <w:p w14:paraId="15B4A306" w14:textId="77777777" w:rsidR="00562E16" w:rsidRPr="00562E16" w:rsidRDefault="00E713B4" w:rsidP="00562E16">
            <w:pPr>
              <w:spacing w:after="200" w:line="276" w:lineRule="auto"/>
              <w:rPr>
                <w:rFonts w:eastAsia="Times New Roman" w:cs="Arial"/>
                <w:b/>
                <w:sz w:val="24"/>
                <w:szCs w:val="24"/>
              </w:rPr>
            </w:pPr>
            <w:r>
              <w:rPr>
                <w:rFonts w:eastAsia="Times New Roman" w:cs="Arial"/>
                <w:b/>
                <w:sz w:val="24"/>
                <w:szCs w:val="24"/>
              </w:rPr>
              <w:t>DLTR</w:t>
            </w:r>
          </w:p>
        </w:tc>
        <w:tc>
          <w:tcPr>
            <w:tcW w:w="1498" w:type="dxa"/>
          </w:tcPr>
          <w:p w14:paraId="4DDED3A7" w14:textId="77777777" w:rsidR="00562E16" w:rsidRPr="00562E16" w:rsidRDefault="004335BD" w:rsidP="00562E16">
            <w:pPr>
              <w:spacing w:after="200" w:line="276" w:lineRule="auto"/>
              <w:rPr>
                <w:rFonts w:eastAsia="Times New Roman" w:cs="Arial"/>
                <w:b/>
                <w:color w:val="0070C0"/>
                <w:sz w:val="24"/>
                <w:szCs w:val="24"/>
              </w:rPr>
            </w:pPr>
            <w:r>
              <w:rPr>
                <w:rFonts w:eastAsia="Times New Roman" w:cs="Arial"/>
                <w:b/>
                <w:color w:val="0070C0"/>
                <w:sz w:val="24"/>
                <w:szCs w:val="24"/>
              </w:rPr>
              <w:t xml:space="preserve">Consolidated Statements of Cash Flows </w:t>
            </w:r>
          </w:p>
        </w:tc>
        <w:tc>
          <w:tcPr>
            <w:tcW w:w="3127" w:type="dxa"/>
          </w:tcPr>
          <w:p w14:paraId="786A8987" w14:textId="77777777" w:rsidR="00562E16" w:rsidRPr="00562E16" w:rsidRDefault="00182F11" w:rsidP="00562E16">
            <w:pPr>
              <w:spacing w:after="200" w:line="276" w:lineRule="auto"/>
              <w:rPr>
                <w:rFonts w:eastAsia="Times New Roman" w:cs="Arial"/>
                <w:b/>
                <w:color w:val="0070C0"/>
                <w:sz w:val="24"/>
                <w:szCs w:val="24"/>
              </w:rPr>
            </w:pPr>
            <w:r>
              <w:rPr>
                <w:rFonts w:eastAsia="Times New Roman" w:cs="Arial"/>
                <w:b/>
                <w:color w:val="0070C0"/>
                <w:sz w:val="24"/>
                <w:szCs w:val="24"/>
              </w:rPr>
              <w:t xml:space="preserve">Changes in operating assets and liabilities </w:t>
            </w:r>
          </w:p>
        </w:tc>
        <w:tc>
          <w:tcPr>
            <w:tcW w:w="3086" w:type="dxa"/>
          </w:tcPr>
          <w:p w14:paraId="2A2AF469" w14:textId="77777777" w:rsidR="00562E16" w:rsidRPr="00562E16" w:rsidRDefault="00E407D3" w:rsidP="00562E16">
            <w:pPr>
              <w:spacing w:after="200" w:line="276" w:lineRule="auto"/>
              <w:rPr>
                <w:rFonts w:eastAsia="Times New Roman" w:cs="Arial"/>
                <w:b/>
                <w:color w:val="0070C0"/>
                <w:sz w:val="24"/>
                <w:szCs w:val="24"/>
              </w:rPr>
            </w:pPr>
            <w:r>
              <w:rPr>
                <w:rFonts w:eastAsia="Times New Roman" w:cs="Arial"/>
                <w:b/>
                <w:color w:val="0070C0"/>
                <w:sz w:val="24"/>
                <w:szCs w:val="24"/>
              </w:rPr>
              <w:t>Dollar Tree went from $13.6 in 2019</w:t>
            </w:r>
            <w:r w:rsidR="004B6B0F">
              <w:rPr>
                <w:rFonts w:eastAsia="Times New Roman" w:cs="Arial"/>
                <w:b/>
                <w:color w:val="0070C0"/>
                <w:sz w:val="24"/>
                <w:szCs w:val="24"/>
              </w:rPr>
              <w:t xml:space="preserve"> to $97.1 in 2020 for </w:t>
            </w:r>
            <w:r w:rsidR="004D73F1">
              <w:rPr>
                <w:rFonts w:eastAsia="Times New Roman" w:cs="Arial"/>
                <w:b/>
                <w:color w:val="0070C0"/>
                <w:sz w:val="24"/>
                <w:szCs w:val="24"/>
              </w:rPr>
              <w:t xml:space="preserve">a $83.5 increase </w:t>
            </w:r>
          </w:p>
        </w:tc>
      </w:tr>
      <w:tr w:rsidR="00562E16" w:rsidRPr="00562E16" w14:paraId="608BE8E6" w14:textId="77777777" w:rsidTr="00B815C9">
        <w:tc>
          <w:tcPr>
            <w:tcW w:w="1639" w:type="dxa"/>
          </w:tcPr>
          <w:p w14:paraId="0B54C67D" w14:textId="77777777" w:rsidR="00562E16" w:rsidRPr="00562E16" w:rsidRDefault="00E713B4" w:rsidP="00562E16">
            <w:pPr>
              <w:spacing w:after="200" w:line="276" w:lineRule="auto"/>
              <w:rPr>
                <w:rFonts w:eastAsia="Times New Roman" w:cs="Arial"/>
                <w:b/>
                <w:sz w:val="24"/>
                <w:szCs w:val="24"/>
              </w:rPr>
            </w:pPr>
            <w:r>
              <w:rPr>
                <w:rFonts w:eastAsia="Times New Roman" w:cs="Arial"/>
                <w:b/>
                <w:sz w:val="24"/>
                <w:szCs w:val="24"/>
              </w:rPr>
              <w:t>TGT</w:t>
            </w:r>
          </w:p>
        </w:tc>
        <w:tc>
          <w:tcPr>
            <w:tcW w:w="1498" w:type="dxa"/>
          </w:tcPr>
          <w:p w14:paraId="4E4F5EAF" w14:textId="77777777" w:rsidR="00562E16" w:rsidRPr="00562E16" w:rsidRDefault="00CD6E98" w:rsidP="00562E16">
            <w:pPr>
              <w:spacing w:after="200" w:line="276" w:lineRule="auto"/>
              <w:rPr>
                <w:rFonts w:eastAsia="Times New Roman" w:cs="Arial"/>
                <w:b/>
                <w:color w:val="0070C0"/>
                <w:sz w:val="24"/>
                <w:szCs w:val="24"/>
              </w:rPr>
            </w:pPr>
            <w:r>
              <w:rPr>
                <w:rFonts w:eastAsia="Times New Roman" w:cs="Arial"/>
                <w:b/>
                <w:color w:val="0070C0"/>
                <w:sz w:val="24"/>
                <w:szCs w:val="24"/>
              </w:rPr>
              <w:t xml:space="preserve">Consolidated Statements of Cash Flows </w:t>
            </w:r>
          </w:p>
        </w:tc>
        <w:tc>
          <w:tcPr>
            <w:tcW w:w="3127" w:type="dxa"/>
          </w:tcPr>
          <w:p w14:paraId="55F03F08" w14:textId="77777777" w:rsidR="00562E16" w:rsidRPr="00562E16" w:rsidRDefault="00260954" w:rsidP="00562E16">
            <w:pPr>
              <w:spacing w:after="200" w:line="276" w:lineRule="auto"/>
              <w:rPr>
                <w:rFonts w:eastAsia="Times New Roman" w:cs="Arial"/>
                <w:b/>
                <w:color w:val="0070C0"/>
                <w:sz w:val="24"/>
                <w:szCs w:val="24"/>
              </w:rPr>
            </w:pPr>
            <w:r>
              <w:rPr>
                <w:rFonts w:eastAsia="Times New Roman" w:cs="Arial"/>
                <w:b/>
                <w:color w:val="0070C0"/>
                <w:sz w:val="24"/>
                <w:szCs w:val="24"/>
              </w:rPr>
              <w:t>Changes in operating accounts</w:t>
            </w:r>
          </w:p>
        </w:tc>
        <w:tc>
          <w:tcPr>
            <w:tcW w:w="3086" w:type="dxa"/>
          </w:tcPr>
          <w:p w14:paraId="7CAEFF7A" w14:textId="77777777" w:rsidR="00562E16" w:rsidRPr="00562E16" w:rsidRDefault="00F04394" w:rsidP="00562E16">
            <w:pPr>
              <w:spacing w:after="200" w:line="276" w:lineRule="auto"/>
              <w:rPr>
                <w:rFonts w:eastAsia="Times New Roman" w:cs="Arial"/>
                <w:b/>
                <w:color w:val="0070C0"/>
                <w:sz w:val="24"/>
                <w:szCs w:val="24"/>
              </w:rPr>
            </w:pPr>
            <w:r>
              <w:rPr>
                <w:rFonts w:eastAsia="Times New Roman" w:cs="Arial"/>
                <w:b/>
                <w:color w:val="0070C0"/>
                <w:sz w:val="24"/>
                <w:szCs w:val="24"/>
              </w:rPr>
              <w:t xml:space="preserve">Target went from $505 in 2019 to </w:t>
            </w:r>
            <w:r w:rsidR="007670E5">
              <w:rPr>
                <w:rFonts w:eastAsia="Times New Roman" w:cs="Arial"/>
                <w:b/>
                <w:color w:val="0070C0"/>
                <w:sz w:val="24"/>
                <w:szCs w:val="24"/>
              </w:rPr>
              <w:t>-$1,661 in 2020 for a $2,166 decrease</w:t>
            </w:r>
          </w:p>
        </w:tc>
      </w:tr>
    </w:tbl>
    <w:p w14:paraId="7272A9E0" w14:textId="77777777" w:rsidR="00562E16" w:rsidRPr="00562E16" w:rsidRDefault="00562E16" w:rsidP="00562E16">
      <w:pPr>
        <w:spacing w:after="200" w:line="276" w:lineRule="auto"/>
        <w:rPr>
          <w:rFonts w:eastAsia="Times New Roman" w:cs="Arial"/>
          <w:b/>
        </w:rPr>
      </w:pPr>
    </w:p>
    <w:p w14:paraId="33EBECEA" w14:textId="77777777" w:rsidR="00562E16" w:rsidRDefault="00562E16" w:rsidP="00562E16">
      <w:pPr>
        <w:spacing w:after="200" w:line="276" w:lineRule="auto"/>
        <w:rPr>
          <w:rFonts w:eastAsia="Times New Roman" w:cs="Arial"/>
          <w:b/>
        </w:rPr>
      </w:pPr>
      <w:r w:rsidRPr="00562E16">
        <w:rPr>
          <w:rFonts w:eastAsia="Times New Roman" w:cs="Arial"/>
          <w:b/>
        </w:rPr>
        <w:t>b. Using the footnotes or notes to the financial statements identify how the company is costing inventory and the inventory costing method each company is primarily using.  What is included in the inventory cost?  Provide the page number of the note you are referencing.</w:t>
      </w:r>
      <w:r w:rsidR="006A4C4A">
        <w:rPr>
          <w:rFonts w:eastAsia="Times New Roman" w:cs="Arial"/>
          <w:b/>
        </w:rPr>
        <w:t xml:space="preserve"> </w:t>
      </w:r>
    </w:p>
    <w:p w14:paraId="7CEC8E44" w14:textId="77777777" w:rsidR="00F42377" w:rsidRPr="00AF2B3F" w:rsidRDefault="00F42377" w:rsidP="00562E16">
      <w:pPr>
        <w:spacing w:after="200" w:line="276" w:lineRule="auto"/>
        <w:rPr>
          <w:rFonts w:eastAsia="Times New Roman" w:cs="Arial"/>
          <w:bCs/>
        </w:rPr>
      </w:pPr>
      <w:r w:rsidRPr="00AF2B3F">
        <w:rPr>
          <w:rFonts w:eastAsia="Times New Roman" w:cs="Arial"/>
          <w:bCs/>
        </w:rPr>
        <w:t xml:space="preserve">On page 51 of Dollar Tree's notes to the </w:t>
      </w:r>
      <w:r w:rsidR="00296E95" w:rsidRPr="00AF2B3F">
        <w:rPr>
          <w:rFonts w:eastAsia="Times New Roman" w:cs="Arial"/>
          <w:bCs/>
        </w:rPr>
        <w:t xml:space="preserve">financial statements, they state </w:t>
      </w:r>
      <w:r w:rsidR="002731F1" w:rsidRPr="00AF2B3F">
        <w:rPr>
          <w:rFonts w:eastAsia="Times New Roman" w:cs="Arial"/>
          <w:bCs/>
        </w:rPr>
        <w:t xml:space="preserve">that cost is assigned to the store inventories using the retail inventory method on a weighted-average </w:t>
      </w:r>
      <w:r w:rsidR="002313BF" w:rsidRPr="00AF2B3F">
        <w:rPr>
          <w:rFonts w:eastAsia="Times New Roman" w:cs="Arial"/>
          <w:bCs/>
        </w:rPr>
        <w:t xml:space="preserve">basis. </w:t>
      </w:r>
      <w:r w:rsidR="00431A30" w:rsidRPr="00AF2B3F">
        <w:rPr>
          <w:rFonts w:eastAsia="Times New Roman" w:cs="Arial"/>
          <w:bCs/>
        </w:rPr>
        <w:t xml:space="preserve">They also state </w:t>
      </w:r>
      <w:r w:rsidR="00F2358F" w:rsidRPr="00AF2B3F">
        <w:rPr>
          <w:rFonts w:eastAsia="Times New Roman" w:cs="Arial"/>
          <w:bCs/>
        </w:rPr>
        <w:t>costs directly associated with warehousing and distribution are capitalized as merchandise inventories.</w:t>
      </w:r>
    </w:p>
    <w:p w14:paraId="1A1ACEED" w14:textId="77777777" w:rsidR="0039307D" w:rsidRPr="00AF2B3F" w:rsidRDefault="00640B16" w:rsidP="00562E16">
      <w:pPr>
        <w:spacing w:after="200" w:line="276" w:lineRule="auto"/>
        <w:rPr>
          <w:rFonts w:eastAsia="Times New Roman" w:cs="Arial"/>
          <w:bCs/>
        </w:rPr>
      </w:pPr>
      <w:r w:rsidRPr="00AF2B3F">
        <w:rPr>
          <w:rFonts w:eastAsia="Times New Roman" w:cs="Arial"/>
          <w:bCs/>
        </w:rPr>
        <w:t xml:space="preserve">On page 44 </w:t>
      </w:r>
      <w:r w:rsidR="00636473" w:rsidRPr="00AF2B3F">
        <w:rPr>
          <w:rFonts w:eastAsia="Times New Roman" w:cs="Arial"/>
          <w:bCs/>
        </w:rPr>
        <w:t xml:space="preserve">of Target's notes to the financial statements, they state </w:t>
      </w:r>
      <w:r w:rsidR="00681582" w:rsidRPr="00AF2B3F">
        <w:rPr>
          <w:rFonts w:eastAsia="Times New Roman" w:cs="Arial"/>
          <w:bCs/>
        </w:rPr>
        <w:t xml:space="preserve">the vast majority of their inventory is accounted under the </w:t>
      </w:r>
      <w:r w:rsidR="00EA3CA6" w:rsidRPr="00AF2B3F">
        <w:rPr>
          <w:rFonts w:eastAsia="Times New Roman" w:cs="Arial"/>
          <w:bCs/>
        </w:rPr>
        <w:t xml:space="preserve">retail inventory method using the LIFO method. </w:t>
      </w:r>
      <w:r w:rsidR="000F1C90" w:rsidRPr="00AF2B3F">
        <w:rPr>
          <w:rFonts w:eastAsia="Times New Roman" w:cs="Arial"/>
          <w:bCs/>
        </w:rPr>
        <w:t xml:space="preserve">Inventory cost includes the amount paid to </w:t>
      </w:r>
      <w:r w:rsidR="00D83CA5" w:rsidRPr="00AF2B3F">
        <w:rPr>
          <w:rFonts w:eastAsia="Times New Roman" w:cs="Arial"/>
          <w:bCs/>
        </w:rPr>
        <w:t xml:space="preserve">suppliers to acquire inventory, freight costs and import </w:t>
      </w:r>
      <w:r w:rsidR="00831EE3" w:rsidRPr="00AF2B3F">
        <w:rPr>
          <w:rFonts w:eastAsia="Times New Roman" w:cs="Arial"/>
          <w:bCs/>
        </w:rPr>
        <w:t>costs.</w:t>
      </w:r>
    </w:p>
    <w:p w14:paraId="11811645" w14:textId="77777777" w:rsidR="00061791" w:rsidRDefault="00061791" w:rsidP="00562E16">
      <w:pPr>
        <w:spacing w:after="200" w:line="276" w:lineRule="auto"/>
        <w:rPr>
          <w:rFonts w:eastAsia="Times New Roman" w:cs="Arial"/>
          <w:b/>
        </w:rPr>
      </w:pPr>
    </w:p>
    <w:p w14:paraId="20400313" w14:textId="77777777" w:rsidR="00061791" w:rsidRDefault="00061791" w:rsidP="00562E16">
      <w:pPr>
        <w:spacing w:after="200" w:line="276" w:lineRule="auto"/>
        <w:rPr>
          <w:rFonts w:eastAsia="Times New Roman" w:cs="Arial"/>
          <w:b/>
        </w:rPr>
      </w:pPr>
    </w:p>
    <w:p w14:paraId="52C2B79C" w14:textId="77777777" w:rsidR="00562E16" w:rsidRPr="00562E16" w:rsidRDefault="00562E16" w:rsidP="00562E16">
      <w:pPr>
        <w:spacing w:after="200" w:line="276" w:lineRule="auto"/>
        <w:rPr>
          <w:rFonts w:eastAsia="Times New Roman" w:cs="Arial"/>
          <w:b/>
          <w:u w:val="single"/>
        </w:rPr>
      </w:pPr>
      <w:r w:rsidRPr="00562E16">
        <w:rPr>
          <w:rFonts w:eastAsia="Times New Roman" w:cs="Arial"/>
          <w:b/>
        </w:rPr>
        <w:t xml:space="preserve">c. Compute the average day’s inventory outstanding for the current and past year for each company and show your calculations. Review page 6-13, which shows the formula as (365 times Average Inventory)/ Cost of Goods Sold.  To determine the average inventory use the current year and past year inventory divided by 2, since the ending </w:t>
      </w:r>
      <w:r w:rsidRPr="00562E16">
        <w:rPr>
          <w:rFonts w:eastAsia="Times New Roman" w:cs="Arial"/>
          <w:b/>
        </w:rPr>
        <w:lastRenderedPageBreak/>
        <w:t xml:space="preserve">inventory of one year is the beginning inventory of the next year.  Cost of Goods Sold is the same thing as Cost of Merchandise Sold.  </w:t>
      </w:r>
      <w:r w:rsidRPr="00562E16">
        <w:rPr>
          <w:rFonts w:eastAsia="Times New Roman" w:cs="Arial"/>
          <w:b/>
          <w:u w:val="single"/>
        </w:rPr>
        <w:t>Round to the nearest day.</w:t>
      </w:r>
      <w:r w:rsidRPr="00562E16">
        <w:rPr>
          <w:rFonts w:eastAsia="Times New Roman" w:cs="Arial"/>
          <w:b/>
        </w:rPr>
        <w:t xml:space="preserve">  You can find this information on the current 10-K except for the following information for</w:t>
      </w:r>
      <w:r w:rsidRPr="00562E16">
        <w:rPr>
          <w:rFonts w:eastAsia="Times New Roman" w:cs="Arial"/>
          <w:b/>
          <w:highlight w:val="yellow"/>
        </w:rPr>
        <w:t xml:space="preserve"> 2019 Inventory for </w:t>
      </w:r>
      <w:r w:rsidR="00941212">
        <w:rPr>
          <w:rFonts w:eastAsia="Times New Roman" w:cs="Arial"/>
          <w:b/>
          <w:highlight w:val="yellow"/>
        </w:rPr>
        <w:t>DLTR</w:t>
      </w:r>
      <w:r w:rsidRPr="00562E16">
        <w:rPr>
          <w:rFonts w:eastAsia="Times New Roman" w:cs="Arial"/>
          <w:b/>
          <w:highlight w:val="yellow"/>
        </w:rPr>
        <w:t xml:space="preserve"> </w:t>
      </w:r>
      <w:r w:rsidR="00941212">
        <w:rPr>
          <w:rFonts w:eastAsia="Times New Roman" w:cs="Arial"/>
          <w:b/>
          <w:highlight w:val="yellow"/>
        </w:rPr>
        <w:t xml:space="preserve">$3,536 </w:t>
      </w:r>
      <w:r w:rsidRPr="00562E16">
        <w:rPr>
          <w:rFonts w:eastAsia="Times New Roman" w:cs="Arial"/>
          <w:b/>
          <w:highlight w:val="yellow"/>
        </w:rPr>
        <w:t xml:space="preserve">million and </w:t>
      </w:r>
      <w:r w:rsidR="00941212">
        <w:rPr>
          <w:rFonts w:eastAsia="Times New Roman" w:cs="Arial"/>
          <w:b/>
          <w:highlight w:val="yellow"/>
        </w:rPr>
        <w:t>TGT $9,497 million</w:t>
      </w:r>
      <w:r w:rsidRPr="00562E16">
        <w:rPr>
          <w:rFonts w:eastAsia="Times New Roman" w:cs="Arial"/>
          <w:b/>
          <w:highlight w:val="yellow"/>
        </w:rPr>
        <w:t>.</w:t>
      </w:r>
      <w:r w:rsidRPr="00562E16">
        <w:rPr>
          <w:rFonts w:eastAsia="Times New Roman" w:cs="Arial"/>
          <w:b/>
        </w:rPr>
        <w:t xml:space="preserve"> Comment on your results including a comparison of the two companies. </w:t>
      </w:r>
      <w:r w:rsidRPr="00562E16">
        <w:rPr>
          <w:rFonts w:eastAsia="Times New Roman" w:cs="Arial"/>
          <w:b/>
          <w:u w:val="single"/>
        </w:rPr>
        <w:t>You must show your work to earn full credit.</w:t>
      </w:r>
    </w:p>
    <w:tbl>
      <w:tblPr>
        <w:tblStyle w:val="TableGrid1"/>
        <w:tblW w:w="0" w:type="auto"/>
        <w:tblLayout w:type="fixed"/>
        <w:tblLook w:val="04A0" w:firstRow="1" w:lastRow="0" w:firstColumn="1" w:lastColumn="0" w:noHBand="0" w:noVBand="1"/>
      </w:tblPr>
      <w:tblGrid>
        <w:gridCol w:w="1165"/>
        <w:gridCol w:w="4050"/>
        <w:gridCol w:w="4135"/>
      </w:tblGrid>
      <w:tr w:rsidR="00562E16" w:rsidRPr="00562E16" w14:paraId="333ADD85" w14:textId="77777777" w:rsidTr="00B815C9">
        <w:tc>
          <w:tcPr>
            <w:tcW w:w="1165" w:type="dxa"/>
          </w:tcPr>
          <w:p w14:paraId="130AAEFF" w14:textId="77777777" w:rsidR="00562E16" w:rsidRPr="00562E16" w:rsidRDefault="00562E16" w:rsidP="00562E16">
            <w:pPr>
              <w:spacing w:after="200" w:line="276" w:lineRule="auto"/>
              <w:rPr>
                <w:rFonts w:eastAsia="Times New Roman" w:cs="Arial"/>
                <w:b/>
              </w:rPr>
            </w:pPr>
            <w:r w:rsidRPr="00562E16">
              <w:rPr>
                <w:rFonts w:eastAsia="Times New Roman" w:cs="Arial"/>
                <w:b/>
              </w:rPr>
              <w:t>Round  to the nearest day</w:t>
            </w:r>
          </w:p>
        </w:tc>
        <w:tc>
          <w:tcPr>
            <w:tcW w:w="4050" w:type="dxa"/>
          </w:tcPr>
          <w:p w14:paraId="1BE81F84" w14:textId="77777777" w:rsidR="00562E16" w:rsidRPr="00562E16" w:rsidRDefault="00562E16" w:rsidP="00562E16">
            <w:pPr>
              <w:spacing w:after="200" w:line="276" w:lineRule="auto"/>
              <w:rPr>
                <w:rFonts w:eastAsia="Times New Roman" w:cs="Arial"/>
                <w:b/>
              </w:rPr>
            </w:pPr>
            <w:r w:rsidRPr="00562E16">
              <w:rPr>
                <w:rFonts w:eastAsia="Times New Roman" w:cs="Arial"/>
                <w:b/>
              </w:rPr>
              <w:t>Current year</w:t>
            </w:r>
          </w:p>
        </w:tc>
        <w:tc>
          <w:tcPr>
            <w:tcW w:w="4135" w:type="dxa"/>
          </w:tcPr>
          <w:p w14:paraId="330DCB3E" w14:textId="77777777" w:rsidR="00562E16" w:rsidRPr="00562E16" w:rsidRDefault="00562E16" w:rsidP="00562E16">
            <w:pPr>
              <w:spacing w:after="200" w:line="276" w:lineRule="auto"/>
              <w:rPr>
                <w:rFonts w:eastAsia="Times New Roman" w:cs="Arial"/>
                <w:b/>
              </w:rPr>
            </w:pPr>
            <w:r w:rsidRPr="00562E16">
              <w:rPr>
                <w:rFonts w:eastAsia="Times New Roman" w:cs="Arial"/>
                <w:b/>
              </w:rPr>
              <w:t>Past year</w:t>
            </w:r>
          </w:p>
        </w:tc>
      </w:tr>
      <w:tr w:rsidR="00562E16" w:rsidRPr="00562E16" w14:paraId="720399B6" w14:textId="77777777" w:rsidTr="00B815C9">
        <w:tc>
          <w:tcPr>
            <w:tcW w:w="1165" w:type="dxa"/>
          </w:tcPr>
          <w:p w14:paraId="7451028B" w14:textId="77777777" w:rsidR="00562E16" w:rsidRPr="00562E16" w:rsidRDefault="00941212" w:rsidP="00562E16">
            <w:pPr>
              <w:spacing w:after="200" w:line="276" w:lineRule="auto"/>
              <w:rPr>
                <w:rFonts w:eastAsia="Times New Roman" w:cs="Arial"/>
                <w:b/>
              </w:rPr>
            </w:pPr>
            <w:r>
              <w:rPr>
                <w:rFonts w:eastAsia="Times New Roman" w:cs="Arial"/>
                <w:b/>
              </w:rPr>
              <w:t>DLTR</w:t>
            </w:r>
          </w:p>
        </w:tc>
        <w:tc>
          <w:tcPr>
            <w:tcW w:w="4050" w:type="dxa"/>
          </w:tcPr>
          <w:p w14:paraId="62DB766B" w14:textId="3B0F3DEE" w:rsidR="00562E16" w:rsidRPr="00562E16" w:rsidRDefault="00322CF7" w:rsidP="00597EA8">
            <w:pPr>
              <w:spacing w:after="200" w:line="276" w:lineRule="auto"/>
              <w:rPr>
                <w:rFonts w:eastAsia="Times New Roman" w:cs="Arial"/>
                <w:color w:val="0070C0"/>
              </w:rPr>
            </w:pPr>
            <w:r>
              <w:rPr>
                <w:rFonts w:eastAsia="Times New Roman" w:cs="Arial"/>
                <w:color w:val="0070C0"/>
              </w:rPr>
              <w:t>(365•((</w:t>
            </w:r>
            <w:r w:rsidR="00AF5AC7">
              <w:rPr>
                <w:rFonts w:eastAsia="Times New Roman" w:cs="Arial"/>
                <w:color w:val="0070C0"/>
              </w:rPr>
              <w:t>3,427+3,522)/2))/17,721 = 72 days</w:t>
            </w:r>
          </w:p>
        </w:tc>
        <w:tc>
          <w:tcPr>
            <w:tcW w:w="4135" w:type="dxa"/>
          </w:tcPr>
          <w:p w14:paraId="185AE4AE" w14:textId="518BE1B7" w:rsidR="00562E16" w:rsidRPr="00562E16" w:rsidRDefault="006F3267" w:rsidP="00597EA8">
            <w:pPr>
              <w:spacing w:after="200" w:line="276" w:lineRule="auto"/>
              <w:rPr>
                <w:rFonts w:eastAsia="Times New Roman" w:cs="Arial"/>
                <w:color w:val="0070C0"/>
              </w:rPr>
            </w:pPr>
            <w:r>
              <w:rPr>
                <w:rFonts w:eastAsia="Times New Roman" w:cs="Arial"/>
                <w:color w:val="0070C0"/>
              </w:rPr>
              <w:t>(365•</w:t>
            </w:r>
            <w:r w:rsidR="00935F75">
              <w:rPr>
                <w:rFonts w:eastAsia="Times New Roman" w:cs="Arial"/>
                <w:color w:val="0070C0"/>
              </w:rPr>
              <w:t>(</w:t>
            </w:r>
            <w:r w:rsidR="00052434">
              <w:rPr>
                <w:rFonts w:eastAsia="Times New Roman" w:cs="Arial"/>
                <w:color w:val="0070C0"/>
              </w:rPr>
              <w:t>(</w:t>
            </w:r>
            <w:r w:rsidR="00935F75">
              <w:rPr>
                <w:rFonts w:eastAsia="Times New Roman" w:cs="Arial"/>
                <w:color w:val="0070C0"/>
              </w:rPr>
              <w:t>3,522+3,536)</w:t>
            </w:r>
            <w:r w:rsidR="00052434">
              <w:rPr>
                <w:rFonts w:eastAsia="Times New Roman" w:cs="Arial"/>
                <w:color w:val="0070C0"/>
              </w:rPr>
              <w:t>/2))/16,570.1 = 78 days</w:t>
            </w:r>
          </w:p>
        </w:tc>
      </w:tr>
      <w:tr w:rsidR="00597EA8" w:rsidRPr="00562E16" w14:paraId="6E9DE27A" w14:textId="77777777" w:rsidTr="00B815C9">
        <w:tc>
          <w:tcPr>
            <w:tcW w:w="1165" w:type="dxa"/>
          </w:tcPr>
          <w:p w14:paraId="0F2CC54B" w14:textId="77777777" w:rsidR="00597EA8" w:rsidRPr="00562E16" w:rsidRDefault="00597EA8" w:rsidP="00597EA8">
            <w:pPr>
              <w:spacing w:after="200" w:line="276" w:lineRule="auto"/>
              <w:rPr>
                <w:rFonts w:eastAsia="Times New Roman" w:cs="Arial"/>
                <w:b/>
              </w:rPr>
            </w:pPr>
            <w:r w:rsidRPr="00562E16">
              <w:rPr>
                <w:rFonts w:eastAsia="Times New Roman" w:cs="Arial"/>
                <w:b/>
              </w:rPr>
              <w:t>T</w:t>
            </w:r>
            <w:r>
              <w:rPr>
                <w:rFonts w:eastAsia="Times New Roman" w:cs="Arial"/>
                <w:b/>
              </w:rPr>
              <w:t>GT</w:t>
            </w:r>
          </w:p>
        </w:tc>
        <w:tc>
          <w:tcPr>
            <w:tcW w:w="4050" w:type="dxa"/>
          </w:tcPr>
          <w:p w14:paraId="4399908F" w14:textId="0A006C53" w:rsidR="00597EA8" w:rsidRPr="00597EA8" w:rsidRDefault="0050107C" w:rsidP="00597EA8">
            <w:pPr>
              <w:rPr>
                <w:rFonts w:ascii="Arial" w:eastAsia="Times New Roman" w:hAnsi="Arial" w:cs="Arial"/>
                <w:color w:val="0070C0"/>
              </w:rPr>
            </w:pPr>
            <w:r>
              <w:rPr>
                <w:rFonts w:ascii="Arial" w:eastAsia="Times New Roman" w:hAnsi="Arial" w:cs="Arial"/>
                <w:color w:val="0070C0"/>
              </w:rPr>
              <w:t>(365</w:t>
            </w:r>
            <w:r w:rsidR="003E219F">
              <w:rPr>
                <w:rFonts w:ascii="Arial" w:eastAsia="Times New Roman" w:hAnsi="Arial" w:cs="Arial"/>
                <w:color w:val="0070C0"/>
              </w:rPr>
              <w:t>•</w:t>
            </w:r>
            <w:r w:rsidR="00052434">
              <w:rPr>
                <w:rFonts w:ascii="Arial" w:eastAsia="Times New Roman" w:hAnsi="Arial" w:cs="Arial"/>
                <w:color w:val="0070C0"/>
              </w:rPr>
              <w:t>(</w:t>
            </w:r>
            <w:r w:rsidR="003E219F">
              <w:rPr>
                <w:rFonts w:ascii="Arial" w:eastAsia="Times New Roman" w:hAnsi="Arial" w:cs="Arial"/>
                <w:color w:val="0070C0"/>
              </w:rPr>
              <w:t xml:space="preserve">(8,992+10,653)/2))/66,177 = </w:t>
            </w:r>
            <w:r w:rsidR="002E7A65">
              <w:rPr>
                <w:rFonts w:ascii="Arial" w:eastAsia="Times New Roman" w:hAnsi="Arial" w:cs="Arial"/>
                <w:color w:val="0070C0"/>
              </w:rPr>
              <w:t>54 days</w:t>
            </w:r>
          </w:p>
        </w:tc>
        <w:tc>
          <w:tcPr>
            <w:tcW w:w="4135" w:type="dxa"/>
          </w:tcPr>
          <w:p w14:paraId="754B8E45" w14:textId="30DEBD4F" w:rsidR="00597EA8" w:rsidRPr="00597EA8" w:rsidRDefault="00B64BF9" w:rsidP="00597EA8">
            <w:pPr>
              <w:rPr>
                <w:rFonts w:ascii="Arial" w:eastAsia="Times New Roman" w:hAnsi="Arial" w:cs="Arial"/>
                <w:color w:val="0070C0"/>
              </w:rPr>
            </w:pPr>
            <w:r>
              <w:rPr>
                <w:rFonts w:ascii="Arial" w:eastAsia="Times New Roman" w:hAnsi="Arial" w:cs="Arial"/>
                <w:color w:val="0070C0"/>
              </w:rPr>
              <w:t>(</w:t>
            </w:r>
            <w:r w:rsidR="00937329">
              <w:rPr>
                <w:rFonts w:ascii="Arial" w:eastAsia="Times New Roman" w:hAnsi="Arial" w:cs="Arial"/>
                <w:color w:val="0070C0"/>
              </w:rPr>
              <w:t>365•</w:t>
            </w:r>
            <w:r w:rsidR="00935F75">
              <w:rPr>
                <w:rFonts w:ascii="Arial" w:eastAsia="Times New Roman" w:hAnsi="Arial" w:cs="Arial"/>
                <w:color w:val="0070C0"/>
              </w:rPr>
              <w:t>(</w:t>
            </w:r>
            <w:r w:rsidR="00937329">
              <w:rPr>
                <w:rFonts w:ascii="Arial" w:eastAsia="Times New Roman" w:hAnsi="Arial" w:cs="Arial"/>
                <w:color w:val="0070C0"/>
              </w:rPr>
              <w:t>(9,497+8,992)/2)</w:t>
            </w:r>
            <w:r w:rsidR="00374299">
              <w:rPr>
                <w:rFonts w:ascii="Arial" w:eastAsia="Times New Roman" w:hAnsi="Arial" w:cs="Arial"/>
                <w:color w:val="0070C0"/>
              </w:rPr>
              <w:t>)/54,864 = 62 days</w:t>
            </w:r>
          </w:p>
        </w:tc>
      </w:tr>
    </w:tbl>
    <w:p w14:paraId="3A065470" w14:textId="1F581505" w:rsidR="00562E16" w:rsidRDefault="00562E16" w:rsidP="00597EA8">
      <w:pPr>
        <w:rPr>
          <w:rFonts w:eastAsia="Times New Roman" w:cs="Arial"/>
          <w:b/>
        </w:rPr>
      </w:pPr>
      <w:r w:rsidRPr="00562E16">
        <w:rPr>
          <w:rFonts w:eastAsia="Times New Roman" w:cs="Arial"/>
          <w:b/>
          <w:highlight w:val="yellow"/>
        </w:rPr>
        <w:t>Comments:</w:t>
      </w:r>
      <w:r w:rsidRPr="00562E16">
        <w:rPr>
          <w:rFonts w:eastAsia="Times New Roman" w:cs="Arial"/>
          <w:b/>
        </w:rPr>
        <w:t xml:space="preserve"> </w:t>
      </w:r>
      <w:r w:rsidRPr="00CB1AAA">
        <w:rPr>
          <w:rFonts w:eastAsia="Times New Roman" w:cs="Arial"/>
          <w:bCs/>
        </w:rPr>
        <w:t xml:space="preserve"> </w:t>
      </w:r>
      <w:r w:rsidR="004E095E" w:rsidRPr="00CB1AAA">
        <w:rPr>
          <w:rFonts w:eastAsia="Times New Roman" w:cs="Arial"/>
          <w:bCs/>
        </w:rPr>
        <w:t xml:space="preserve">both companies were able to </w:t>
      </w:r>
      <w:r w:rsidR="000377E6" w:rsidRPr="00CB1AAA">
        <w:rPr>
          <w:rFonts w:eastAsia="Times New Roman" w:cs="Arial"/>
          <w:bCs/>
        </w:rPr>
        <w:t>improve their average day's inventory outstanding from the year prior. Target made the larger decrease of eight days compared to Dollar Tree</w:t>
      </w:r>
      <w:r w:rsidR="004C03F7" w:rsidRPr="00CB1AAA">
        <w:rPr>
          <w:rFonts w:eastAsia="Times New Roman" w:cs="Arial"/>
          <w:bCs/>
        </w:rPr>
        <w:t xml:space="preserve"> at six days</w:t>
      </w:r>
      <w:r w:rsidR="004C03F7">
        <w:rPr>
          <w:rFonts w:eastAsia="Times New Roman" w:cs="Arial"/>
          <w:b/>
        </w:rPr>
        <w:t>.</w:t>
      </w:r>
    </w:p>
    <w:p w14:paraId="1FE218BE" w14:textId="77777777" w:rsidR="00061791" w:rsidRPr="00562E16" w:rsidRDefault="00061791" w:rsidP="00597EA8">
      <w:pPr>
        <w:rPr>
          <w:rFonts w:eastAsia="Times New Roman" w:cs="Arial"/>
          <w:b/>
          <w:color w:val="0070C0"/>
        </w:rPr>
      </w:pPr>
    </w:p>
    <w:p w14:paraId="3FDBF283" w14:textId="77777777" w:rsidR="00562E16" w:rsidRDefault="00562E16" w:rsidP="00562E16">
      <w:pPr>
        <w:spacing w:after="200" w:line="276" w:lineRule="auto"/>
        <w:rPr>
          <w:rFonts w:eastAsia="Times New Roman" w:cs="Arial"/>
          <w:b/>
        </w:rPr>
      </w:pPr>
      <w:r w:rsidRPr="00562E16">
        <w:rPr>
          <w:rFonts w:eastAsia="Times New Roman" w:cs="Arial"/>
          <w:b/>
        </w:rPr>
        <w:t xml:space="preserve">d. Does the company face any inventory </w:t>
      </w:r>
      <w:r w:rsidRPr="00562E16">
        <w:rPr>
          <w:rFonts w:eastAsia="Times New Roman" w:cs="Arial"/>
          <w:b/>
          <w:u w:val="single"/>
        </w:rPr>
        <w:t>related</w:t>
      </w:r>
      <w:r w:rsidRPr="00562E16">
        <w:rPr>
          <w:rFonts w:eastAsia="Times New Roman" w:cs="Arial"/>
          <w:b/>
        </w:rPr>
        <w:t xml:space="preserve"> risk? You need to use the 10-K Part 1A Risk Factors for both companies and find at least </w:t>
      </w:r>
      <w:r w:rsidRPr="00562E16">
        <w:rPr>
          <w:rFonts w:eastAsia="Times New Roman" w:cs="Arial"/>
          <w:b/>
          <w:u w:val="single"/>
        </w:rPr>
        <w:t>one</w:t>
      </w:r>
      <w:r w:rsidRPr="00562E16">
        <w:rPr>
          <w:rFonts w:eastAsia="Times New Roman" w:cs="Arial"/>
          <w:b/>
        </w:rPr>
        <w:t xml:space="preserve"> risk factor that </w:t>
      </w:r>
      <w:r w:rsidRPr="00562E16">
        <w:rPr>
          <w:rFonts w:eastAsia="Times New Roman" w:cs="Arial"/>
          <w:b/>
          <w:u w:val="single"/>
        </w:rPr>
        <w:t>relates</w:t>
      </w:r>
      <w:r w:rsidRPr="00562E16">
        <w:rPr>
          <w:rFonts w:eastAsia="Times New Roman" w:cs="Arial"/>
          <w:b/>
        </w:rPr>
        <w:t xml:space="preserve"> to inventory for each company.   </w:t>
      </w:r>
      <w:r w:rsidRPr="00562E16">
        <w:rPr>
          <w:rFonts w:eastAsia="Times New Roman" w:cs="Arial"/>
          <w:b/>
          <w:u w:val="single"/>
        </w:rPr>
        <w:t xml:space="preserve">Comment </w:t>
      </w:r>
      <w:r w:rsidRPr="00562E16">
        <w:rPr>
          <w:rFonts w:eastAsia="Times New Roman" w:cs="Arial"/>
          <w:b/>
        </w:rPr>
        <w:t xml:space="preserve">on the risk factor you picked for each company.  Explain why you picked this risk factor for each company.   </w:t>
      </w:r>
      <w:r w:rsidRPr="00562E16">
        <w:rPr>
          <w:rFonts w:eastAsia="Times New Roman" w:cs="Arial"/>
          <w:b/>
          <w:u w:val="single"/>
        </w:rPr>
        <w:t>Provide the page number</w:t>
      </w:r>
      <w:r w:rsidRPr="00562E16">
        <w:rPr>
          <w:rFonts w:eastAsia="Times New Roman" w:cs="Arial"/>
          <w:b/>
        </w:rPr>
        <w:t xml:space="preserve"> that you are referencing in this question. </w:t>
      </w:r>
    </w:p>
    <w:p w14:paraId="70A9923E" w14:textId="3A890E0B" w:rsidR="0048562B" w:rsidRPr="00CB1AAA" w:rsidRDefault="0048562B" w:rsidP="00562E16">
      <w:pPr>
        <w:spacing w:after="200" w:line="276" w:lineRule="auto"/>
        <w:rPr>
          <w:rFonts w:eastAsia="Times New Roman" w:cs="Arial"/>
          <w:bCs/>
        </w:rPr>
      </w:pPr>
      <w:r w:rsidRPr="00CB1AAA">
        <w:rPr>
          <w:rFonts w:eastAsia="Times New Roman" w:cs="Arial"/>
          <w:bCs/>
        </w:rPr>
        <w:t xml:space="preserve">On page 14, Dollar Tree highlights a potential risk to inventory </w:t>
      </w:r>
      <w:r w:rsidR="008621B9" w:rsidRPr="00CB1AAA">
        <w:rPr>
          <w:rFonts w:eastAsia="Times New Roman" w:cs="Arial"/>
          <w:bCs/>
        </w:rPr>
        <w:t>with shipping disruptions</w:t>
      </w:r>
      <w:r w:rsidR="0083006D" w:rsidRPr="00CB1AAA">
        <w:rPr>
          <w:rFonts w:eastAsia="Times New Roman" w:cs="Arial"/>
          <w:bCs/>
        </w:rPr>
        <w:t xml:space="preserve">, acknowledging a shortage of shipping containers from China and Asia. I think this is </w:t>
      </w:r>
      <w:r w:rsidR="00F13A77" w:rsidRPr="00CB1AAA">
        <w:rPr>
          <w:rFonts w:eastAsia="Times New Roman" w:cs="Arial"/>
          <w:bCs/>
        </w:rPr>
        <w:t xml:space="preserve">a critical issue for Dollar Tree as this coupled with rising costs within the supply chain limits theory ability to sell certain items </w:t>
      </w:r>
      <w:r w:rsidR="00491C1E" w:rsidRPr="00CB1AAA">
        <w:rPr>
          <w:rFonts w:eastAsia="Times New Roman" w:cs="Arial"/>
          <w:bCs/>
        </w:rPr>
        <w:t>at their set $1 price. Family Dollar can, but if the increases are too high, it will negatively impact sales.</w:t>
      </w:r>
    </w:p>
    <w:p w14:paraId="25B7E411" w14:textId="1C3C8553" w:rsidR="00B06132" w:rsidRPr="00CB1AAA" w:rsidRDefault="00B06132" w:rsidP="00562E16">
      <w:pPr>
        <w:spacing w:after="200" w:line="276" w:lineRule="auto"/>
        <w:rPr>
          <w:rFonts w:eastAsia="Times New Roman" w:cs="Arial"/>
          <w:bCs/>
        </w:rPr>
      </w:pPr>
      <w:r w:rsidRPr="00CB1AAA">
        <w:rPr>
          <w:rFonts w:eastAsia="Times New Roman" w:cs="Arial"/>
          <w:bCs/>
        </w:rPr>
        <w:t xml:space="preserve">On page 8, Target highlights the same supply chain concerns and states </w:t>
      </w:r>
      <w:r w:rsidR="00551A72" w:rsidRPr="00CB1AAA">
        <w:rPr>
          <w:rFonts w:eastAsia="Times New Roman" w:cs="Arial"/>
          <w:bCs/>
        </w:rPr>
        <w:t>possible action necessary would be to raise prices and seek alternative</w:t>
      </w:r>
      <w:r w:rsidR="00E44F58" w:rsidRPr="00CB1AAA">
        <w:rPr>
          <w:rFonts w:eastAsia="Times New Roman" w:cs="Arial"/>
          <w:bCs/>
        </w:rPr>
        <w:t xml:space="preserve"> sources of supply. While both risks are identical, what I find interesting is </w:t>
      </w:r>
      <w:r w:rsidR="00A84CE5" w:rsidRPr="00CB1AAA">
        <w:rPr>
          <w:rFonts w:eastAsia="Times New Roman" w:cs="Arial"/>
          <w:bCs/>
        </w:rPr>
        <w:t>Target has a significant amount of flexibility in how they can react compared to Dollar Tree</w:t>
      </w:r>
      <w:r w:rsidR="00E169F5" w:rsidRPr="00CB1AAA">
        <w:rPr>
          <w:rFonts w:eastAsia="Times New Roman" w:cs="Arial"/>
          <w:bCs/>
        </w:rPr>
        <w:t>.  They do not have the same limitations in pricing strategies as Dollar Tree.</w:t>
      </w:r>
    </w:p>
    <w:p w14:paraId="6CDAB31B" w14:textId="77777777" w:rsidR="000E7D07" w:rsidRPr="00562E16" w:rsidRDefault="000E7D07" w:rsidP="00562E16">
      <w:pPr>
        <w:spacing w:after="200" w:line="276" w:lineRule="auto"/>
        <w:rPr>
          <w:rFonts w:eastAsia="Times New Roman" w:cs="Arial"/>
          <w:b/>
        </w:rPr>
      </w:pPr>
    </w:p>
    <w:p w14:paraId="73F35BFC" w14:textId="77777777" w:rsidR="00061791" w:rsidRDefault="00061791" w:rsidP="00562E16">
      <w:pPr>
        <w:shd w:val="clear" w:color="auto" w:fill="FFFFFF"/>
        <w:spacing w:before="180" w:after="0" w:line="240" w:lineRule="auto"/>
        <w:rPr>
          <w:rFonts w:eastAsia="Times New Roman" w:cs="Arial"/>
          <w:b/>
          <w:sz w:val="24"/>
          <w:szCs w:val="24"/>
        </w:rPr>
      </w:pPr>
    </w:p>
    <w:p w14:paraId="5A1CCEED" w14:textId="77777777" w:rsidR="00562E16" w:rsidRPr="00562E16" w:rsidRDefault="00562E16" w:rsidP="00562E16">
      <w:pPr>
        <w:shd w:val="clear" w:color="auto" w:fill="FFFFFF"/>
        <w:spacing w:before="180" w:after="0" w:line="240" w:lineRule="auto"/>
        <w:rPr>
          <w:rFonts w:eastAsia="Times New Roman" w:cs="Arial"/>
          <w:b/>
          <w:sz w:val="24"/>
          <w:szCs w:val="24"/>
        </w:rPr>
      </w:pPr>
      <w:r w:rsidRPr="00562E16">
        <w:rPr>
          <w:rFonts w:eastAsia="Times New Roman" w:cs="Arial"/>
          <w:b/>
          <w:sz w:val="24"/>
          <w:szCs w:val="24"/>
        </w:rPr>
        <w:t xml:space="preserve">  </w:t>
      </w:r>
    </w:p>
    <w:p w14:paraId="1E3B4805" w14:textId="77777777" w:rsidR="00562E16" w:rsidRPr="00562E16" w:rsidRDefault="00562E16" w:rsidP="00562E16">
      <w:pPr>
        <w:spacing w:after="200" w:line="276" w:lineRule="auto"/>
        <w:rPr>
          <w:rFonts w:eastAsia="Times New Roman" w:cs="Arial"/>
          <w:b/>
          <w:u w:val="single"/>
        </w:rPr>
      </w:pPr>
      <w:r w:rsidRPr="00562E16">
        <w:rPr>
          <w:rFonts w:eastAsia="Times New Roman" w:cs="Arial"/>
          <w:b/>
        </w:rPr>
        <w:t xml:space="preserve">e. Compute Days Payable Outstanding (DPO) for the current and past year for each company and show your calculations.  Review page 6-15, which shows the formula as 365 times Average Accounts Payable/Cost of Goods Sold.      Cost of Goods Sold is the </w:t>
      </w:r>
      <w:r w:rsidRPr="00562E16">
        <w:rPr>
          <w:rFonts w:eastAsia="Times New Roman" w:cs="Arial"/>
          <w:b/>
        </w:rPr>
        <w:lastRenderedPageBreak/>
        <w:t>same thing as Cost of Merchandise Sold.  Round to the nearest day.  You can find this information on the current 10-K except for the following information for</w:t>
      </w:r>
      <w:r w:rsidRPr="00562E16">
        <w:rPr>
          <w:rFonts w:eastAsia="Times New Roman" w:cs="Arial"/>
          <w:b/>
          <w:highlight w:val="yellow"/>
        </w:rPr>
        <w:t xml:space="preserve"> 2019 Accounts Payable for </w:t>
      </w:r>
      <w:r w:rsidR="00941212">
        <w:rPr>
          <w:rFonts w:eastAsia="Times New Roman" w:cs="Arial"/>
          <w:b/>
          <w:highlight w:val="yellow"/>
        </w:rPr>
        <w:t>DLTR</w:t>
      </w:r>
      <w:r w:rsidRPr="00562E16">
        <w:rPr>
          <w:rFonts w:eastAsia="Times New Roman" w:cs="Arial"/>
          <w:b/>
          <w:highlight w:val="yellow"/>
        </w:rPr>
        <w:t xml:space="preserve"> </w:t>
      </w:r>
      <w:r w:rsidR="007D7A13">
        <w:rPr>
          <w:rFonts w:eastAsia="Times New Roman" w:cs="Arial"/>
          <w:b/>
          <w:highlight w:val="yellow"/>
        </w:rPr>
        <w:t xml:space="preserve">$1,416.4 </w:t>
      </w:r>
      <w:r w:rsidRPr="00562E16">
        <w:rPr>
          <w:rFonts w:eastAsia="Times New Roman" w:cs="Arial"/>
          <w:b/>
          <w:highlight w:val="yellow"/>
        </w:rPr>
        <w:t xml:space="preserve">million and </w:t>
      </w:r>
      <w:r w:rsidR="00941212">
        <w:rPr>
          <w:rFonts w:eastAsia="Times New Roman" w:cs="Arial"/>
          <w:b/>
          <w:highlight w:val="yellow"/>
        </w:rPr>
        <w:t xml:space="preserve">TGT </w:t>
      </w:r>
      <w:r w:rsidR="007D7A13">
        <w:rPr>
          <w:rFonts w:eastAsia="Times New Roman" w:cs="Arial"/>
          <w:b/>
          <w:highlight w:val="yellow"/>
        </w:rPr>
        <w:t xml:space="preserve">$9,761 </w:t>
      </w:r>
      <w:r w:rsidR="00941212">
        <w:rPr>
          <w:rFonts w:eastAsia="Times New Roman" w:cs="Arial"/>
          <w:b/>
          <w:highlight w:val="yellow"/>
        </w:rPr>
        <w:t>million</w:t>
      </w:r>
      <w:r w:rsidRPr="00562E16">
        <w:rPr>
          <w:rFonts w:eastAsia="Times New Roman" w:cs="Arial"/>
          <w:b/>
          <w:highlight w:val="yellow"/>
        </w:rPr>
        <w:t>.</w:t>
      </w:r>
      <w:r w:rsidRPr="00562E16">
        <w:rPr>
          <w:rFonts w:eastAsia="Times New Roman" w:cs="Arial"/>
          <w:b/>
        </w:rPr>
        <w:t xml:space="preserve"> Comment on your results including a comparison of the two companies. </w:t>
      </w:r>
      <w:r w:rsidRPr="00562E16">
        <w:rPr>
          <w:rFonts w:eastAsia="Times New Roman" w:cs="Arial"/>
          <w:b/>
          <w:u w:val="single"/>
        </w:rPr>
        <w:t>You must show your work to earn full credit.</w:t>
      </w:r>
    </w:p>
    <w:tbl>
      <w:tblPr>
        <w:tblStyle w:val="TableGrid"/>
        <w:tblW w:w="0" w:type="auto"/>
        <w:tblLook w:val="04A0" w:firstRow="1" w:lastRow="0" w:firstColumn="1" w:lastColumn="0" w:noHBand="0" w:noVBand="1"/>
      </w:tblPr>
      <w:tblGrid>
        <w:gridCol w:w="1652"/>
        <w:gridCol w:w="3849"/>
        <w:gridCol w:w="3849"/>
      </w:tblGrid>
      <w:tr w:rsidR="00562E16" w:rsidRPr="00562E16" w14:paraId="06F0BC88" w14:textId="77777777" w:rsidTr="007D7A13">
        <w:tc>
          <w:tcPr>
            <w:tcW w:w="1652" w:type="dxa"/>
          </w:tcPr>
          <w:p w14:paraId="6346AD33" w14:textId="77777777" w:rsidR="00562E16" w:rsidRPr="00562E16" w:rsidRDefault="00562E16" w:rsidP="00562E16">
            <w:pPr>
              <w:spacing w:after="200" w:line="276" w:lineRule="auto"/>
              <w:rPr>
                <w:rFonts w:eastAsia="Times New Roman" w:cs="Arial"/>
                <w:b/>
              </w:rPr>
            </w:pPr>
            <w:r w:rsidRPr="00562E16">
              <w:rPr>
                <w:rFonts w:eastAsia="Times New Roman" w:cs="Arial"/>
                <w:b/>
              </w:rPr>
              <w:t xml:space="preserve">Round to the nearest day.  </w:t>
            </w:r>
          </w:p>
        </w:tc>
        <w:tc>
          <w:tcPr>
            <w:tcW w:w="3849" w:type="dxa"/>
          </w:tcPr>
          <w:p w14:paraId="296F5F03" w14:textId="77777777" w:rsidR="00562E16" w:rsidRPr="00562E16" w:rsidRDefault="00562E16" w:rsidP="00562E16">
            <w:pPr>
              <w:spacing w:after="200" w:line="276" w:lineRule="auto"/>
              <w:rPr>
                <w:rFonts w:eastAsia="Times New Roman" w:cs="Arial"/>
                <w:b/>
              </w:rPr>
            </w:pPr>
            <w:r w:rsidRPr="00562E16">
              <w:rPr>
                <w:rFonts w:eastAsia="Times New Roman" w:cs="Arial"/>
                <w:b/>
              </w:rPr>
              <w:t>Current</w:t>
            </w:r>
          </w:p>
        </w:tc>
        <w:tc>
          <w:tcPr>
            <w:tcW w:w="3849" w:type="dxa"/>
          </w:tcPr>
          <w:p w14:paraId="309CB5A1" w14:textId="77777777" w:rsidR="00562E16" w:rsidRPr="00562E16" w:rsidRDefault="00562E16" w:rsidP="00562E16">
            <w:pPr>
              <w:spacing w:after="200" w:line="276" w:lineRule="auto"/>
              <w:rPr>
                <w:rFonts w:eastAsia="Times New Roman" w:cs="Arial"/>
                <w:b/>
              </w:rPr>
            </w:pPr>
            <w:r w:rsidRPr="00562E16">
              <w:rPr>
                <w:rFonts w:eastAsia="Times New Roman" w:cs="Arial"/>
                <w:b/>
              </w:rPr>
              <w:t>Past year</w:t>
            </w:r>
          </w:p>
        </w:tc>
      </w:tr>
      <w:tr w:rsidR="00562E16" w:rsidRPr="00562E16" w14:paraId="04C9802F" w14:textId="77777777" w:rsidTr="007D7A13">
        <w:tc>
          <w:tcPr>
            <w:tcW w:w="1652" w:type="dxa"/>
          </w:tcPr>
          <w:p w14:paraId="5C7D551E" w14:textId="77777777" w:rsidR="00562E16" w:rsidRPr="00562E16" w:rsidRDefault="00941212" w:rsidP="00562E16">
            <w:pPr>
              <w:spacing w:after="200" w:line="276" w:lineRule="auto"/>
              <w:rPr>
                <w:rFonts w:eastAsia="Times New Roman" w:cs="Arial"/>
                <w:b/>
              </w:rPr>
            </w:pPr>
            <w:r>
              <w:rPr>
                <w:rFonts w:eastAsia="Times New Roman" w:cs="Arial"/>
                <w:b/>
              </w:rPr>
              <w:t>DLTR</w:t>
            </w:r>
          </w:p>
        </w:tc>
        <w:tc>
          <w:tcPr>
            <w:tcW w:w="3849" w:type="dxa"/>
          </w:tcPr>
          <w:p w14:paraId="4F374414" w14:textId="3AE7D2AA" w:rsidR="00562E16" w:rsidRPr="00562E16" w:rsidRDefault="006B23C7" w:rsidP="007D7A13">
            <w:pPr>
              <w:spacing w:after="200" w:line="276" w:lineRule="auto"/>
              <w:rPr>
                <w:rFonts w:eastAsia="Times New Roman" w:cs="Arial"/>
                <w:color w:val="0070C0"/>
              </w:rPr>
            </w:pPr>
            <w:r>
              <w:rPr>
                <w:rFonts w:eastAsia="Times New Roman" w:cs="Arial"/>
                <w:color w:val="0070C0"/>
              </w:rPr>
              <w:t>(365•((</w:t>
            </w:r>
            <w:r w:rsidR="007800A0">
              <w:rPr>
                <w:rFonts w:eastAsia="Times New Roman" w:cs="Arial"/>
                <w:color w:val="0070C0"/>
              </w:rPr>
              <w:t>1,480.5+1,336.5)/2))/17,721</w:t>
            </w:r>
            <w:r w:rsidR="00816283">
              <w:rPr>
                <w:rFonts w:eastAsia="Times New Roman" w:cs="Arial"/>
                <w:color w:val="0070C0"/>
              </w:rPr>
              <w:t xml:space="preserve"> = 29 days</w:t>
            </w:r>
          </w:p>
        </w:tc>
        <w:tc>
          <w:tcPr>
            <w:tcW w:w="3849" w:type="dxa"/>
          </w:tcPr>
          <w:p w14:paraId="163B877D" w14:textId="6681178D" w:rsidR="00562E16" w:rsidRPr="00562E16" w:rsidRDefault="0013062A" w:rsidP="00562E16">
            <w:pPr>
              <w:spacing w:after="200" w:line="276" w:lineRule="auto"/>
              <w:rPr>
                <w:rFonts w:eastAsia="Times New Roman" w:cs="Arial"/>
                <w:color w:val="0070C0"/>
              </w:rPr>
            </w:pPr>
            <w:r>
              <w:rPr>
                <w:rFonts w:eastAsia="Times New Roman" w:cs="Arial"/>
                <w:color w:val="0070C0"/>
              </w:rPr>
              <w:t>(365</w:t>
            </w:r>
            <w:r w:rsidR="00F2494C">
              <w:rPr>
                <w:rFonts w:eastAsia="Times New Roman" w:cs="Arial"/>
                <w:color w:val="0070C0"/>
              </w:rPr>
              <w:t>•((1,336.5+1,416.4)/2))/</w:t>
            </w:r>
            <w:r w:rsidR="006B23C7">
              <w:rPr>
                <w:rFonts w:eastAsia="Times New Roman" w:cs="Arial"/>
                <w:color w:val="0070C0"/>
              </w:rPr>
              <w:t>16,570.1 = 30 days</w:t>
            </w:r>
          </w:p>
        </w:tc>
      </w:tr>
      <w:tr w:rsidR="007D7A13" w:rsidRPr="00562E16" w14:paraId="3B81D105" w14:textId="77777777" w:rsidTr="007D7A13">
        <w:tc>
          <w:tcPr>
            <w:tcW w:w="1652" w:type="dxa"/>
          </w:tcPr>
          <w:p w14:paraId="41474046" w14:textId="77777777" w:rsidR="007D7A13" w:rsidRPr="00562E16" w:rsidRDefault="007D7A13" w:rsidP="007D7A13">
            <w:pPr>
              <w:spacing w:after="200" w:line="276" w:lineRule="auto"/>
              <w:rPr>
                <w:rFonts w:eastAsia="Times New Roman" w:cs="Arial"/>
                <w:b/>
              </w:rPr>
            </w:pPr>
            <w:r>
              <w:rPr>
                <w:rFonts w:eastAsia="Times New Roman" w:cs="Arial"/>
                <w:b/>
              </w:rPr>
              <w:t>TGT</w:t>
            </w:r>
          </w:p>
        </w:tc>
        <w:tc>
          <w:tcPr>
            <w:tcW w:w="3849" w:type="dxa"/>
          </w:tcPr>
          <w:p w14:paraId="657995EB" w14:textId="2263841F" w:rsidR="007D7A13" w:rsidRPr="007D7A13" w:rsidRDefault="00816283" w:rsidP="007D7A13">
            <w:pPr>
              <w:rPr>
                <w:rFonts w:ascii="Arial" w:eastAsia="Times New Roman" w:hAnsi="Arial" w:cs="Arial"/>
                <w:color w:val="0070C0"/>
              </w:rPr>
            </w:pPr>
            <w:r>
              <w:rPr>
                <w:rFonts w:ascii="Arial" w:eastAsia="Times New Roman" w:hAnsi="Arial" w:cs="Arial"/>
                <w:color w:val="0070C0"/>
              </w:rPr>
              <w:t>(365•</w:t>
            </w:r>
            <w:r w:rsidR="00F87A2B">
              <w:rPr>
                <w:rFonts w:ascii="Arial" w:eastAsia="Times New Roman" w:hAnsi="Arial" w:cs="Arial"/>
                <w:color w:val="0070C0"/>
              </w:rPr>
              <w:t>((</w:t>
            </w:r>
            <w:r w:rsidR="00A25680">
              <w:rPr>
                <w:rFonts w:ascii="Arial" w:eastAsia="Times New Roman" w:hAnsi="Arial" w:cs="Arial"/>
                <w:color w:val="0070C0"/>
              </w:rPr>
              <w:t>12,</w:t>
            </w:r>
            <w:r w:rsidR="009F0D11">
              <w:rPr>
                <w:rFonts w:ascii="Arial" w:eastAsia="Times New Roman" w:hAnsi="Arial" w:cs="Arial"/>
                <w:color w:val="0070C0"/>
              </w:rPr>
              <w:t>859+</w:t>
            </w:r>
            <w:r w:rsidR="00F87A2B">
              <w:rPr>
                <w:rFonts w:ascii="Arial" w:eastAsia="Times New Roman" w:hAnsi="Arial" w:cs="Arial"/>
                <w:color w:val="0070C0"/>
              </w:rPr>
              <w:t>9,920)/2))/66,177 =</w:t>
            </w:r>
            <w:r w:rsidR="009F0D11">
              <w:rPr>
                <w:rFonts w:ascii="Arial" w:eastAsia="Times New Roman" w:hAnsi="Arial" w:cs="Arial"/>
                <w:color w:val="0070C0"/>
              </w:rPr>
              <w:t xml:space="preserve"> </w:t>
            </w:r>
            <w:r w:rsidR="00736C2B">
              <w:rPr>
                <w:rFonts w:ascii="Arial" w:eastAsia="Times New Roman" w:hAnsi="Arial" w:cs="Arial"/>
                <w:color w:val="0070C0"/>
              </w:rPr>
              <w:t>62 days</w:t>
            </w:r>
          </w:p>
        </w:tc>
        <w:tc>
          <w:tcPr>
            <w:tcW w:w="3849" w:type="dxa"/>
          </w:tcPr>
          <w:p w14:paraId="04794612" w14:textId="2D9AB361" w:rsidR="007D7A13" w:rsidRPr="007D7A13" w:rsidRDefault="00F87A2B" w:rsidP="007D7A13">
            <w:pPr>
              <w:rPr>
                <w:rFonts w:ascii="Arial" w:eastAsia="Times New Roman" w:hAnsi="Arial" w:cs="Arial"/>
                <w:color w:val="0070C0"/>
              </w:rPr>
            </w:pPr>
            <w:r>
              <w:rPr>
                <w:rFonts w:ascii="Arial" w:eastAsia="Times New Roman" w:hAnsi="Arial" w:cs="Arial"/>
                <w:color w:val="0070C0"/>
              </w:rPr>
              <w:t>(</w:t>
            </w:r>
            <w:r w:rsidR="00D90AFD">
              <w:rPr>
                <w:rFonts w:ascii="Arial" w:eastAsia="Times New Roman" w:hAnsi="Arial" w:cs="Arial"/>
                <w:color w:val="0070C0"/>
              </w:rPr>
              <w:t>365•((9,920+9,761</w:t>
            </w:r>
            <w:r w:rsidR="00A25680">
              <w:rPr>
                <w:rFonts w:ascii="Arial" w:eastAsia="Times New Roman" w:hAnsi="Arial" w:cs="Arial"/>
                <w:color w:val="0070C0"/>
              </w:rPr>
              <w:t xml:space="preserve">)/2))/54,864 = </w:t>
            </w:r>
            <w:r w:rsidR="00B06B21">
              <w:rPr>
                <w:rFonts w:ascii="Arial" w:eastAsia="Times New Roman" w:hAnsi="Arial" w:cs="Arial"/>
                <w:color w:val="0070C0"/>
              </w:rPr>
              <w:t>66 days</w:t>
            </w:r>
          </w:p>
        </w:tc>
      </w:tr>
    </w:tbl>
    <w:p w14:paraId="7E3C744B" w14:textId="75E7756B" w:rsidR="00562E16" w:rsidRDefault="00562E16" w:rsidP="00562E16">
      <w:pPr>
        <w:rPr>
          <w:rFonts w:eastAsia="Times New Roman" w:cs="Arial"/>
          <w:b/>
        </w:rPr>
      </w:pPr>
      <w:r w:rsidRPr="00562E16">
        <w:rPr>
          <w:rFonts w:eastAsia="Times New Roman" w:cs="Arial"/>
          <w:b/>
          <w:highlight w:val="yellow"/>
        </w:rPr>
        <w:t>Comment:</w:t>
      </w:r>
      <w:r w:rsidRPr="00562E16">
        <w:rPr>
          <w:rFonts w:eastAsia="Times New Roman" w:cs="Arial"/>
          <w:b/>
        </w:rPr>
        <w:t xml:space="preserve">   </w:t>
      </w:r>
      <w:r w:rsidR="004C03F7" w:rsidRPr="00CB1AAA">
        <w:rPr>
          <w:rFonts w:eastAsia="Times New Roman" w:cs="Arial"/>
          <w:bCs/>
        </w:rPr>
        <w:t xml:space="preserve">while both improved their </w:t>
      </w:r>
      <w:r w:rsidR="00F96D3A" w:rsidRPr="00CB1AAA">
        <w:rPr>
          <w:rFonts w:eastAsia="Times New Roman" w:cs="Arial"/>
          <w:bCs/>
        </w:rPr>
        <w:t xml:space="preserve">days payable outstanding, Dollar Tree is considerably </w:t>
      </w:r>
      <w:r w:rsidR="0057460C" w:rsidRPr="00CB1AAA">
        <w:rPr>
          <w:rFonts w:eastAsia="Times New Roman" w:cs="Arial"/>
          <w:bCs/>
        </w:rPr>
        <w:t>in front of Target in their ability to maintain a lower days payable</w:t>
      </w:r>
      <w:r w:rsidR="009C3848" w:rsidRPr="00CB1AAA">
        <w:rPr>
          <w:rFonts w:eastAsia="Times New Roman" w:cs="Arial"/>
          <w:bCs/>
        </w:rPr>
        <w:t xml:space="preserve">. I would attribute this to having </w:t>
      </w:r>
      <w:r w:rsidR="003D366B" w:rsidRPr="00CB1AAA">
        <w:rPr>
          <w:rFonts w:eastAsia="Times New Roman" w:cs="Arial"/>
          <w:bCs/>
        </w:rPr>
        <w:t>a lower cost for goods and supplies than Target does</w:t>
      </w:r>
      <w:r w:rsidR="003D366B">
        <w:rPr>
          <w:rFonts w:eastAsia="Times New Roman" w:cs="Arial"/>
          <w:b/>
        </w:rPr>
        <w:t>.</w:t>
      </w:r>
    </w:p>
    <w:p w14:paraId="70466C63" w14:textId="77777777" w:rsidR="00061791" w:rsidRDefault="00061791" w:rsidP="00562E16">
      <w:pPr>
        <w:rPr>
          <w:rFonts w:eastAsia="Times New Roman" w:cs="Arial"/>
          <w:b/>
        </w:rPr>
      </w:pPr>
    </w:p>
    <w:p w14:paraId="58B8F7A4" w14:textId="77777777" w:rsidR="00061791" w:rsidRDefault="00061791" w:rsidP="00562E16">
      <w:pPr>
        <w:rPr>
          <w:rFonts w:eastAsia="Times New Roman" w:cs="Arial"/>
          <w:b/>
        </w:rPr>
      </w:pPr>
    </w:p>
    <w:p w14:paraId="4B013B26" w14:textId="77777777" w:rsidR="00061791" w:rsidRDefault="00061791" w:rsidP="00562E16">
      <w:pPr>
        <w:rPr>
          <w:rFonts w:eastAsia="Times New Roman" w:cs="Arial"/>
          <w:b/>
        </w:rPr>
      </w:pPr>
    </w:p>
    <w:p w14:paraId="09470237" w14:textId="77777777" w:rsidR="00061791" w:rsidRPr="00562E16" w:rsidRDefault="00061791" w:rsidP="00562E16">
      <w:pPr>
        <w:rPr>
          <w:rFonts w:eastAsia="Times New Roman" w:cs="Arial"/>
          <w:b/>
        </w:rPr>
      </w:pPr>
    </w:p>
    <w:p w14:paraId="042CB08E" w14:textId="77777777" w:rsidR="00562E16" w:rsidRPr="00562E16" w:rsidRDefault="00562E16" w:rsidP="00562E16">
      <w:pPr>
        <w:spacing w:after="200" w:line="276" w:lineRule="auto"/>
        <w:rPr>
          <w:rFonts w:eastAsia="Times New Roman" w:cs="Arial"/>
          <w:b/>
        </w:rPr>
      </w:pPr>
      <w:r w:rsidRPr="00562E16">
        <w:rPr>
          <w:rFonts w:eastAsia="Times New Roman" w:cs="Arial"/>
          <w:b/>
        </w:rPr>
        <w:t>4.  Analyze the net fixed assets (PPE-Property, Plant, and Equipment)—a company may not use the exact wording, but please find the related account and answer the following questions:</w:t>
      </w:r>
    </w:p>
    <w:p w14:paraId="417DF062" w14:textId="77777777" w:rsidR="00562E16" w:rsidRPr="00562E16" w:rsidRDefault="00562E16" w:rsidP="00562E16">
      <w:pPr>
        <w:spacing w:after="200" w:line="276" w:lineRule="auto"/>
        <w:rPr>
          <w:rFonts w:eastAsia="Times New Roman" w:cs="Arial"/>
          <w:b/>
        </w:rPr>
      </w:pPr>
      <w:r w:rsidRPr="00562E16">
        <w:rPr>
          <w:rFonts w:eastAsia="Times New Roman" w:cs="Arial"/>
          <w:b/>
        </w:rPr>
        <w:t xml:space="preserve">a. Provide the percentage Property and Equipment, net as a </w:t>
      </w:r>
      <w:r w:rsidRPr="00562E16">
        <w:rPr>
          <w:rFonts w:eastAsia="Times New Roman" w:cs="Arial"/>
          <w:b/>
          <w:u w:val="single"/>
        </w:rPr>
        <w:t>percentage</w:t>
      </w:r>
      <w:r w:rsidRPr="00562E16">
        <w:rPr>
          <w:rFonts w:eastAsia="Times New Roman" w:cs="Arial"/>
          <w:b/>
        </w:rPr>
        <w:t xml:space="preserve"> of total assets in the current year from the </w:t>
      </w:r>
      <w:r w:rsidRPr="00562E16">
        <w:rPr>
          <w:rFonts w:eastAsia="Times New Roman" w:cs="Arial"/>
          <w:b/>
          <w:u w:val="single"/>
        </w:rPr>
        <w:t>vertical analysis in Part two</w:t>
      </w:r>
      <w:r w:rsidRPr="00562E16">
        <w:rPr>
          <w:rFonts w:eastAsia="Times New Roman" w:cs="Arial"/>
          <w:b/>
        </w:rPr>
        <w:t>.   What was the dollar change difference from the previous year for Property and equipment, net?   Which financial statement did you look at to find the fixed assets?  Discuss the two companies’ percentages and dollar change in PPE from last year.</w:t>
      </w:r>
    </w:p>
    <w:tbl>
      <w:tblPr>
        <w:tblStyle w:val="TableGrid"/>
        <w:tblW w:w="0" w:type="auto"/>
        <w:tblLook w:val="04A0" w:firstRow="1" w:lastRow="0" w:firstColumn="1" w:lastColumn="0" w:noHBand="0" w:noVBand="1"/>
      </w:tblPr>
      <w:tblGrid>
        <w:gridCol w:w="2248"/>
        <w:gridCol w:w="2487"/>
        <w:gridCol w:w="2488"/>
        <w:gridCol w:w="2127"/>
      </w:tblGrid>
      <w:tr w:rsidR="00562E16" w:rsidRPr="00562E16" w14:paraId="5073B1AB" w14:textId="77777777" w:rsidTr="00B815C9">
        <w:tc>
          <w:tcPr>
            <w:tcW w:w="2248" w:type="dxa"/>
          </w:tcPr>
          <w:p w14:paraId="177BAD4E" w14:textId="77777777" w:rsidR="00562E16" w:rsidRPr="00562E16" w:rsidRDefault="00562E16" w:rsidP="00562E16">
            <w:pPr>
              <w:spacing w:after="200" w:line="276" w:lineRule="auto"/>
              <w:rPr>
                <w:rFonts w:eastAsia="Times New Roman" w:cs="Arial"/>
                <w:b/>
              </w:rPr>
            </w:pPr>
          </w:p>
        </w:tc>
        <w:tc>
          <w:tcPr>
            <w:tcW w:w="2487" w:type="dxa"/>
          </w:tcPr>
          <w:p w14:paraId="7EB44AAB" w14:textId="77777777" w:rsidR="00562E16" w:rsidRPr="00562E16" w:rsidRDefault="00562E16" w:rsidP="00562E16">
            <w:pPr>
              <w:spacing w:after="200" w:line="276" w:lineRule="auto"/>
              <w:rPr>
                <w:rFonts w:eastAsia="Times New Roman" w:cs="Arial"/>
                <w:b/>
              </w:rPr>
            </w:pPr>
            <w:r w:rsidRPr="00562E16">
              <w:rPr>
                <w:rFonts w:eastAsia="Times New Roman" w:cs="Arial"/>
                <w:b/>
              </w:rPr>
              <w:t xml:space="preserve">Property and Equipment, net as a </w:t>
            </w:r>
            <w:r w:rsidRPr="00562E16">
              <w:rPr>
                <w:rFonts w:eastAsia="Times New Roman" w:cs="Arial"/>
                <w:b/>
                <w:u w:val="single"/>
              </w:rPr>
              <w:t>percentage</w:t>
            </w:r>
            <w:r w:rsidRPr="00562E16">
              <w:rPr>
                <w:rFonts w:eastAsia="Times New Roman" w:cs="Arial"/>
                <w:b/>
              </w:rPr>
              <w:t xml:space="preserve"> of total assets</w:t>
            </w:r>
          </w:p>
        </w:tc>
        <w:tc>
          <w:tcPr>
            <w:tcW w:w="2488" w:type="dxa"/>
          </w:tcPr>
          <w:p w14:paraId="65A1914F" w14:textId="77777777" w:rsidR="00562E16" w:rsidRPr="00562E16" w:rsidRDefault="00562E16" w:rsidP="00725D99">
            <w:pPr>
              <w:spacing w:after="200" w:line="276" w:lineRule="auto"/>
              <w:rPr>
                <w:rFonts w:eastAsia="Times New Roman" w:cs="Arial"/>
                <w:b/>
              </w:rPr>
            </w:pPr>
            <w:r w:rsidRPr="00562E16">
              <w:rPr>
                <w:rFonts w:eastAsia="Times New Roman" w:cs="Arial"/>
                <w:b/>
              </w:rPr>
              <w:t>What was the dollar change difference from the previous year for Property and equipment, net?</w:t>
            </w:r>
            <w:r w:rsidR="00725D99">
              <w:rPr>
                <w:rFonts w:eastAsia="Times New Roman" w:cs="Arial"/>
                <w:b/>
              </w:rPr>
              <w:t xml:space="preserve"> Also, provide if a decrease or increase</w:t>
            </w:r>
          </w:p>
        </w:tc>
        <w:tc>
          <w:tcPr>
            <w:tcW w:w="2127" w:type="dxa"/>
          </w:tcPr>
          <w:p w14:paraId="0250620A" w14:textId="77777777" w:rsidR="00562E16" w:rsidRPr="00562E16" w:rsidRDefault="00562E16" w:rsidP="00562E16">
            <w:pPr>
              <w:spacing w:after="200" w:line="276" w:lineRule="auto"/>
              <w:rPr>
                <w:rFonts w:eastAsia="Times New Roman" w:cs="Arial"/>
                <w:b/>
              </w:rPr>
            </w:pPr>
            <w:r w:rsidRPr="00562E16">
              <w:rPr>
                <w:rFonts w:eastAsia="Times New Roman" w:cs="Arial"/>
                <w:b/>
              </w:rPr>
              <w:t>Which financial statement did you look at to find the fixed assets?</w:t>
            </w:r>
          </w:p>
          <w:p w14:paraId="60CDC10B" w14:textId="77777777" w:rsidR="00562E16" w:rsidRPr="00562E16" w:rsidRDefault="00562E16" w:rsidP="00562E16">
            <w:pPr>
              <w:spacing w:after="200" w:line="276" w:lineRule="auto"/>
              <w:rPr>
                <w:rFonts w:eastAsia="Times New Roman" w:cs="Arial"/>
                <w:b/>
              </w:rPr>
            </w:pPr>
          </w:p>
        </w:tc>
      </w:tr>
      <w:tr w:rsidR="00562E16" w:rsidRPr="00562E16" w14:paraId="42AC099B" w14:textId="77777777" w:rsidTr="00B815C9">
        <w:tc>
          <w:tcPr>
            <w:tcW w:w="2248" w:type="dxa"/>
          </w:tcPr>
          <w:p w14:paraId="0173C278" w14:textId="77777777" w:rsidR="00562E16" w:rsidRPr="00562E16" w:rsidRDefault="00941212" w:rsidP="00562E16">
            <w:pPr>
              <w:spacing w:after="200" w:line="276" w:lineRule="auto"/>
              <w:rPr>
                <w:rFonts w:eastAsia="Times New Roman" w:cs="Arial"/>
                <w:b/>
              </w:rPr>
            </w:pPr>
            <w:r>
              <w:rPr>
                <w:rFonts w:eastAsia="Times New Roman" w:cs="Arial"/>
                <w:b/>
              </w:rPr>
              <w:t>DLTR</w:t>
            </w:r>
          </w:p>
        </w:tc>
        <w:tc>
          <w:tcPr>
            <w:tcW w:w="2487" w:type="dxa"/>
          </w:tcPr>
          <w:p w14:paraId="50F824CC" w14:textId="10CE3146" w:rsidR="00562E16" w:rsidRPr="00562E16" w:rsidRDefault="00781730" w:rsidP="00562E16">
            <w:pPr>
              <w:spacing w:after="200" w:line="276" w:lineRule="auto"/>
              <w:rPr>
                <w:rFonts w:eastAsia="Times New Roman" w:cs="Arial"/>
                <w:color w:val="0070C0"/>
              </w:rPr>
            </w:pPr>
            <w:r>
              <w:rPr>
                <w:rFonts w:eastAsia="Times New Roman" w:cs="Arial"/>
                <w:color w:val="0070C0"/>
              </w:rPr>
              <w:t>19.89%</w:t>
            </w:r>
          </w:p>
        </w:tc>
        <w:tc>
          <w:tcPr>
            <w:tcW w:w="2488" w:type="dxa"/>
          </w:tcPr>
          <w:p w14:paraId="5AA89095" w14:textId="0E016D57" w:rsidR="00562E16" w:rsidRPr="00562E16" w:rsidRDefault="003237C1" w:rsidP="00562E16">
            <w:pPr>
              <w:spacing w:after="200" w:line="276" w:lineRule="auto"/>
              <w:rPr>
                <w:rFonts w:eastAsia="Times New Roman" w:cs="Arial"/>
                <w:color w:val="0070C0"/>
              </w:rPr>
            </w:pPr>
            <w:r>
              <w:rPr>
                <w:rFonts w:eastAsia="Times New Roman" w:cs="Arial"/>
                <w:color w:val="0070C0"/>
              </w:rPr>
              <w:t>It was an increase of $234.5</w:t>
            </w:r>
          </w:p>
        </w:tc>
        <w:tc>
          <w:tcPr>
            <w:tcW w:w="2127" w:type="dxa"/>
          </w:tcPr>
          <w:p w14:paraId="0FBF8DB5" w14:textId="58563844" w:rsidR="00562E16" w:rsidRPr="00562E16" w:rsidRDefault="00206A16" w:rsidP="00562E16">
            <w:pPr>
              <w:spacing w:after="200" w:line="276" w:lineRule="auto"/>
              <w:rPr>
                <w:rFonts w:eastAsia="Times New Roman" w:cs="Arial"/>
                <w:color w:val="0070C0"/>
              </w:rPr>
            </w:pPr>
            <w:r>
              <w:rPr>
                <w:rFonts w:eastAsia="Times New Roman" w:cs="Arial"/>
                <w:color w:val="0070C0"/>
              </w:rPr>
              <w:t xml:space="preserve">Consolidated Balance Sheet </w:t>
            </w:r>
          </w:p>
        </w:tc>
      </w:tr>
      <w:tr w:rsidR="00562E16" w:rsidRPr="00562E16" w14:paraId="54BD75E6" w14:textId="77777777" w:rsidTr="00B815C9">
        <w:tc>
          <w:tcPr>
            <w:tcW w:w="2248" w:type="dxa"/>
          </w:tcPr>
          <w:p w14:paraId="5CF969A1" w14:textId="77777777" w:rsidR="00562E16" w:rsidRPr="00562E16" w:rsidRDefault="00941212" w:rsidP="00562E16">
            <w:pPr>
              <w:spacing w:after="200" w:line="276" w:lineRule="auto"/>
              <w:rPr>
                <w:rFonts w:eastAsia="Times New Roman" w:cs="Arial"/>
                <w:b/>
              </w:rPr>
            </w:pPr>
            <w:r>
              <w:rPr>
                <w:rFonts w:eastAsia="Times New Roman" w:cs="Arial"/>
                <w:b/>
              </w:rPr>
              <w:lastRenderedPageBreak/>
              <w:t>TGT</w:t>
            </w:r>
          </w:p>
        </w:tc>
        <w:tc>
          <w:tcPr>
            <w:tcW w:w="2487" w:type="dxa"/>
          </w:tcPr>
          <w:p w14:paraId="67563C06" w14:textId="19199957" w:rsidR="00562E16" w:rsidRPr="00562E16" w:rsidRDefault="000C1049" w:rsidP="00562E16">
            <w:pPr>
              <w:spacing w:after="200" w:line="276" w:lineRule="auto"/>
              <w:rPr>
                <w:rFonts w:eastAsia="Times New Roman" w:cs="Arial"/>
                <w:color w:val="0070C0"/>
              </w:rPr>
            </w:pPr>
            <w:r>
              <w:rPr>
                <w:rFonts w:eastAsia="Times New Roman" w:cs="Arial"/>
                <w:color w:val="0070C0"/>
              </w:rPr>
              <w:t>52.45</w:t>
            </w:r>
            <w:r w:rsidR="00FD2037">
              <w:rPr>
                <w:rFonts w:eastAsia="Times New Roman" w:cs="Arial"/>
                <w:color w:val="0070C0"/>
              </w:rPr>
              <w:t>%</w:t>
            </w:r>
          </w:p>
        </w:tc>
        <w:tc>
          <w:tcPr>
            <w:tcW w:w="2488" w:type="dxa"/>
          </w:tcPr>
          <w:p w14:paraId="724999A7" w14:textId="6C4DF608" w:rsidR="00562E16" w:rsidRPr="00562E16" w:rsidRDefault="00CE6CD6" w:rsidP="00725D99">
            <w:pPr>
              <w:spacing w:after="200" w:line="276" w:lineRule="auto"/>
              <w:rPr>
                <w:rFonts w:eastAsia="Times New Roman" w:cs="Arial"/>
                <w:color w:val="0070C0"/>
              </w:rPr>
            </w:pPr>
            <w:r>
              <w:rPr>
                <w:rFonts w:eastAsia="Times New Roman" w:cs="Arial"/>
                <w:color w:val="0070C0"/>
              </w:rPr>
              <w:t>It was an increase of $596</w:t>
            </w:r>
          </w:p>
        </w:tc>
        <w:tc>
          <w:tcPr>
            <w:tcW w:w="2127" w:type="dxa"/>
          </w:tcPr>
          <w:p w14:paraId="0C9895F4" w14:textId="0C50DB7B" w:rsidR="00562E16" w:rsidRPr="00562E16" w:rsidRDefault="00206A16" w:rsidP="00562E16">
            <w:pPr>
              <w:spacing w:after="200" w:line="276" w:lineRule="auto"/>
              <w:rPr>
                <w:rFonts w:eastAsia="Times New Roman" w:cs="Arial"/>
                <w:color w:val="0070C0"/>
              </w:rPr>
            </w:pPr>
            <w:r>
              <w:rPr>
                <w:rFonts w:eastAsia="Times New Roman" w:cs="Arial"/>
                <w:color w:val="0070C0"/>
              </w:rPr>
              <w:t xml:space="preserve">Consolidated Balance Sheet </w:t>
            </w:r>
          </w:p>
        </w:tc>
      </w:tr>
    </w:tbl>
    <w:p w14:paraId="0360E49B" w14:textId="77777777" w:rsidR="00725D99" w:rsidRPr="00562E16" w:rsidRDefault="00725D99" w:rsidP="00725D99">
      <w:pPr>
        <w:spacing w:after="200" w:line="276" w:lineRule="auto"/>
        <w:rPr>
          <w:rFonts w:eastAsia="Times New Roman" w:cs="Arial"/>
          <w:b/>
        </w:rPr>
      </w:pPr>
      <w:r w:rsidRPr="00562E16">
        <w:rPr>
          <w:rFonts w:eastAsia="Times New Roman" w:cs="Arial"/>
          <w:b/>
          <w:highlight w:val="yellow"/>
        </w:rPr>
        <w:t>Discuss the two companies’ percentages and dollar change in PPE from last year.</w:t>
      </w:r>
    </w:p>
    <w:p w14:paraId="372EBEF0" w14:textId="6FB1B981" w:rsidR="00061791" w:rsidRPr="00CB1AAA" w:rsidRDefault="008844DE" w:rsidP="00562E16">
      <w:pPr>
        <w:spacing w:after="200" w:line="276" w:lineRule="auto"/>
        <w:rPr>
          <w:rFonts w:eastAsia="Times New Roman" w:cs="Arial"/>
          <w:bCs/>
        </w:rPr>
      </w:pPr>
      <w:r w:rsidRPr="00CB1AAA">
        <w:rPr>
          <w:rFonts w:eastAsia="Times New Roman" w:cs="Arial"/>
          <w:bCs/>
        </w:rPr>
        <w:t xml:space="preserve">While both companies saw increases, Target </w:t>
      </w:r>
      <w:r w:rsidR="00A916AD" w:rsidRPr="00CB1AAA">
        <w:rPr>
          <w:rFonts w:eastAsia="Times New Roman" w:cs="Arial"/>
          <w:bCs/>
        </w:rPr>
        <w:t xml:space="preserve">has a much larger share of total assets </w:t>
      </w:r>
      <w:r w:rsidR="0013028A" w:rsidRPr="00CB1AAA">
        <w:rPr>
          <w:rFonts w:eastAsia="Times New Roman" w:cs="Arial"/>
          <w:bCs/>
        </w:rPr>
        <w:t>in property and equipment</w:t>
      </w:r>
      <w:r w:rsidR="00832CB1" w:rsidRPr="00CB1AAA">
        <w:rPr>
          <w:rFonts w:eastAsia="Times New Roman" w:cs="Arial"/>
          <w:bCs/>
        </w:rPr>
        <w:t xml:space="preserve">. In the case of a financial emergency, they </w:t>
      </w:r>
      <w:r w:rsidR="003041B8" w:rsidRPr="00CB1AAA">
        <w:rPr>
          <w:rFonts w:eastAsia="Times New Roman" w:cs="Arial"/>
          <w:bCs/>
        </w:rPr>
        <w:t xml:space="preserve">don’t have the flexibility to meet timely financial obligations with that large share of fixed assets. </w:t>
      </w:r>
    </w:p>
    <w:p w14:paraId="175FD29C" w14:textId="77777777" w:rsidR="00562E16" w:rsidRPr="00562E16" w:rsidRDefault="00562E16" w:rsidP="00562E16">
      <w:pPr>
        <w:spacing w:after="200" w:line="276" w:lineRule="auto"/>
        <w:rPr>
          <w:rFonts w:eastAsia="Times New Roman" w:cs="Arial"/>
          <w:b/>
        </w:rPr>
      </w:pPr>
      <w:r w:rsidRPr="00562E16">
        <w:rPr>
          <w:rFonts w:eastAsia="Times New Roman" w:cs="Arial"/>
          <w:b/>
        </w:rPr>
        <w:t xml:space="preserve">b. Using the notes to the financial statements, answer the following questions for each company </w:t>
      </w:r>
      <w:r w:rsidRPr="00562E16">
        <w:rPr>
          <w:rFonts w:eastAsia="Times New Roman" w:cs="Arial"/>
          <w:b/>
          <w:u w:val="single"/>
        </w:rPr>
        <w:t>and</w:t>
      </w:r>
      <w:r w:rsidRPr="00562E16">
        <w:rPr>
          <w:rFonts w:eastAsia="Times New Roman" w:cs="Arial"/>
          <w:b/>
        </w:rPr>
        <w:t xml:space="preserve"> provide the page number of your reference.  What exactly are included in the companies’ property and equipment as listed in the notes to the financial statements? What depreciation method are they using for financial reporting?</w:t>
      </w:r>
    </w:p>
    <w:p w14:paraId="521F60D8" w14:textId="1DFFE82B" w:rsidR="00562E16" w:rsidRPr="00000048" w:rsidRDefault="0066768C" w:rsidP="00562E16">
      <w:pPr>
        <w:spacing w:after="200" w:line="276" w:lineRule="auto"/>
        <w:rPr>
          <w:rFonts w:eastAsia="Times New Roman" w:cs="Arial"/>
          <w:bCs/>
        </w:rPr>
      </w:pPr>
      <w:r w:rsidRPr="00000048">
        <w:rPr>
          <w:rFonts w:eastAsia="Times New Roman" w:cs="Arial"/>
          <w:bCs/>
        </w:rPr>
        <w:t>For Dollar Tree,</w:t>
      </w:r>
      <w:r w:rsidR="005D1E6C" w:rsidRPr="00000048">
        <w:rPr>
          <w:rFonts w:eastAsia="Times New Roman" w:cs="Arial"/>
          <w:bCs/>
        </w:rPr>
        <w:t xml:space="preserve"> buildings, furniture, fixtures and equipment </w:t>
      </w:r>
      <w:r w:rsidR="000F4AEF" w:rsidRPr="00000048">
        <w:rPr>
          <w:rFonts w:eastAsia="Times New Roman" w:cs="Arial"/>
          <w:bCs/>
        </w:rPr>
        <w:t xml:space="preserve">are listed and they use the straight-line method </w:t>
      </w:r>
      <w:r w:rsidR="00DF0483" w:rsidRPr="00000048">
        <w:rPr>
          <w:rFonts w:eastAsia="Times New Roman" w:cs="Arial"/>
          <w:bCs/>
        </w:rPr>
        <w:t xml:space="preserve">over their </w:t>
      </w:r>
      <w:r w:rsidR="005558BB" w:rsidRPr="00000048">
        <w:rPr>
          <w:rFonts w:eastAsia="Times New Roman" w:cs="Arial"/>
          <w:bCs/>
        </w:rPr>
        <w:t xml:space="preserve">estimated useful life. </w:t>
      </w:r>
    </w:p>
    <w:p w14:paraId="7D7A74E3" w14:textId="0F157F76" w:rsidR="005558BB" w:rsidRDefault="005558BB" w:rsidP="00562E16">
      <w:pPr>
        <w:spacing w:after="200" w:line="276" w:lineRule="auto"/>
        <w:rPr>
          <w:rFonts w:eastAsia="Times New Roman" w:cs="Arial"/>
          <w:b/>
        </w:rPr>
      </w:pPr>
      <w:r w:rsidRPr="00000048">
        <w:rPr>
          <w:rFonts w:eastAsia="Times New Roman" w:cs="Arial"/>
          <w:bCs/>
        </w:rPr>
        <w:t xml:space="preserve">Target </w:t>
      </w:r>
      <w:r w:rsidR="008209A4" w:rsidRPr="00000048">
        <w:rPr>
          <w:rFonts w:eastAsia="Times New Roman" w:cs="Arial"/>
          <w:bCs/>
        </w:rPr>
        <w:t xml:space="preserve">lists </w:t>
      </w:r>
      <w:r w:rsidR="00947581" w:rsidRPr="00000048">
        <w:rPr>
          <w:rFonts w:eastAsia="Times New Roman" w:cs="Arial"/>
          <w:bCs/>
        </w:rPr>
        <w:t xml:space="preserve">property, equipment and assets acquired under finance leases while also using the straight-line method </w:t>
      </w:r>
      <w:r w:rsidR="006C7C80" w:rsidRPr="00000048">
        <w:rPr>
          <w:rFonts w:eastAsia="Times New Roman" w:cs="Arial"/>
          <w:bCs/>
        </w:rPr>
        <w:t>over</w:t>
      </w:r>
      <w:r w:rsidR="00CC48C9" w:rsidRPr="00000048">
        <w:rPr>
          <w:rFonts w:eastAsia="Times New Roman" w:cs="Arial"/>
          <w:bCs/>
        </w:rPr>
        <w:t xml:space="preserve"> the</w:t>
      </w:r>
      <w:r w:rsidR="006C7C80" w:rsidRPr="00000048">
        <w:rPr>
          <w:rFonts w:eastAsia="Times New Roman" w:cs="Arial"/>
          <w:bCs/>
        </w:rPr>
        <w:t xml:space="preserve"> estimated </w:t>
      </w:r>
      <w:r w:rsidR="00CC48C9" w:rsidRPr="00000048">
        <w:rPr>
          <w:rFonts w:eastAsia="Times New Roman" w:cs="Arial"/>
          <w:bCs/>
        </w:rPr>
        <w:t>useful life</w:t>
      </w:r>
      <w:r w:rsidR="00CC48C9">
        <w:rPr>
          <w:rFonts w:eastAsia="Times New Roman" w:cs="Arial"/>
          <w:b/>
        </w:rPr>
        <w:t>.</w:t>
      </w:r>
    </w:p>
    <w:p w14:paraId="18D324D3" w14:textId="77777777" w:rsidR="00061791" w:rsidRPr="00562E16" w:rsidRDefault="00061791" w:rsidP="00562E16">
      <w:pPr>
        <w:spacing w:after="200" w:line="276" w:lineRule="auto"/>
        <w:rPr>
          <w:rFonts w:eastAsia="Times New Roman" w:cs="Arial"/>
          <w:b/>
        </w:rPr>
      </w:pPr>
    </w:p>
    <w:p w14:paraId="77386AC5" w14:textId="77777777" w:rsidR="00562E16" w:rsidRPr="00562E16" w:rsidRDefault="00562E16" w:rsidP="00562E16">
      <w:pPr>
        <w:spacing w:after="200" w:line="276" w:lineRule="auto"/>
        <w:rPr>
          <w:rFonts w:eastAsia="Times New Roman" w:cs="Arial"/>
          <w:b/>
        </w:rPr>
      </w:pPr>
      <w:r w:rsidRPr="00562E16">
        <w:rPr>
          <w:rFonts w:eastAsia="Times New Roman" w:cs="Arial"/>
          <w:b/>
        </w:rPr>
        <w:t xml:space="preserve">c. Are any </w:t>
      </w:r>
      <w:r w:rsidRPr="00562E16">
        <w:rPr>
          <w:rFonts w:eastAsia="Times New Roman" w:cs="Arial"/>
          <w:b/>
          <w:u w:val="single"/>
        </w:rPr>
        <w:t>long-lived assets impaired</w:t>
      </w:r>
      <w:r w:rsidRPr="00562E16">
        <w:rPr>
          <w:rFonts w:eastAsia="Times New Roman" w:cs="Arial"/>
          <w:b/>
        </w:rPr>
        <w:t xml:space="preserve"> per the notes to the financial statements for each of the companies?  Provide how each company determines impairment of long-lived asset per their notes.  Is the impairment charge significant?  Provide the page number of the note you are using as a reference.</w:t>
      </w:r>
    </w:p>
    <w:p w14:paraId="4A6509A4" w14:textId="3FB1C306" w:rsidR="00562E16" w:rsidRPr="00000048" w:rsidRDefault="00C47DC5" w:rsidP="00562E16">
      <w:pPr>
        <w:shd w:val="clear" w:color="auto" w:fill="FFFFFF"/>
        <w:spacing w:after="0" w:line="240" w:lineRule="auto"/>
        <w:rPr>
          <w:rFonts w:eastAsia="Times New Roman" w:cs="Arial"/>
          <w:bCs/>
          <w:sz w:val="20"/>
          <w:szCs w:val="20"/>
        </w:rPr>
      </w:pPr>
      <w:r w:rsidRPr="00000048">
        <w:rPr>
          <w:rFonts w:eastAsia="Times New Roman" w:cs="Arial"/>
          <w:bCs/>
          <w:sz w:val="20"/>
          <w:szCs w:val="20"/>
        </w:rPr>
        <w:t xml:space="preserve">On page 45, Target determines assets for impairment </w:t>
      </w:r>
      <w:r w:rsidR="009B4D71" w:rsidRPr="00000048">
        <w:rPr>
          <w:rFonts w:eastAsia="Times New Roman" w:cs="Arial"/>
          <w:bCs/>
          <w:sz w:val="20"/>
          <w:szCs w:val="20"/>
        </w:rPr>
        <w:t xml:space="preserve">when store performance expectations, events or changes in circumstances  indicate that the asset's carrying value may not be recoverable. </w:t>
      </w:r>
      <w:r w:rsidR="006F799A" w:rsidRPr="00000048">
        <w:rPr>
          <w:rFonts w:eastAsia="Times New Roman" w:cs="Arial"/>
          <w:bCs/>
          <w:sz w:val="20"/>
          <w:szCs w:val="20"/>
        </w:rPr>
        <w:t>The loss in 2020 was $62 million.</w:t>
      </w:r>
    </w:p>
    <w:p w14:paraId="21939778" w14:textId="3626ABB7" w:rsidR="006F799A" w:rsidRPr="00000048" w:rsidRDefault="006F799A" w:rsidP="00562E16">
      <w:pPr>
        <w:shd w:val="clear" w:color="auto" w:fill="FFFFFF"/>
        <w:spacing w:after="0" w:line="240" w:lineRule="auto"/>
        <w:rPr>
          <w:rFonts w:eastAsia="Times New Roman" w:cs="Arial"/>
          <w:bCs/>
          <w:sz w:val="20"/>
          <w:szCs w:val="20"/>
        </w:rPr>
      </w:pPr>
    </w:p>
    <w:p w14:paraId="04964C26" w14:textId="45AE191C" w:rsidR="006F799A" w:rsidRDefault="00670D09" w:rsidP="00562E16">
      <w:pPr>
        <w:shd w:val="clear" w:color="auto" w:fill="FFFFFF"/>
        <w:spacing w:after="0" w:line="240" w:lineRule="auto"/>
        <w:rPr>
          <w:rFonts w:ascii="Times New Roman" w:eastAsia="Times New Roman" w:hAnsi="Times New Roman" w:cs="Times New Roman"/>
          <w:b/>
          <w:sz w:val="20"/>
          <w:szCs w:val="20"/>
        </w:rPr>
      </w:pPr>
      <w:r w:rsidRPr="00000048">
        <w:rPr>
          <w:rFonts w:eastAsia="Times New Roman" w:cs="Arial"/>
          <w:bCs/>
          <w:sz w:val="20"/>
          <w:szCs w:val="20"/>
        </w:rPr>
        <w:t>On page</w:t>
      </w:r>
      <w:r w:rsidR="00F101C5" w:rsidRPr="00000048">
        <w:rPr>
          <w:rFonts w:eastAsia="Times New Roman" w:cs="Arial"/>
          <w:bCs/>
          <w:sz w:val="20"/>
          <w:szCs w:val="20"/>
        </w:rPr>
        <w:t xml:space="preserve"> 52, Dollar  Tree states </w:t>
      </w:r>
      <w:r w:rsidR="0050284F" w:rsidRPr="00000048">
        <w:rPr>
          <w:rFonts w:eastAsia="Times New Roman" w:cs="Arial"/>
          <w:bCs/>
          <w:sz w:val="20"/>
          <w:szCs w:val="20"/>
        </w:rPr>
        <w:t xml:space="preserve">long-lived assets and certain identifiable </w:t>
      </w:r>
      <w:r w:rsidR="009A66D8" w:rsidRPr="00000048">
        <w:rPr>
          <w:rFonts w:eastAsia="Times New Roman" w:cs="Arial"/>
          <w:bCs/>
          <w:sz w:val="20"/>
          <w:szCs w:val="20"/>
        </w:rPr>
        <w:t xml:space="preserve">intangible </w:t>
      </w:r>
      <w:r w:rsidR="00D55C3D" w:rsidRPr="00000048">
        <w:rPr>
          <w:rFonts w:eastAsia="Times New Roman" w:cs="Arial"/>
          <w:bCs/>
          <w:sz w:val="20"/>
          <w:szCs w:val="20"/>
        </w:rPr>
        <w:t xml:space="preserve"> assets </w:t>
      </w:r>
      <w:r w:rsidR="00A94D76" w:rsidRPr="00000048">
        <w:rPr>
          <w:rFonts w:eastAsia="Times New Roman" w:cs="Arial"/>
          <w:bCs/>
          <w:sz w:val="20"/>
          <w:szCs w:val="20"/>
        </w:rPr>
        <w:t xml:space="preserve">are reviewed for impairment whenever events or changes in circumstances indicate that the carrying amount of an </w:t>
      </w:r>
      <w:r w:rsidR="00950CC7" w:rsidRPr="00000048">
        <w:rPr>
          <w:rFonts w:eastAsia="Times New Roman" w:cs="Arial"/>
          <w:bCs/>
          <w:sz w:val="20"/>
          <w:szCs w:val="20"/>
        </w:rPr>
        <w:t xml:space="preserve">asset </w:t>
      </w:r>
      <w:r w:rsidR="00A94D76" w:rsidRPr="00000048">
        <w:rPr>
          <w:rFonts w:eastAsia="Times New Roman" w:cs="Arial"/>
          <w:bCs/>
          <w:sz w:val="20"/>
          <w:szCs w:val="20"/>
        </w:rPr>
        <w:t xml:space="preserve"> may not be recoverable and is measured </w:t>
      </w:r>
      <w:r w:rsidR="00950CC7" w:rsidRPr="00000048">
        <w:rPr>
          <w:rFonts w:eastAsia="Times New Roman" w:cs="Arial"/>
          <w:bCs/>
          <w:sz w:val="20"/>
          <w:szCs w:val="20"/>
        </w:rPr>
        <w:t>by comparing the carrying amount of an asset to future net discounted cash flows expected to be generated by the asset.</w:t>
      </w:r>
      <w:r w:rsidR="00E92843" w:rsidRPr="00000048">
        <w:rPr>
          <w:rFonts w:eastAsia="Times New Roman" w:cs="Arial"/>
          <w:bCs/>
          <w:sz w:val="20"/>
          <w:szCs w:val="20"/>
        </w:rPr>
        <w:t xml:space="preserve"> The loss in 2020 was $4.6 million</w:t>
      </w:r>
      <w:r w:rsidR="00E92843" w:rsidRPr="00000048">
        <w:rPr>
          <w:rFonts w:ascii="Times New Roman" w:eastAsia="Times New Roman" w:hAnsi="Times New Roman" w:cs="Times New Roman"/>
          <w:bCs/>
          <w:sz w:val="20"/>
          <w:szCs w:val="20"/>
        </w:rPr>
        <w:t>.</w:t>
      </w:r>
      <w:r w:rsidR="00E92843">
        <w:rPr>
          <w:rFonts w:ascii="Times New Roman" w:eastAsia="Times New Roman" w:hAnsi="Times New Roman" w:cs="Times New Roman"/>
          <w:b/>
          <w:sz w:val="20"/>
          <w:szCs w:val="20"/>
        </w:rPr>
        <w:t xml:space="preserve"> </w:t>
      </w:r>
    </w:p>
    <w:p w14:paraId="212FBF02" w14:textId="2DDC6D5C" w:rsidR="00061791" w:rsidRPr="00562E16" w:rsidRDefault="00061791" w:rsidP="00562E16">
      <w:pPr>
        <w:shd w:val="clear" w:color="auto" w:fill="FFFFFF"/>
        <w:spacing w:after="0" w:line="240" w:lineRule="auto"/>
        <w:rPr>
          <w:rFonts w:ascii="Times New Roman" w:eastAsia="Times New Roman" w:hAnsi="Times New Roman" w:cs="Times New Roman"/>
          <w:b/>
          <w:sz w:val="20"/>
          <w:szCs w:val="20"/>
        </w:rPr>
      </w:pPr>
    </w:p>
    <w:p w14:paraId="3FBF6ED1" w14:textId="408540F3" w:rsidR="00562E16" w:rsidRDefault="00562E16" w:rsidP="00562E16">
      <w:pPr>
        <w:spacing w:after="200" w:line="240" w:lineRule="atLeast"/>
        <w:rPr>
          <w:rFonts w:eastAsia="Times New Roman" w:cs="Arial"/>
          <w:b/>
        </w:rPr>
      </w:pPr>
      <w:r w:rsidRPr="00562E16">
        <w:rPr>
          <w:rFonts w:eastAsia="Times New Roman" w:cs="Arial"/>
          <w:b/>
        </w:rPr>
        <w:t xml:space="preserve">d. Did the company buy any fixed assets or capital expenditures during the year using </w:t>
      </w:r>
      <w:r w:rsidRPr="00562E16">
        <w:rPr>
          <w:rFonts w:eastAsia="Times New Roman" w:cs="Arial"/>
          <w:b/>
          <w:u w:val="single"/>
        </w:rPr>
        <w:t>cash</w:t>
      </w:r>
      <w:r w:rsidRPr="00562E16">
        <w:rPr>
          <w:rFonts w:eastAsia="Times New Roman" w:cs="Arial"/>
          <w:b/>
        </w:rPr>
        <w:t xml:space="preserve">?  Provide the name of the financial statement you used to determine if the company bought fixed assets for </w:t>
      </w:r>
      <w:r w:rsidRPr="00562E16">
        <w:rPr>
          <w:rFonts w:eastAsia="Times New Roman" w:cs="Arial"/>
          <w:b/>
          <w:u w:val="single"/>
        </w:rPr>
        <w:t>cash</w:t>
      </w:r>
      <w:r w:rsidRPr="00562E16">
        <w:rPr>
          <w:rFonts w:eastAsia="Times New Roman" w:cs="Arial"/>
          <w:b/>
        </w:rPr>
        <w:t xml:space="preserve">, provide the amount purchased in current year, and the section of the financial statement you found this information in </w:t>
      </w:r>
      <w:r w:rsidRPr="00562E16">
        <w:rPr>
          <w:rFonts w:eastAsia="Times New Roman" w:cs="Arial"/>
          <w:b/>
          <w:u w:val="single"/>
        </w:rPr>
        <w:t>along with the label used to show that cash was paid for fixed assets</w:t>
      </w:r>
      <w:r w:rsidRPr="00562E16">
        <w:rPr>
          <w:rFonts w:eastAsia="Times New Roman" w:cs="Arial"/>
          <w:b/>
        </w:rPr>
        <w:t>?  Companies use different labels when they are purchasing fixed assets, so make sure you do not overlook this cash purchase, which might be worded differently.</w:t>
      </w:r>
    </w:p>
    <w:p w14:paraId="53198ED5" w14:textId="77777777" w:rsidR="00561E22" w:rsidRPr="00562E16" w:rsidRDefault="00561E22" w:rsidP="00562E16">
      <w:pPr>
        <w:spacing w:after="200" w:line="240" w:lineRule="atLeast"/>
        <w:rPr>
          <w:rFonts w:eastAsia="Times New Roman" w:cs="Arial"/>
          <w:b/>
        </w:rPr>
      </w:pPr>
    </w:p>
    <w:p w14:paraId="2E0B1F85" w14:textId="72CCD697" w:rsidR="00562E16" w:rsidRPr="00000048" w:rsidRDefault="00D36B65" w:rsidP="00562E16">
      <w:pPr>
        <w:spacing w:after="200" w:line="276" w:lineRule="auto"/>
        <w:rPr>
          <w:rFonts w:eastAsia="Times New Roman" w:cs="Arial"/>
          <w:bCs/>
        </w:rPr>
      </w:pPr>
      <w:r w:rsidRPr="00000048">
        <w:rPr>
          <w:rFonts w:eastAsia="Times New Roman" w:cs="Arial"/>
          <w:bCs/>
        </w:rPr>
        <w:t xml:space="preserve">In the statements of cash flow for Target, this is listed under investing activities </w:t>
      </w:r>
      <w:r w:rsidR="00B14386" w:rsidRPr="00000048">
        <w:rPr>
          <w:rFonts w:eastAsia="Times New Roman" w:cs="Arial"/>
          <w:bCs/>
        </w:rPr>
        <w:t xml:space="preserve">as </w:t>
      </w:r>
      <w:r w:rsidR="00565831" w:rsidRPr="00000048">
        <w:rPr>
          <w:rFonts w:eastAsia="Times New Roman" w:cs="Arial"/>
          <w:bCs/>
        </w:rPr>
        <w:t>cash required for investing activities</w:t>
      </w:r>
      <w:r w:rsidR="00A6197E" w:rsidRPr="00000048">
        <w:rPr>
          <w:rFonts w:eastAsia="Times New Roman" w:cs="Arial"/>
          <w:bCs/>
        </w:rPr>
        <w:t>. That amount is $2,591, but is listed as (2,591)</w:t>
      </w:r>
      <w:r w:rsidR="00BD3772" w:rsidRPr="00000048">
        <w:rPr>
          <w:rFonts w:eastAsia="Times New Roman" w:cs="Arial"/>
          <w:bCs/>
        </w:rPr>
        <w:t>.</w:t>
      </w:r>
    </w:p>
    <w:p w14:paraId="375149B4" w14:textId="2EA6F166" w:rsidR="00BD3772" w:rsidRPr="00000048" w:rsidRDefault="00BD3772" w:rsidP="00562E16">
      <w:pPr>
        <w:spacing w:after="200" w:line="276" w:lineRule="auto"/>
        <w:rPr>
          <w:rFonts w:eastAsia="Times New Roman" w:cs="Arial"/>
          <w:bCs/>
        </w:rPr>
      </w:pPr>
      <w:r w:rsidRPr="00000048">
        <w:rPr>
          <w:rFonts w:eastAsia="Times New Roman" w:cs="Arial"/>
          <w:bCs/>
        </w:rPr>
        <w:lastRenderedPageBreak/>
        <w:t xml:space="preserve">In the statements of cash flows for Dollar Tree </w:t>
      </w:r>
      <w:r w:rsidR="00662ABF" w:rsidRPr="00000048">
        <w:rPr>
          <w:rFonts w:eastAsia="Times New Roman" w:cs="Arial"/>
          <w:bCs/>
        </w:rPr>
        <w:t xml:space="preserve">this is listed under cash flows from investing activities </w:t>
      </w:r>
      <w:r w:rsidR="003A6DDB" w:rsidRPr="00000048">
        <w:rPr>
          <w:rFonts w:eastAsia="Times New Roman" w:cs="Arial"/>
          <w:bCs/>
        </w:rPr>
        <w:t>as net cash used in investing activities. That amount t is $889.7, but listed as (889.7).</w:t>
      </w:r>
    </w:p>
    <w:p w14:paraId="7BC4F1C0" w14:textId="77777777" w:rsidR="00061791" w:rsidRPr="00562E16" w:rsidRDefault="00061791" w:rsidP="00562E16">
      <w:pPr>
        <w:spacing w:after="200" w:line="276" w:lineRule="auto"/>
        <w:rPr>
          <w:rFonts w:eastAsia="Times New Roman" w:cs="Arial"/>
          <w:b/>
        </w:rPr>
      </w:pPr>
    </w:p>
    <w:p w14:paraId="4D7B5B0B" w14:textId="77777777" w:rsidR="00562E16" w:rsidRPr="00562E16" w:rsidRDefault="00562E16" w:rsidP="00562E16">
      <w:pPr>
        <w:spacing w:after="200" w:line="276" w:lineRule="auto"/>
        <w:rPr>
          <w:rFonts w:eastAsia="Times New Roman" w:cs="Arial"/>
          <w:b/>
        </w:rPr>
      </w:pPr>
      <w:r w:rsidRPr="00562E16">
        <w:rPr>
          <w:rFonts w:eastAsia="Times New Roman" w:cs="Arial"/>
          <w:b/>
        </w:rPr>
        <w:t>e. Compute the PPE turnover (sales/Average PPE Assets, net) for the current and past year for both companies? Show your calculations and show two decimal points.  Please review pages 6-25 and 6-26.  Companies might use different account titles, so you need to be review and make sure you pick the like-kind account.   You can find this information on the current 10-K except for the following information for</w:t>
      </w:r>
      <w:r w:rsidRPr="00562E16">
        <w:rPr>
          <w:rFonts w:eastAsia="Times New Roman" w:cs="Arial"/>
          <w:b/>
          <w:highlight w:val="yellow"/>
        </w:rPr>
        <w:t xml:space="preserve"> 2019 Net Property and Equipment for </w:t>
      </w:r>
      <w:r w:rsidR="00941212">
        <w:rPr>
          <w:rFonts w:eastAsia="Times New Roman" w:cs="Arial"/>
          <w:b/>
          <w:highlight w:val="yellow"/>
        </w:rPr>
        <w:t>DLTR</w:t>
      </w:r>
      <w:r w:rsidR="00465D93">
        <w:rPr>
          <w:rFonts w:eastAsia="Times New Roman" w:cs="Arial"/>
          <w:b/>
          <w:highlight w:val="yellow"/>
        </w:rPr>
        <w:t xml:space="preserve"> $3,445.3</w:t>
      </w:r>
      <w:r w:rsidRPr="00562E16">
        <w:rPr>
          <w:rFonts w:eastAsia="Times New Roman" w:cs="Arial"/>
          <w:b/>
          <w:highlight w:val="yellow"/>
        </w:rPr>
        <w:t xml:space="preserve"> million and </w:t>
      </w:r>
      <w:r w:rsidR="00941212">
        <w:rPr>
          <w:rFonts w:eastAsia="Times New Roman" w:cs="Arial"/>
          <w:b/>
          <w:highlight w:val="yellow"/>
        </w:rPr>
        <w:t xml:space="preserve">TGT </w:t>
      </w:r>
      <w:r w:rsidR="00465D93">
        <w:rPr>
          <w:rFonts w:eastAsia="Times New Roman" w:cs="Arial"/>
          <w:b/>
          <w:highlight w:val="yellow"/>
        </w:rPr>
        <w:t xml:space="preserve">$25,533 </w:t>
      </w:r>
      <w:r w:rsidR="00941212">
        <w:rPr>
          <w:rFonts w:eastAsia="Times New Roman" w:cs="Arial"/>
          <w:b/>
          <w:highlight w:val="yellow"/>
        </w:rPr>
        <w:t>million</w:t>
      </w:r>
      <w:r w:rsidRPr="00562E16">
        <w:rPr>
          <w:rFonts w:eastAsia="Times New Roman" w:cs="Arial"/>
          <w:b/>
          <w:highlight w:val="yellow"/>
        </w:rPr>
        <w:t>.</w:t>
      </w:r>
      <w:r w:rsidRPr="00562E16">
        <w:rPr>
          <w:rFonts w:eastAsia="Times New Roman" w:cs="Arial"/>
          <w:b/>
        </w:rPr>
        <w:t xml:space="preserve"> You need to show your calculation to earn credit.   Comment on your results.  I am looking for more than a one-sentence comment that I can see from the numbers given.</w:t>
      </w:r>
    </w:p>
    <w:tbl>
      <w:tblPr>
        <w:tblStyle w:val="TableGrid1"/>
        <w:tblW w:w="0" w:type="auto"/>
        <w:tblLook w:val="04A0" w:firstRow="1" w:lastRow="0" w:firstColumn="1" w:lastColumn="0" w:noHBand="0" w:noVBand="1"/>
      </w:tblPr>
      <w:tblGrid>
        <w:gridCol w:w="1608"/>
        <w:gridCol w:w="3795"/>
        <w:gridCol w:w="3947"/>
      </w:tblGrid>
      <w:tr w:rsidR="00562E16" w:rsidRPr="00562E16" w14:paraId="080A5FF5" w14:textId="77777777" w:rsidTr="00B815C9">
        <w:tc>
          <w:tcPr>
            <w:tcW w:w="1608" w:type="dxa"/>
          </w:tcPr>
          <w:p w14:paraId="10609E6C" w14:textId="77777777" w:rsidR="00562E16" w:rsidRPr="00562E16" w:rsidRDefault="00562E16" w:rsidP="00562E16">
            <w:pPr>
              <w:spacing w:after="200" w:line="276" w:lineRule="auto"/>
              <w:rPr>
                <w:rFonts w:eastAsia="Times New Roman" w:cs="Arial"/>
                <w:b/>
              </w:rPr>
            </w:pPr>
            <w:r w:rsidRPr="00562E16">
              <w:rPr>
                <w:rFonts w:eastAsia="Times New Roman" w:cs="Arial"/>
                <w:b/>
              </w:rPr>
              <w:t xml:space="preserve">Show your calculations and show 2 decimal points.  </w:t>
            </w:r>
          </w:p>
        </w:tc>
        <w:tc>
          <w:tcPr>
            <w:tcW w:w="3795" w:type="dxa"/>
          </w:tcPr>
          <w:p w14:paraId="65AA5E83" w14:textId="77777777" w:rsidR="00562E16" w:rsidRPr="00562E16" w:rsidRDefault="00562E16" w:rsidP="00562E16">
            <w:pPr>
              <w:spacing w:after="200" w:line="276" w:lineRule="auto"/>
              <w:rPr>
                <w:rFonts w:eastAsia="Times New Roman" w:cs="Arial"/>
                <w:b/>
              </w:rPr>
            </w:pPr>
            <w:r w:rsidRPr="00562E16">
              <w:rPr>
                <w:rFonts w:eastAsia="Times New Roman" w:cs="Arial"/>
                <w:b/>
              </w:rPr>
              <w:t>Current</w:t>
            </w:r>
          </w:p>
        </w:tc>
        <w:tc>
          <w:tcPr>
            <w:tcW w:w="3947" w:type="dxa"/>
          </w:tcPr>
          <w:p w14:paraId="53F8BA28" w14:textId="77777777" w:rsidR="00562E16" w:rsidRPr="00562E16" w:rsidRDefault="00562E16" w:rsidP="00562E16">
            <w:pPr>
              <w:spacing w:after="200" w:line="276" w:lineRule="auto"/>
              <w:rPr>
                <w:rFonts w:eastAsia="Times New Roman" w:cs="Arial"/>
                <w:b/>
              </w:rPr>
            </w:pPr>
            <w:r w:rsidRPr="00562E16">
              <w:rPr>
                <w:rFonts w:eastAsia="Times New Roman" w:cs="Arial"/>
                <w:b/>
              </w:rPr>
              <w:t>Past</w:t>
            </w:r>
          </w:p>
        </w:tc>
      </w:tr>
      <w:tr w:rsidR="00562E16" w:rsidRPr="00562E16" w14:paraId="2BAC6EF8" w14:textId="77777777" w:rsidTr="00B815C9">
        <w:tc>
          <w:tcPr>
            <w:tcW w:w="1608" w:type="dxa"/>
          </w:tcPr>
          <w:p w14:paraId="1110022A" w14:textId="77777777" w:rsidR="00562E16" w:rsidRPr="00562E16" w:rsidRDefault="00941212" w:rsidP="00562E16">
            <w:pPr>
              <w:spacing w:after="200" w:line="276" w:lineRule="auto"/>
              <w:rPr>
                <w:rFonts w:eastAsia="Times New Roman" w:cs="Arial"/>
                <w:b/>
              </w:rPr>
            </w:pPr>
            <w:r>
              <w:rPr>
                <w:rFonts w:eastAsia="Times New Roman" w:cs="Arial"/>
                <w:b/>
              </w:rPr>
              <w:t>DLTR</w:t>
            </w:r>
          </w:p>
        </w:tc>
        <w:tc>
          <w:tcPr>
            <w:tcW w:w="3795" w:type="dxa"/>
          </w:tcPr>
          <w:p w14:paraId="2E2FB5AA" w14:textId="6009D584" w:rsidR="00562E16" w:rsidRPr="00562E16" w:rsidRDefault="00500B25" w:rsidP="00465D93">
            <w:pPr>
              <w:spacing w:after="200" w:line="276" w:lineRule="auto"/>
              <w:rPr>
                <w:rFonts w:eastAsia="Times New Roman" w:cs="Arial"/>
                <w:color w:val="0070C0"/>
              </w:rPr>
            </w:pPr>
            <w:r>
              <w:rPr>
                <w:rFonts w:eastAsia="Times New Roman" w:cs="Arial"/>
                <w:color w:val="0070C0"/>
              </w:rPr>
              <w:t>25,509.3/((4,116.3+3,881.8)/2) =</w:t>
            </w:r>
            <w:r w:rsidR="00095FBD">
              <w:rPr>
                <w:rFonts w:eastAsia="Times New Roman" w:cs="Arial"/>
                <w:color w:val="0070C0"/>
              </w:rPr>
              <w:t xml:space="preserve"> </w:t>
            </w:r>
            <w:r w:rsidR="0099140E">
              <w:rPr>
                <w:rFonts w:eastAsia="Times New Roman" w:cs="Arial"/>
                <w:color w:val="0070C0"/>
              </w:rPr>
              <w:t>6.38</w:t>
            </w:r>
          </w:p>
        </w:tc>
        <w:tc>
          <w:tcPr>
            <w:tcW w:w="3947" w:type="dxa"/>
          </w:tcPr>
          <w:p w14:paraId="7758FB45" w14:textId="1C2C6255" w:rsidR="00562E16" w:rsidRPr="00562E16" w:rsidRDefault="00716A0D" w:rsidP="00562E16">
            <w:pPr>
              <w:spacing w:after="200" w:line="276" w:lineRule="auto"/>
              <w:rPr>
                <w:rFonts w:eastAsia="Times New Roman" w:cs="Arial"/>
                <w:color w:val="0070C0"/>
              </w:rPr>
            </w:pPr>
            <w:r>
              <w:rPr>
                <w:rFonts w:eastAsia="Times New Roman" w:cs="Arial"/>
                <w:color w:val="0070C0"/>
              </w:rPr>
              <w:t>23,610.8/((</w:t>
            </w:r>
            <w:r w:rsidR="00257308">
              <w:rPr>
                <w:rFonts w:eastAsia="Times New Roman" w:cs="Arial"/>
                <w:color w:val="0070C0"/>
              </w:rPr>
              <w:t xml:space="preserve">3,881.8+3,445.3)/2) = </w:t>
            </w:r>
            <w:r w:rsidR="00CC1A2D">
              <w:rPr>
                <w:rFonts w:eastAsia="Times New Roman" w:cs="Arial"/>
                <w:color w:val="0070C0"/>
              </w:rPr>
              <w:t>6.44</w:t>
            </w:r>
          </w:p>
        </w:tc>
      </w:tr>
      <w:tr w:rsidR="00562E16" w:rsidRPr="00562E16" w14:paraId="07EE0C47" w14:textId="77777777" w:rsidTr="00B815C9">
        <w:tc>
          <w:tcPr>
            <w:tcW w:w="1608" w:type="dxa"/>
          </w:tcPr>
          <w:p w14:paraId="1129DEF6" w14:textId="77777777" w:rsidR="00562E16" w:rsidRPr="00562E16" w:rsidRDefault="00941212" w:rsidP="00562E16">
            <w:pPr>
              <w:spacing w:after="200" w:line="276" w:lineRule="auto"/>
              <w:rPr>
                <w:rFonts w:eastAsia="Times New Roman" w:cs="Arial"/>
                <w:b/>
              </w:rPr>
            </w:pPr>
            <w:r>
              <w:rPr>
                <w:rFonts w:eastAsia="Times New Roman" w:cs="Arial"/>
                <w:b/>
              </w:rPr>
              <w:t>TGT</w:t>
            </w:r>
          </w:p>
        </w:tc>
        <w:tc>
          <w:tcPr>
            <w:tcW w:w="3795" w:type="dxa"/>
          </w:tcPr>
          <w:p w14:paraId="0E5B460F" w14:textId="1B9D214F" w:rsidR="00562E16" w:rsidRPr="00562E16" w:rsidRDefault="00081EBE" w:rsidP="00562E16">
            <w:pPr>
              <w:spacing w:after="200" w:line="276" w:lineRule="auto"/>
              <w:rPr>
                <w:rFonts w:eastAsia="Times New Roman" w:cs="Arial"/>
                <w:color w:val="0070C0"/>
              </w:rPr>
            </w:pPr>
            <w:r>
              <w:rPr>
                <w:rFonts w:eastAsia="Times New Roman" w:cs="Arial"/>
                <w:color w:val="0070C0"/>
              </w:rPr>
              <w:t>92,400/((26,879+26,283</w:t>
            </w:r>
            <w:r w:rsidR="006D1D83">
              <w:rPr>
                <w:rFonts w:eastAsia="Times New Roman" w:cs="Arial"/>
                <w:color w:val="0070C0"/>
              </w:rPr>
              <w:t xml:space="preserve">)/2) = </w:t>
            </w:r>
            <w:r w:rsidR="001661D4">
              <w:rPr>
                <w:rFonts w:eastAsia="Times New Roman" w:cs="Arial"/>
                <w:color w:val="0070C0"/>
              </w:rPr>
              <w:t>3.48</w:t>
            </w:r>
          </w:p>
        </w:tc>
        <w:tc>
          <w:tcPr>
            <w:tcW w:w="3947" w:type="dxa"/>
          </w:tcPr>
          <w:p w14:paraId="5E9B53E3" w14:textId="168B682F" w:rsidR="00562E16" w:rsidRPr="00562E16" w:rsidRDefault="000908DE" w:rsidP="00562E16">
            <w:pPr>
              <w:spacing w:after="200" w:line="276" w:lineRule="auto"/>
              <w:rPr>
                <w:rFonts w:eastAsia="Times New Roman" w:cs="Arial"/>
                <w:color w:val="0070C0"/>
              </w:rPr>
            </w:pPr>
            <w:r>
              <w:rPr>
                <w:rFonts w:eastAsia="Times New Roman" w:cs="Arial"/>
                <w:color w:val="0070C0"/>
              </w:rPr>
              <w:t>77,130/((26,283+25,533)/2</w:t>
            </w:r>
            <w:r w:rsidR="00BF33CA">
              <w:rPr>
                <w:rFonts w:eastAsia="Times New Roman" w:cs="Arial"/>
                <w:color w:val="0070C0"/>
              </w:rPr>
              <w:t xml:space="preserve">) = </w:t>
            </w:r>
            <w:r w:rsidR="00211C40">
              <w:rPr>
                <w:rFonts w:eastAsia="Times New Roman" w:cs="Arial"/>
                <w:color w:val="0070C0"/>
              </w:rPr>
              <w:t>2.98</w:t>
            </w:r>
          </w:p>
        </w:tc>
      </w:tr>
    </w:tbl>
    <w:p w14:paraId="0FF2011E" w14:textId="1C6BEE58" w:rsidR="00E56F1D" w:rsidRDefault="00562E16" w:rsidP="00A310DD">
      <w:pPr>
        <w:rPr>
          <w:rFonts w:eastAsia="Times New Roman" w:cs="Arial"/>
          <w:b/>
        </w:rPr>
      </w:pPr>
      <w:r w:rsidRPr="00562E16">
        <w:rPr>
          <w:rFonts w:eastAsia="Times New Roman" w:cs="Arial"/>
          <w:b/>
          <w:highlight w:val="yellow"/>
        </w:rPr>
        <w:t>Comments:</w:t>
      </w:r>
      <w:r w:rsidRPr="00562E16">
        <w:rPr>
          <w:rFonts w:eastAsia="Times New Roman" w:cs="Arial"/>
          <w:b/>
        </w:rPr>
        <w:t xml:space="preserve"> </w:t>
      </w:r>
      <w:r w:rsidRPr="009B76B6">
        <w:rPr>
          <w:rFonts w:eastAsia="Times New Roman" w:cs="Arial"/>
          <w:bCs/>
        </w:rPr>
        <w:t xml:space="preserve"> </w:t>
      </w:r>
      <w:r w:rsidR="00E56F1D" w:rsidRPr="009B76B6">
        <w:rPr>
          <w:rFonts w:eastAsia="Times New Roman" w:cs="Arial"/>
          <w:bCs/>
        </w:rPr>
        <w:t>Target has improved their PPE turnover</w:t>
      </w:r>
      <w:r w:rsidR="00143DDC" w:rsidRPr="009B76B6">
        <w:rPr>
          <w:rFonts w:eastAsia="Times New Roman" w:cs="Arial"/>
          <w:bCs/>
        </w:rPr>
        <w:t xml:space="preserve">, but Dollar Tree is in </w:t>
      </w:r>
      <w:r w:rsidR="008D02DD" w:rsidRPr="009B76B6">
        <w:rPr>
          <w:rFonts w:eastAsia="Times New Roman" w:cs="Arial"/>
          <w:bCs/>
        </w:rPr>
        <w:t>the</w:t>
      </w:r>
      <w:r w:rsidR="00143DDC" w:rsidRPr="009B76B6">
        <w:rPr>
          <w:rFonts w:eastAsia="Times New Roman" w:cs="Arial"/>
          <w:bCs/>
        </w:rPr>
        <w:t xml:space="preserve"> preferred position with a higher turnover</w:t>
      </w:r>
      <w:r w:rsidR="00DB7866" w:rsidRPr="009B76B6">
        <w:rPr>
          <w:rFonts w:eastAsia="Times New Roman" w:cs="Arial"/>
          <w:bCs/>
        </w:rPr>
        <w:t>, indicating a lower capital investment</w:t>
      </w:r>
      <w:r w:rsidR="00B9099A" w:rsidRPr="009B76B6">
        <w:rPr>
          <w:rFonts w:eastAsia="Times New Roman" w:cs="Arial"/>
          <w:bCs/>
        </w:rPr>
        <w:t xml:space="preserve">. </w:t>
      </w:r>
      <w:r w:rsidR="002664F4" w:rsidRPr="009B76B6">
        <w:rPr>
          <w:rFonts w:eastAsia="Times New Roman" w:cs="Arial"/>
          <w:bCs/>
        </w:rPr>
        <w:t xml:space="preserve">It isn't surprising to see Dollar Tree’s turnover dip as they have increased their investment in fixed assets </w:t>
      </w:r>
      <w:r w:rsidR="0003119E" w:rsidRPr="009B76B6">
        <w:rPr>
          <w:rFonts w:eastAsia="Times New Roman" w:cs="Arial"/>
          <w:bCs/>
        </w:rPr>
        <w:t>over last year</w:t>
      </w:r>
      <w:r w:rsidR="0003119E">
        <w:rPr>
          <w:rFonts w:eastAsia="Times New Roman" w:cs="Arial"/>
          <w:b/>
        </w:rPr>
        <w:t>.</w:t>
      </w:r>
    </w:p>
    <w:p w14:paraId="5467C4F2" w14:textId="77777777" w:rsidR="00061791" w:rsidRDefault="00061791" w:rsidP="00A310DD">
      <w:pPr>
        <w:rPr>
          <w:rFonts w:eastAsia="Times New Roman" w:cs="Arial"/>
          <w:b/>
        </w:rPr>
      </w:pPr>
    </w:p>
    <w:p w14:paraId="2BFB68FB" w14:textId="77777777" w:rsidR="00061791" w:rsidRDefault="00061791" w:rsidP="00A310DD">
      <w:pPr>
        <w:rPr>
          <w:rFonts w:eastAsia="Times New Roman" w:cs="Arial"/>
          <w:b/>
        </w:rPr>
      </w:pPr>
    </w:p>
    <w:p w14:paraId="66F742B1" w14:textId="77777777" w:rsidR="00061791" w:rsidRDefault="00061791" w:rsidP="00A310DD">
      <w:pPr>
        <w:rPr>
          <w:rFonts w:eastAsia="Times New Roman" w:cs="Arial"/>
          <w:b/>
        </w:rPr>
      </w:pPr>
    </w:p>
    <w:p w14:paraId="36C67484" w14:textId="77777777" w:rsidR="00061791" w:rsidRPr="00562E16" w:rsidRDefault="00061791" w:rsidP="00A310DD">
      <w:pPr>
        <w:rPr>
          <w:rFonts w:eastAsia="Times New Roman" w:cs="Arial"/>
          <w:b/>
          <w:color w:val="0070C0"/>
        </w:rPr>
      </w:pPr>
    </w:p>
    <w:p w14:paraId="7670BB39" w14:textId="77777777" w:rsidR="00562E16" w:rsidRPr="00562E16" w:rsidRDefault="00562E16" w:rsidP="00562E16">
      <w:pPr>
        <w:spacing w:after="200" w:line="276" w:lineRule="auto"/>
        <w:rPr>
          <w:rFonts w:eastAsia="Times New Roman" w:cs="Arial"/>
          <w:b/>
        </w:rPr>
      </w:pPr>
    </w:p>
    <w:p w14:paraId="5DCB80A7" w14:textId="77777777" w:rsidR="00562E16" w:rsidRPr="00562E16" w:rsidRDefault="00562E16" w:rsidP="00562E16">
      <w:pPr>
        <w:spacing w:after="200" w:line="276" w:lineRule="auto"/>
        <w:rPr>
          <w:rFonts w:eastAsia="Times New Roman" w:cs="Arial"/>
          <w:b/>
        </w:rPr>
      </w:pPr>
      <w:r w:rsidRPr="00562E16">
        <w:rPr>
          <w:rFonts w:eastAsia="Times New Roman" w:cs="Arial"/>
          <w:b/>
        </w:rPr>
        <w:t>5.  Analyze the company’s dividend payment to shareholders.  Review EPS and review the trend.</w:t>
      </w:r>
    </w:p>
    <w:p w14:paraId="631365C0" w14:textId="77777777" w:rsidR="00562E16" w:rsidRPr="00562E16" w:rsidRDefault="00562E16" w:rsidP="00562E16">
      <w:pPr>
        <w:spacing w:after="200" w:line="276" w:lineRule="auto"/>
        <w:rPr>
          <w:rFonts w:eastAsia="Times New Roman" w:cs="Arial"/>
          <w:b/>
        </w:rPr>
      </w:pPr>
      <w:r w:rsidRPr="00562E16">
        <w:rPr>
          <w:rFonts w:eastAsia="Times New Roman" w:cs="Arial"/>
          <w:b/>
        </w:rPr>
        <w:t xml:space="preserve">a. Provide the financial statement that shows the amount of </w:t>
      </w:r>
      <w:r w:rsidRPr="00562E16">
        <w:rPr>
          <w:rFonts w:eastAsia="Times New Roman" w:cs="Arial"/>
          <w:b/>
          <w:u w:val="single"/>
        </w:rPr>
        <w:t>cash dividends paid</w:t>
      </w:r>
      <w:r w:rsidRPr="00562E16">
        <w:rPr>
          <w:rFonts w:eastAsia="Times New Roman" w:cs="Arial"/>
          <w:b/>
        </w:rPr>
        <w:t xml:space="preserve"> in the current year and the section name that dividends paid shows on the statement if applicable.  What was the total amount of the dividends </w:t>
      </w:r>
      <w:r w:rsidRPr="00562E16">
        <w:rPr>
          <w:rFonts w:eastAsia="Times New Roman" w:cs="Arial"/>
          <w:b/>
          <w:u w:val="single"/>
        </w:rPr>
        <w:t>paid</w:t>
      </w:r>
      <w:r w:rsidRPr="00562E16">
        <w:rPr>
          <w:rFonts w:eastAsia="Times New Roman" w:cs="Arial"/>
          <w:b/>
        </w:rPr>
        <w:t xml:space="preserve">?   Comment on why a company will pay a dividend or not and discuss the trend of dividends being paid out over the current </w:t>
      </w:r>
      <w:r w:rsidRPr="00562E16">
        <w:rPr>
          <w:rFonts w:eastAsia="Times New Roman" w:cs="Arial"/>
          <w:b/>
          <w:u w:val="single"/>
        </w:rPr>
        <w:t>and</w:t>
      </w:r>
      <w:r w:rsidRPr="00562E16">
        <w:rPr>
          <w:rFonts w:eastAsia="Times New Roman" w:cs="Arial"/>
          <w:b/>
        </w:rPr>
        <w:t xml:space="preserve"> past years presented in the financial statement for each of these companies.   </w:t>
      </w:r>
    </w:p>
    <w:tbl>
      <w:tblPr>
        <w:tblStyle w:val="TableGrid"/>
        <w:tblW w:w="9468" w:type="dxa"/>
        <w:tblLayout w:type="fixed"/>
        <w:tblLook w:val="04A0" w:firstRow="1" w:lastRow="0" w:firstColumn="1" w:lastColumn="0" w:noHBand="0" w:noVBand="1"/>
      </w:tblPr>
      <w:tblGrid>
        <w:gridCol w:w="1548"/>
        <w:gridCol w:w="5400"/>
        <w:gridCol w:w="2520"/>
      </w:tblGrid>
      <w:tr w:rsidR="00562E16" w:rsidRPr="00562E16" w14:paraId="20382A89" w14:textId="77777777" w:rsidTr="00B815C9">
        <w:tc>
          <w:tcPr>
            <w:tcW w:w="1548" w:type="dxa"/>
          </w:tcPr>
          <w:p w14:paraId="7A3363D8" w14:textId="77777777" w:rsidR="00562E16" w:rsidRPr="00562E16" w:rsidRDefault="00562E16" w:rsidP="00562E16">
            <w:pPr>
              <w:spacing w:after="200" w:line="276" w:lineRule="auto"/>
              <w:rPr>
                <w:rFonts w:eastAsia="Times New Roman" w:cs="Arial"/>
                <w:b/>
                <w:sz w:val="24"/>
                <w:szCs w:val="24"/>
              </w:rPr>
            </w:pPr>
            <w:r w:rsidRPr="00562E16">
              <w:rPr>
                <w:rFonts w:eastAsia="Times New Roman" w:cs="Arial"/>
                <w:b/>
                <w:sz w:val="24"/>
                <w:szCs w:val="24"/>
              </w:rPr>
              <w:lastRenderedPageBreak/>
              <w:t>In Thousands</w:t>
            </w:r>
          </w:p>
        </w:tc>
        <w:tc>
          <w:tcPr>
            <w:tcW w:w="5400" w:type="dxa"/>
          </w:tcPr>
          <w:p w14:paraId="208A414B" w14:textId="77777777" w:rsidR="00562E16" w:rsidRPr="00562E16" w:rsidRDefault="00562E16" w:rsidP="00562E16">
            <w:pPr>
              <w:spacing w:after="200" w:line="276" w:lineRule="auto"/>
              <w:rPr>
                <w:rFonts w:eastAsia="Times New Roman" w:cs="Arial"/>
                <w:b/>
                <w:sz w:val="24"/>
                <w:szCs w:val="24"/>
              </w:rPr>
            </w:pPr>
            <w:r w:rsidRPr="00562E16">
              <w:rPr>
                <w:rFonts w:eastAsia="Times New Roman" w:cs="Arial"/>
                <w:b/>
                <w:sz w:val="24"/>
                <w:szCs w:val="24"/>
              </w:rPr>
              <w:t xml:space="preserve">Name the financial statement that list out dividends paid if applicable </w:t>
            </w:r>
            <w:r w:rsidRPr="00562E16">
              <w:rPr>
                <w:rFonts w:eastAsia="Times New Roman" w:cs="Arial"/>
                <w:b/>
                <w:sz w:val="24"/>
                <w:szCs w:val="24"/>
                <w:u w:val="single"/>
              </w:rPr>
              <w:t>and</w:t>
            </w:r>
            <w:r w:rsidRPr="00562E16">
              <w:rPr>
                <w:rFonts w:eastAsia="Times New Roman" w:cs="Arial"/>
                <w:b/>
                <w:sz w:val="24"/>
                <w:szCs w:val="24"/>
              </w:rPr>
              <w:t xml:space="preserve"> the section name that dividends </w:t>
            </w:r>
            <w:r w:rsidRPr="00562E16">
              <w:rPr>
                <w:rFonts w:eastAsia="Times New Roman" w:cs="Arial"/>
                <w:b/>
                <w:sz w:val="24"/>
                <w:szCs w:val="24"/>
                <w:u w:val="single"/>
              </w:rPr>
              <w:t xml:space="preserve">paid </w:t>
            </w:r>
            <w:r w:rsidRPr="00562E16">
              <w:rPr>
                <w:rFonts w:eastAsia="Times New Roman" w:cs="Arial"/>
                <w:b/>
                <w:sz w:val="24"/>
                <w:szCs w:val="24"/>
              </w:rPr>
              <w:t>shows on the statement if applicable.</w:t>
            </w:r>
          </w:p>
        </w:tc>
        <w:tc>
          <w:tcPr>
            <w:tcW w:w="2520" w:type="dxa"/>
          </w:tcPr>
          <w:p w14:paraId="72F79C68" w14:textId="77777777" w:rsidR="00562E16" w:rsidRPr="00562E16" w:rsidRDefault="00562E16" w:rsidP="00562E16">
            <w:pPr>
              <w:spacing w:after="200" w:line="276" w:lineRule="auto"/>
              <w:rPr>
                <w:rFonts w:eastAsia="Times New Roman" w:cs="Arial"/>
                <w:b/>
                <w:sz w:val="24"/>
                <w:szCs w:val="24"/>
              </w:rPr>
            </w:pPr>
            <w:r w:rsidRPr="00562E16">
              <w:rPr>
                <w:rFonts w:eastAsia="Times New Roman" w:cs="Arial"/>
                <w:b/>
                <w:sz w:val="24"/>
                <w:szCs w:val="24"/>
              </w:rPr>
              <w:t xml:space="preserve">Amount of Dividends paid in dollar amount </w:t>
            </w:r>
          </w:p>
        </w:tc>
      </w:tr>
      <w:tr w:rsidR="00A310DD" w:rsidRPr="00562E16" w14:paraId="5A3FDF6A" w14:textId="77777777" w:rsidTr="00B815C9">
        <w:tc>
          <w:tcPr>
            <w:tcW w:w="1548" w:type="dxa"/>
          </w:tcPr>
          <w:p w14:paraId="25C47AD9" w14:textId="77777777" w:rsidR="00A310DD" w:rsidRPr="00562E16" w:rsidRDefault="00A310DD" w:rsidP="00A310DD">
            <w:pPr>
              <w:spacing w:after="200" w:line="276" w:lineRule="auto"/>
              <w:rPr>
                <w:rFonts w:eastAsia="Times New Roman" w:cs="Arial"/>
                <w:b/>
                <w:sz w:val="24"/>
                <w:szCs w:val="24"/>
              </w:rPr>
            </w:pPr>
            <w:r>
              <w:rPr>
                <w:rFonts w:eastAsia="Times New Roman" w:cs="Arial"/>
                <w:b/>
                <w:sz w:val="24"/>
                <w:szCs w:val="24"/>
              </w:rPr>
              <w:t>DLTR</w:t>
            </w:r>
          </w:p>
        </w:tc>
        <w:tc>
          <w:tcPr>
            <w:tcW w:w="5400" w:type="dxa"/>
          </w:tcPr>
          <w:p w14:paraId="7DA9AFB2" w14:textId="33645815" w:rsidR="00A310DD" w:rsidRPr="00A310DD" w:rsidRDefault="00C95C8E" w:rsidP="00A310DD">
            <w:pPr>
              <w:rPr>
                <w:rFonts w:ascii="Arial" w:eastAsia="Times New Roman" w:hAnsi="Arial" w:cs="Arial"/>
                <w:color w:val="0070C0"/>
                <w:sz w:val="24"/>
                <w:szCs w:val="24"/>
              </w:rPr>
            </w:pPr>
            <w:r>
              <w:rPr>
                <w:rFonts w:ascii="Arial" w:eastAsia="Times New Roman" w:hAnsi="Arial" w:cs="Arial"/>
                <w:color w:val="0070C0"/>
                <w:sz w:val="24"/>
                <w:szCs w:val="24"/>
              </w:rPr>
              <w:t xml:space="preserve">Dollar Tree doesn't pay dividends </w:t>
            </w:r>
          </w:p>
        </w:tc>
        <w:tc>
          <w:tcPr>
            <w:tcW w:w="2520" w:type="dxa"/>
          </w:tcPr>
          <w:p w14:paraId="71C629D6" w14:textId="11025285" w:rsidR="00A310DD" w:rsidRPr="00562E16" w:rsidRDefault="00B30A0B" w:rsidP="00A310DD">
            <w:pPr>
              <w:spacing w:after="200" w:line="276" w:lineRule="auto"/>
              <w:rPr>
                <w:rFonts w:eastAsia="Times New Roman" w:cs="Arial"/>
                <w:b/>
                <w:color w:val="0070C0"/>
                <w:sz w:val="24"/>
                <w:szCs w:val="24"/>
              </w:rPr>
            </w:pPr>
            <w:r>
              <w:rPr>
                <w:rFonts w:eastAsia="Times New Roman" w:cs="Arial"/>
                <w:b/>
                <w:color w:val="0070C0"/>
                <w:sz w:val="24"/>
                <w:szCs w:val="24"/>
              </w:rPr>
              <w:t>$0</w:t>
            </w:r>
          </w:p>
        </w:tc>
      </w:tr>
      <w:tr w:rsidR="00A310DD" w:rsidRPr="00562E16" w14:paraId="742C6E9A" w14:textId="77777777" w:rsidTr="00B815C9">
        <w:tc>
          <w:tcPr>
            <w:tcW w:w="1548" w:type="dxa"/>
          </w:tcPr>
          <w:p w14:paraId="5F6ADC44" w14:textId="77777777" w:rsidR="00A310DD" w:rsidRPr="00562E16" w:rsidRDefault="00A310DD" w:rsidP="00A310DD">
            <w:pPr>
              <w:spacing w:after="200" w:line="276" w:lineRule="auto"/>
              <w:rPr>
                <w:rFonts w:eastAsia="Times New Roman" w:cs="Arial"/>
                <w:b/>
                <w:sz w:val="24"/>
                <w:szCs w:val="24"/>
              </w:rPr>
            </w:pPr>
            <w:r>
              <w:rPr>
                <w:rFonts w:eastAsia="Times New Roman" w:cs="Arial"/>
                <w:b/>
                <w:sz w:val="24"/>
                <w:szCs w:val="24"/>
              </w:rPr>
              <w:t>TGT</w:t>
            </w:r>
          </w:p>
        </w:tc>
        <w:tc>
          <w:tcPr>
            <w:tcW w:w="5400" w:type="dxa"/>
          </w:tcPr>
          <w:p w14:paraId="21911916" w14:textId="40AFD205" w:rsidR="00A310DD" w:rsidRPr="00A310DD" w:rsidRDefault="00762F1C" w:rsidP="00A310DD">
            <w:pPr>
              <w:rPr>
                <w:rFonts w:ascii="Arial" w:eastAsia="Times New Roman" w:hAnsi="Arial" w:cs="Arial"/>
                <w:color w:val="0070C0"/>
                <w:sz w:val="24"/>
                <w:szCs w:val="24"/>
              </w:rPr>
            </w:pPr>
            <w:r>
              <w:rPr>
                <w:rFonts w:ascii="Arial" w:eastAsia="Times New Roman" w:hAnsi="Arial" w:cs="Arial"/>
                <w:color w:val="0070C0"/>
                <w:sz w:val="24"/>
                <w:szCs w:val="24"/>
              </w:rPr>
              <w:t>Statements of Shareholders</w:t>
            </w:r>
            <w:r w:rsidR="005602CA">
              <w:rPr>
                <w:rFonts w:ascii="Arial" w:eastAsia="Times New Roman" w:hAnsi="Arial" w:cs="Arial"/>
                <w:color w:val="0070C0"/>
                <w:sz w:val="24"/>
                <w:szCs w:val="24"/>
              </w:rPr>
              <w:t>’</w:t>
            </w:r>
            <w:r>
              <w:rPr>
                <w:rFonts w:ascii="Arial" w:eastAsia="Times New Roman" w:hAnsi="Arial" w:cs="Arial"/>
                <w:color w:val="0070C0"/>
                <w:sz w:val="24"/>
                <w:szCs w:val="24"/>
              </w:rPr>
              <w:t xml:space="preserve"> Investment</w:t>
            </w:r>
            <w:r w:rsidR="005602CA">
              <w:rPr>
                <w:rFonts w:ascii="Arial" w:eastAsia="Times New Roman" w:hAnsi="Arial" w:cs="Arial"/>
                <w:color w:val="0070C0"/>
                <w:sz w:val="24"/>
                <w:szCs w:val="24"/>
              </w:rPr>
              <w:t xml:space="preserve">, under dividends declared </w:t>
            </w:r>
          </w:p>
        </w:tc>
        <w:tc>
          <w:tcPr>
            <w:tcW w:w="2520" w:type="dxa"/>
          </w:tcPr>
          <w:p w14:paraId="567C288C" w14:textId="7F01F6E3" w:rsidR="00A310DD" w:rsidRPr="00562E16" w:rsidRDefault="00B30A0B" w:rsidP="00A310DD">
            <w:pPr>
              <w:spacing w:after="200" w:line="276" w:lineRule="auto"/>
              <w:rPr>
                <w:rFonts w:eastAsia="Times New Roman" w:cs="Arial"/>
                <w:b/>
                <w:color w:val="0070C0"/>
                <w:sz w:val="24"/>
                <w:szCs w:val="24"/>
              </w:rPr>
            </w:pPr>
            <w:r>
              <w:rPr>
                <w:rFonts w:eastAsia="Times New Roman" w:cs="Arial"/>
                <w:b/>
                <w:color w:val="0070C0"/>
                <w:sz w:val="24"/>
                <w:szCs w:val="24"/>
              </w:rPr>
              <w:t>$1,367</w:t>
            </w:r>
          </w:p>
        </w:tc>
      </w:tr>
    </w:tbl>
    <w:p w14:paraId="679C11CA" w14:textId="77777777" w:rsidR="00562E16" w:rsidRDefault="00562E16" w:rsidP="00562E16">
      <w:pPr>
        <w:spacing w:after="200" w:line="276" w:lineRule="auto"/>
        <w:rPr>
          <w:rFonts w:eastAsia="Times New Roman" w:cs="Arial"/>
          <w:b/>
        </w:rPr>
      </w:pPr>
      <w:r w:rsidRPr="00562E16">
        <w:rPr>
          <w:rFonts w:eastAsia="Times New Roman" w:cs="Arial"/>
          <w:b/>
          <w:highlight w:val="yellow"/>
        </w:rPr>
        <w:t xml:space="preserve">Comment on why a company will pay a dividend or not and discuss the trend of dividends being paid out over the current </w:t>
      </w:r>
      <w:r w:rsidRPr="00562E16">
        <w:rPr>
          <w:rFonts w:eastAsia="Times New Roman" w:cs="Arial"/>
          <w:b/>
          <w:highlight w:val="yellow"/>
          <w:u w:val="single"/>
        </w:rPr>
        <w:t>and</w:t>
      </w:r>
      <w:r w:rsidRPr="00562E16">
        <w:rPr>
          <w:rFonts w:eastAsia="Times New Roman" w:cs="Arial"/>
          <w:b/>
          <w:highlight w:val="yellow"/>
        </w:rPr>
        <w:t xml:space="preserve"> past years presented in the financial statement for each of these companies.</w:t>
      </w:r>
    </w:p>
    <w:p w14:paraId="6963585C" w14:textId="31D32469" w:rsidR="00061791" w:rsidRDefault="00BC45FB" w:rsidP="00562E16">
      <w:pPr>
        <w:spacing w:after="200" w:line="276" w:lineRule="auto"/>
        <w:rPr>
          <w:rFonts w:eastAsia="Times New Roman" w:cs="Arial"/>
          <w:b/>
          <w:sz w:val="24"/>
          <w:szCs w:val="24"/>
        </w:rPr>
      </w:pPr>
      <w:r w:rsidRPr="009B76B6">
        <w:rPr>
          <w:rFonts w:eastAsia="Times New Roman" w:cs="Arial"/>
          <w:bCs/>
          <w:sz w:val="24"/>
          <w:szCs w:val="24"/>
        </w:rPr>
        <w:t xml:space="preserve">Some companies may not pay dividends as they </w:t>
      </w:r>
      <w:r w:rsidR="00F92632" w:rsidRPr="009B76B6">
        <w:rPr>
          <w:rFonts w:eastAsia="Times New Roman" w:cs="Arial"/>
          <w:bCs/>
          <w:sz w:val="24"/>
          <w:szCs w:val="24"/>
        </w:rPr>
        <w:t>are growing and want to invest more in that growth</w:t>
      </w:r>
      <w:r w:rsidR="000A56D1" w:rsidRPr="009B76B6">
        <w:rPr>
          <w:rFonts w:eastAsia="Times New Roman" w:cs="Arial"/>
          <w:bCs/>
          <w:sz w:val="24"/>
          <w:szCs w:val="24"/>
        </w:rPr>
        <w:t>, would rather reinvest</w:t>
      </w:r>
      <w:r w:rsidR="00F92632" w:rsidRPr="009B76B6">
        <w:rPr>
          <w:rFonts w:eastAsia="Times New Roman" w:cs="Arial"/>
          <w:bCs/>
          <w:sz w:val="24"/>
          <w:szCs w:val="24"/>
        </w:rPr>
        <w:t xml:space="preserve"> </w:t>
      </w:r>
      <w:r w:rsidR="000A56D1" w:rsidRPr="009B76B6">
        <w:rPr>
          <w:rFonts w:eastAsia="Times New Roman" w:cs="Arial"/>
          <w:bCs/>
          <w:sz w:val="24"/>
          <w:szCs w:val="24"/>
        </w:rPr>
        <w:t>earnings back into the company or simply cant afford to pay dividends.</w:t>
      </w:r>
      <w:r w:rsidR="00CA378B" w:rsidRPr="009B76B6">
        <w:rPr>
          <w:rFonts w:eastAsia="Times New Roman" w:cs="Arial"/>
          <w:bCs/>
          <w:sz w:val="24"/>
          <w:szCs w:val="24"/>
        </w:rPr>
        <w:t xml:space="preserve"> Dollar Tree has not paid dividends </w:t>
      </w:r>
      <w:r w:rsidR="0060674F" w:rsidRPr="009B76B6">
        <w:rPr>
          <w:rFonts w:eastAsia="Times New Roman" w:cs="Arial"/>
          <w:bCs/>
          <w:sz w:val="24"/>
          <w:szCs w:val="24"/>
        </w:rPr>
        <w:t xml:space="preserve">and Target has with a consistent payout </w:t>
      </w:r>
      <w:r w:rsidR="009A4113" w:rsidRPr="009B76B6">
        <w:rPr>
          <w:rFonts w:eastAsia="Times New Roman" w:cs="Arial"/>
          <w:bCs/>
          <w:sz w:val="24"/>
          <w:szCs w:val="24"/>
        </w:rPr>
        <w:t>in previous years with a slight increase this past year</w:t>
      </w:r>
      <w:r w:rsidR="009A4113">
        <w:rPr>
          <w:rFonts w:eastAsia="Times New Roman" w:cs="Arial"/>
          <w:b/>
          <w:sz w:val="24"/>
          <w:szCs w:val="24"/>
        </w:rPr>
        <w:t>.</w:t>
      </w:r>
    </w:p>
    <w:p w14:paraId="2341A36E" w14:textId="77777777" w:rsidR="00562E16" w:rsidRPr="00562E16" w:rsidRDefault="00562E16" w:rsidP="00562E16">
      <w:pPr>
        <w:spacing w:after="200" w:line="276" w:lineRule="auto"/>
        <w:rPr>
          <w:rFonts w:eastAsia="Times New Roman" w:cs="Arial"/>
          <w:b/>
          <w:sz w:val="24"/>
          <w:szCs w:val="24"/>
        </w:rPr>
      </w:pPr>
      <w:r w:rsidRPr="00562E16">
        <w:rPr>
          <w:rFonts w:eastAsia="Times New Roman" w:cs="Arial"/>
          <w:b/>
          <w:sz w:val="24"/>
          <w:szCs w:val="24"/>
        </w:rPr>
        <w:t>b. Which statement can you find the basic and diluted earnings per share (EPS) attributable to the continued operations of the shareholders of the company? What is the basic EPS for the current year?  What is the diluted EPS for the current year? Comment on the trend of EPS over the current and past two years and how diluted EPS has been impacted for each company.</w:t>
      </w:r>
    </w:p>
    <w:tbl>
      <w:tblPr>
        <w:tblStyle w:val="TableGrid"/>
        <w:tblW w:w="7848" w:type="dxa"/>
        <w:tblLayout w:type="fixed"/>
        <w:tblLook w:val="04A0" w:firstRow="1" w:lastRow="0" w:firstColumn="1" w:lastColumn="0" w:noHBand="0" w:noVBand="1"/>
      </w:tblPr>
      <w:tblGrid>
        <w:gridCol w:w="1188"/>
        <w:gridCol w:w="4140"/>
        <w:gridCol w:w="1260"/>
        <w:gridCol w:w="1260"/>
      </w:tblGrid>
      <w:tr w:rsidR="00562E16" w:rsidRPr="00562E16" w14:paraId="0D3262D6" w14:textId="77777777" w:rsidTr="00B815C9">
        <w:tc>
          <w:tcPr>
            <w:tcW w:w="1188" w:type="dxa"/>
          </w:tcPr>
          <w:p w14:paraId="28277CEB" w14:textId="77777777" w:rsidR="00562E16" w:rsidRPr="00562E16" w:rsidRDefault="00562E16" w:rsidP="00562E16">
            <w:pPr>
              <w:spacing w:after="200" w:line="276" w:lineRule="auto"/>
              <w:rPr>
                <w:rFonts w:eastAsia="Times New Roman" w:cs="Arial"/>
                <w:b/>
                <w:sz w:val="24"/>
                <w:szCs w:val="24"/>
              </w:rPr>
            </w:pPr>
          </w:p>
        </w:tc>
        <w:tc>
          <w:tcPr>
            <w:tcW w:w="4140" w:type="dxa"/>
          </w:tcPr>
          <w:p w14:paraId="0DF00191" w14:textId="77777777" w:rsidR="00562E16" w:rsidRPr="00562E16" w:rsidRDefault="00562E16" w:rsidP="00562E16">
            <w:pPr>
              <w:spacing w:after="200" w:line="276" w:lineRule="auto"/>
              <w:rPr>
                <w:rFonts w:eastAsia="Times New Roman" w:cs="Arial"/>
                <w:b/>
                <w:sz w:val="24"/>
                <w:szCs w:val="24"/>
              </w:rPr>
            </w:pPr>
            <w:r w:rsidRPr="00562E16">
              <w:rPr>
                <w:rFonts w:eastAsia="Times New Roman" w:cs="Arial"/>
                <w:b/>
                <w:sz w:val="24"/>
                <w:szCs w:val="24"/>
              </w:rPr>
              <w:t>Name the financial statement that Shows EPS</w:t>
            </w:r>
          </w:p>
        </w:tc>
        <w:tc>
          <w:tcPr>
            <w:tcW w:w="1260" w:type="dxa"/>
          </w:tcPr>
          <w:p w14:paraId="4B78C203" w14:textId="77777777" w:rsidR="00562E16" w:rsidRPr="00562E16" w:rsidRDefault="00562E16" w:rsidP="00562E16">
            <w:pPr>
              <w:spacing w:after="200" w:line="276" w:lineRule="auto"/>
              <w:rPr>
                <w:rFonts w:eastAsia="Times New Roman" w:cs="Arial"/>
                <w:b/>
                <w:sz w:val="24"/>
                <w:szCs w:val="24"/>
              </w:rPr>
            </w:pPr>
            <w:r w:rsidRPr="00562E16">
              <w:rPr>
                <w:rFonts w:eastAsia="Times New Roman" w:cs="Arial"/>
                <w:b/>
                <w:sz w:val="24"/>
                <w:szCs w:val="24"/>
              </w:rPr>
              <w:t>Basic EPS</w:t>
            </w:r>
          </w:p>
        </w:tc>
        <w:tc>
          <w:tcPr>
            <w:tcW w:w="1260" w:type="dxa"/>
          </w:tcPr>
          <w:p w14:paraId="72B7B89D" w14:textId="77777777" w:rsidR="00562E16" w:rsidRPr="00562E16" w:rsidRDefault="00562E16" w:rsidP="00562E16">
            <w:pPr>
              <w:spacing w:after="200" w:line="276" w:lineRule="auto"/>
              <w:rPr>
                <w:rFonts w:eastAsia="Times New Roman" w:cs="Arial"/>
                <w:b/>
                <w:sz w:val="24"/>
                <w:szCs w:val="24"/>
              </w:rPr>
            </w:pPr>
            <w:r w:rsidRPr="00562E16">
              <w:rPr>
                <w:rFonts w:eastAsia="Times New Roman" w:cs="Arial"/>
                <w:b/>
                <w:sz w:val="24"/>
                <w:szCs w:val="24"/>
              </w:rPr>
              <w:t>Diluted EPS</w:t>
            </w:r>
          </w:p>
        </w:tc>
      </w:tr>
      <w:tr w:rsidR="00A310DD" w:rsidRPr="00562E16" w14:paraId="65324F5A" w14:textId="77777777" w:rsidTr="00B815C9">
        <w:tc>
          <w:tcPr>
            <w:tcW w:w="1188" w:type="dxa"/>
          </w:tcPr>
          <w:p w14:paraId="610672B3" w14:textId="77777777" w:rsidR="00A310DD" w:rsidRPr="00562E16" w:rsidRDefault="00A310DD" w:rsidP="00A310DD">
            <w:pPr>
              <w:spacing w:after="200" w:line="276" w:lineRule="auto"/>
              <w:rPr>
                <w:rFonts w:eastAsia="Times New Roman" w:cs="Arial"/>
                <w:b/>
                <w:sz w:val="24"/>
                <w:szCs w:val="24"/>
              </w:rPr>
            </w:pPr>
            <w:r>
              <w:rPr>
                <w:rFonts w:eastAsia="Times New Roman" w:cs="Arial"/>
                <w:b/>
                <w:sz w:val="24"/>
                <w:szCs w:val="24"/>
              </w:rPr>
              <w:t>DLTR</w:t>
            </w:r>
          </w:p>
        </w:tc>
        <w:tc>
          <w:tcPr>
            <w:tcW w:w="4140" w:type="dxa"/>
          </w:tcPr>
          <w:p w14:paraId="4F6B1764" w14:textId="3AEEBBD7" w:rsidR="00A310DD" w:rsidRPr="00A124B4" w:rsidRDefault="004C3B37" w:rsidP="00A310DD">
            <w:pPr>
              <w:rPr>
                <w:rFonts w:ascii="Arial" w:eastAsia="Times New Roman" w:hAnsi="Arial" w:cs="Arial"/>
                <w:color w:val="0070C0"/>
                <w:sz w:val="24"/>
                <w:szCs w:val="24"/>
              </w:rPr>
            </w:pPr>
            <w:r>
              <w:rPr>
                <w:rFonts w:ascii="Arial" w:eastAsia="Times New Roman" w:hAnsi="Arial" w:cs="Arial"/>
                <w:color w:val="0070C0"/>
                <w:sz w:val="24"/>
                <w:szCs w:val="24"/>
              </w:rPr>
              <w:t xml:space="preserve">Consolidated Statements of Operations </w:t>
            </w:r>
          </w:p>
        </w:tc>
        <w:tc>
          <w:tcPr>
            <w:tcW w:w="1260" w:type="dxa"/>
          </w:tcPr>
          <w:p w14:paraId="5A6D336A" w14:textId="5228C9C5" w:rsidR="00A310DD" w:rsidRPr="00562E16" w:rsidRDefault="005115CC" w:rsidP="00A310DD">
            <w:pPr>
              <w:spacing w:after="200" w:line="276" w:lineRule="auto"/>
              <w:rPr>
                <w:rFonts w:eastAsia="Times New Roman" w:cs="Arial"/>
                <w:color w:val="0070C0"/>
                <w:sz w:val="24"/>
                <w:szCs w:val="24"/>
              </w:rPr>
            </w:pPr>
            <w:r>
              <w:rPr>
                <w:rFonts w:eastAsia="Times New Roman" w:cs="Arial"/>
                <w:color w:val="0070C0"/>
                <w:sz w:val="24"/>
                <w:szCs w:val="24"/>
              </w:rPr>
              <w:t>5.68</w:t>
            </w:r>
          </w:p>
        </w:tc>
        <w:tc>
          <w:tcPr>
            <w:tcW w:w="1260" w:type="dxa"/>
          </w:tcPr>
          <w:p w14:paraId="2A5A4C6A" w14:textId="2FC6D6B1" w:rsidR="00A310DD" w:rsidRPr="00562E16" w:rsidRDefault="005115CC" w:rsidP="00A310DD">
            <w:pPr>
              <w:spacing w:after="200" w:line="276" w:lineRule="auto"/>
              <w:rPr>
                <w:rFonts w:eastAsia="Times New Roman" w:cs="Arial"/>
                <w:color w:val="0070C0"/>
                <w:sz w:val="24"/>
                <w:szCs w:val="24"/>
              </w:rPr>
            </w:pPr>
            <w:r>
              <w:rPr>
                <w:rFonts w:eastAsia="Times New Roman" w:cs="Arial"/>
                <w:color w:val="0070C0"/>
                <w:sz w:val="24"/>
                <w:szCs w:val="24"/>
              </w:rPr>
              <w:t>5.65</w:t>
            </w:r>
          </w:p>
        </w:tc>
      </w:tr>
      <w:tr w:rsidR="00A310DD" w:rsidRPr="00562E16" w14:paraId="3B67BEA0" w14:textId="77777777" w:rsidTr="00B815C9">
        <w:tc>
          <w:tcPr>
            <w:tcW w:w="1188" w:type="dxa"/>
          </w:tcPr>
          <w:p w14:paraId="561B2F86" w14:textId="77777777" w:rsidR="00A310DD" w:rsidRPr="00562E16" w:rsidRDefault="00A310DD" w:rsidP="00A310DD">
            <w:pPr>
              <w:spacing w:after="200" w:line="276" w:lineRule="auto"/>
              <w:rPr>
                <w:rFonts w:eastAsia="Times New Roman" w:cs="Arial"/>
                <w:b/>
                <w:sz w:val="24"/>
                <w:szCs w:val="24"/>
              </w:rPr>
            </w:pPr>
            <w:r>
              <w:rPr>
                <w:rFonts w:eastAsia="Times New Roman" w:cs="Arial"/>
                <w:b/>
                <w:sz w:val="24"/>
                <w:szCs w:val="24"/>
              </w:rPr>
              <w:t>TGT</w:t>
            </w:r>
          </w:p>
        </w:tc>
        <w:tc>
          <w:tcPr>
            <w:tcW w:w="4140" w:type="dxa"/>
          </w:tcPr>
          <w:p w14:paraId="6BFAFCDF" w14:textId="6D530F42" w:rsidR="00A310DD" w:rsidRPr="00A124B4" w:rsidRDefault="00276E12" w:rsidP="00A310DD">
            <w:pPr>
              <w:rPr>
                <w:rFonts w:ascii="Arial" w:eastAsia="Times New Roman" w:hAnsi="Arial" w:cs="Arial"/>
                <w:color w:val="0070C0"/>
                <w:sz w:val="24"/>
                <w:szCs w:val="24"/>
              </w:rPr>
            </w:pPr>
            <w:r>
              <w:rPr>
                <w:rFonts w:ascii="Arial" w:eastAsia="Times New Roman" w:hAnsi="Arial" w:cs="Arial"/>
                <w:color w:val="0070C0"/>
                <w:sz w:val="24"/>
                <w:szCs w:val="24"/>
              </w:rPr>
              <w:t xml:space="preserve">Consolidated Statements of Operations </w:t>
            </w:r>
          </w:p>
        </w:tc>
        <w:tc>
          <w:tcPr>
            <w:tcW w:w="1260" w:type="dxa"/>
          </w:tcPr>
          <w:p w14:paraId="16C3E502" w14:textId="398A8541" w:rsidR="00A310DD" w:rsidRPr="00562E16" w:rsidRDefault="00276E12" w:rsidP="00A310DD">
            <w:pPr>
              <w:spacing w:after="200" w:line="276" w:lineRule="auto"/>
              <w:rPr>
                <w:rFonts w:eastAsia="Times New Roman" w:cs="Arial"/>
                <w:color w:val="0070C0"/>
                <w:sz w:val="24"/>
                <w:szCs w:val="24"/>
              </w:rPr>
            </w:pPr>
            <w:r>
              <w:rPr>
                <w:rFonts w:eastAsia="Times New Roman" w:cs="Arial"/>
                <w:color w:val="0070C0"/>
                <w:sz w:val="24"/>
                <w:szCs w:val="24"/>
              </w:rPr>
              <w:t>8.72</w:t>
            </w:r>
          </w:p>
        </w:tc>
        <w:tc>
          <w:tcPr>
            <w:tcW w:w="1260" w:type="dxa"/>
          </w:tcPr>
          <w:p w14:paraId="74354A13" w14:textId="7BF7938C" w:rsidR="00A310DD" w:rsidRPr="00562E16" w:rsidRDefault="00276E12" w:rsidP="00A310DD">
            <w:pPr>
              <w:spacing w:after="200" w:line="276" w:lineRule="auto"/>
              <w:rPr>
                <w:rFonts w:eastAsia="Times New Roman" w:cs="Arial"/>
                <w:color w:val="0070C0"/>
                <w:sz w:val="24"/>
                <w:szCs w:val="24"/>
              </w:rPr>
            </w:pPr>
            <w:r>
              <w:rPr>
                <w:rFonts w:eastAsia="Times New Roman" w:cs="Arial"/>
                <w:color w:val="0070C0"/>
                <w:sz w:val="24"/>
                <w:szCs w:val="24"/>
              </w:rPr>
              <w:t>8.64</w:t>
            </w:r>
          </w:p>
        </w:tc>
      </w:tr>
    </w:tbl>
    <w:p w14:paraId="6E8194AC" w14:textId="6D415E36" w:rsidR="00562E16" w:rsidRPr="00292350" w:rsidRDefault="00562E16" w:rsidP="00562E16">
      <w:pPr>
        <w:spacing w:after="200" w:line="276" w:lineRule="auto"/>
        <w:rPr>
          <w:rFonts w:eastAsia="Times New Roman" w:cs="Arial"/>
          <w:b/>
          <w:sz w:val="24"/>
          <w:szCs w:val="24"/>
        </w:rPr>
      </w:pPr>
      <w:r w:rsidRPr="00562E16">
        <w:rPr>
          <w:rFonts w:eastAsia="Times New Roman" w:cs="Arial"/>
          <w:b/>
          <w:sz w:val="24"/>
          <w:szCs w:val="24"/>
          <w:highlight w:val="yellow"/>
        </w:rPr>
        <w:t>Comment on the trend of EPS over the current and past two years and how diluted EPS has been impacted for each company</w:t>
      </w:r>
      <w:r w:rsidR="00292350">
        <w:rPr>
          <w:rFonts w:eastAsia="Times New Roman" w:cs="Arial"/>
          <w:b/>
          <w:sz w:val="24"/>
          <w:szCs w:val="24"/>
          <w:highlight w:val="yellow"/>
        </w:rPr>
        <w:t>.</w:t>
      </w:r>
    </w:p>
    <w:p w14:paraId="7C31886F" w14:textId="77777777" w:rsidR="00061791" w:rsidRDefault="00061791" w:rsidP="00562E16">
      <w:pPr>
        <w:spacing w:after="200" w:line="276" w:lineRule="auto"/>
        <w:rPr>
          <w:rFonts w:eastAsia="Times New Roman" w:cs="Arial"/>
          <w:color w:val="FF0000"/>
        </w:rPr>
      </w:pPr>
    </w:p>
    <w:p w14:paraId="134C1791" w14:textId="77777777" w:rsidR="00061791" w:rsidRDefault="00061791" w:rsidP="00562E16">
      <w:pPr>
        <w:spacing w:after="200" w:line="276" w:lineRule="auto"/>
        <w:rPr>
          <w:rFonts w:eastAsia="Times New Roman" w:cs="Arial"/>
          <w:color w:val="FF0000"/>
        </w:rPr>
      </w:pPr>
    </w:p>
    <w:p w14:paraId="6930D849" w14:textId="77777777" w:rsidR="00061791" w:rsidRDefault="00061791" w:rsidP="00562E16">
      <w:pPr>
        <w:spacing w:after="200" w:line="276" w:lineRule="auto"/>
        <w:rPr>
          <w:rFonts w:eastAsia="Times New Roman" w:cs="Arial"/>
          <w:color w:val="FF0000"/>
        </w:rPr>
      </w:pPr>
    </w:p>
    <w:p w14:paraId="11E654B8" w14:textId="77777777" w:rsidR="00061791" w:rsidRPr="00562E16" w:rsidRDefault="00061791" w:rsidP="00562E16">
      <w:pPr>
        <w:spacing w:after="200" w:line="276" w:lineRule="auto"/>
        <w:rPr>
          <w:rFonts w:eastAsia="Times New Roman" w:cs="Arial"/>
          <w:color w:val="FF0000"/>
        </w:rPr>
      </w:pPr>
    </w:p>
    <w:p w14:paraId="4C4CD569" w14:textId="77777777" w:rsidR="00562E16" w:rsidRPr="00562E16" w:rsidRDefault="00562E16" w:rsidP="00562E16">
      <w:pPr>
        <w:spacing w:after="200" w:line="276" w:lineRule="auto"/>
        <w:rPr>
          <w:rFonts w:eastAsia="Times New Roman" w:cs="Arial"/>
          <w:color w:val="FF0000"/>
        </w:rPr>
      </w:pPr>
    </w:p>
    <w:p w14:paraId="3AA3EA52" w14:textId="77777777" w:rsidR="00562E16" w:rsidRPr="00562E16" w:rsidRDefault="00562E16" w:rsidP="00562E16">
      <w:pPr>
        <w:spacing w:after="200" w:line="276" w:lineRule="auto"/>
        <w:rPr>
          <w:rFonts w:eastAsia="Times New Roman" w:cs="Arial"/>
          <w:color w:val="FF0000"/>
        </w:rPr>
      </w:pPr>
    </w:p>
    <w:tbl>
      <w:tblPr>
        <w:tblStyle w:val="TableGrid"/>
        <w:tblW w:w="0" w:type="auto"/>
        <w:tblLook w:val="04A0" w:firstRow="1" w:lastRow="0" w:firstColumn="1" w:lastColumn="0" w:noHBand="0" w:noVBand="1"/>
      </w:tblPr>
      <w:tblGrid>
        <w:gridCol w:w="3109"/>
        <w:gridCol w:w="6241"/>
      </w:tblGrid>
      <w:tr w:rsidR="00562E16" w:rsidRPr="00562E16" w14:paraId="48A8FC41" w14:textId="77777777" w:rsidTr="00B815C9">
        <w:tc>
          <w:tcPr>
            <w:tcW w:w="3109" w:type="dxa"/>
          </w:tcPr>
          <w:p w14:paraId="3D612913" w14:textId="77777777" w:rsidR="00562E16" w:rsidRPr="00562E16" w:rsidRDefault="00562E16" w:rsidP="00562E16">
            <w:pPr>
              <w:spacing w:after="200" w:line="276" w:lineRule="auto"/>
              <w:rPr>
                <w:rFonts w:eastAsia="Times New Roman" w:cs="Arial"/>
                <w:b/>
              </w:rPr>
            </w:pPr>
            <w:r w:rsidRPr="00562E16">
              <w:rPr>
                <w:rFonts w:eastAsia="Times New Roman" w:cs="Arial"/>
                <w:b/>
              </w:rPr>
              <w:lastRenderedPageBreak/>
              <w:t>Grading Rubric Part 3</w:t>
            </w:r>
          </w:p>
        </w:tc>
        <w:tc>
          <w:tcPr>
            <w:tcW w:w="6241" w:type="dxa"/>
          </w:tcPr>
          <w:p w14:paraId="53719D36" w14:textId="77777777" w:rsidR="00562E16" w:rsidRPr="00562E16" w:rsidRDefault="00562E16" w:rsidP="00562E16">
            <w:pPr>
              <w:spacing w:after="200" w:line="276" w:lineRule="auto"/>
              <w:rPr>
                <w:rFonts w:eastAsia="Times New Roman" w:cs="Arial"/>
                <w:b/>
              </w:rPr>
            </w:pPr>
          </w:p>
        </w:tc>
      </w:tr>
      <w:tr w:rsidR="00562E16" w:rsidRPr="00562E16" w14:paraId="7EBC0CC0" w14:textId="77777777" w:rsidTr="00B815C9">
        <w:tc>
          <w:tcPr>
            <w:tcW w:w="3109" w:type="dxa"/>
          </w:tcPr>
          <w:p w14:paraId="15E22913" w14:textId="77777777" w:rsidR="00562E16" w:rsidRPr="00562E16" w:rsidRDefault="00562E16" w:rsidP="00562E16">
            <w:pPr>
              <w:spacing w:after="200" w:line="276" w:lineRule="auto"/>
              <w:rPr>
                <w:rFonts w:eastAsia="Times New Roman" w:cs="Arial"/>
                <w:b/>
              </w:rPr>
            </w:pPr>
            <w:r w:rsidRPr="00562E16">
              <w:rPr>
                <w:rFonts w:eastAsia="Times New Roman" w:cs="Arial"/>
                <w:b/>
              </w:rPr>
              <w:t>Question 1 a-c</w:t>
            </w:r>
          </w:p>
        </w:tc>
        <w:tc>
          <w:tcPr>
            <w:tcW w:w="6241" w:type="dxa"/>
          </w:tcPr>
          <w:p w14:paraId="204E811E" w14:textId="77777777" w:rsidR="00562E16" w:rsidRPr="00562E16" w:rsidRDefault="00562E16" w:rsidP="00562E16">
            <w:pPr>
              <w:spacing w:after="200" w:line="276" w:lineRule="auto"/>
              <w:rPr>
                <w:rFonts w:eastAsia="Times New Roman" w:cs="Arial"/>
                <w:b/>
              </w:rPr>
            </w:pPr>
            <w:r w:rsidRPr="00562E16">
              <w:rPr>
                <w:rFonts w:eastAsia="Times New Roman" w:cs="Arial"/>
                <w:b/>
              </w:rPr>
              <w:t>5 pts. Each or total of 15 pts.</w:t>
            </w:r>
          </w:p>
        </w:tc>
      </w:tr>
      <w:tr w:rsidR="00562E16" w:rsidRPr="00562E16" w14:paraId="7490713F" w14:textId="77777777" w:rsidTr="00B815C9">
        <w:tc>
          <w:tcPr>
            <w:tcW w:w="3109" w:type="dxa"/>
          </w:tcPr>
          <w:p w14:paraId="0F420C14" w14:textId="77777777" w:rsidR="00562E16" w:rsidRPr="00562E16" w:rsidRDefault="00562E16" w:rsidP="00562E16">
            <w:pPr>
              <w:spacing w:after="200" w:line="276" w:lineRule="auto"/>
              <w:rPr>
                <w:rFonts w:eastAsia="Times New Roman" w:cs="Arial"/>
                <w:b/>
              </w:rPr>
            </w:pPr>
            <w:r w:rsidRPr="00562E16">
              <w:rPr>
                <w:rFonts w:eastAsia="Times New Roman" w:cs="Arial"/>
                <w:b/>
              </w:rPr>
              <w:t>Question 2 a and b</w:t>
            </w:r>
          </w:p>
        </w:tc>
        <w:tc>
          <w:tcPr>
            <w:tcW w:w="6241" w:type="dxa"/>
          </w:tcPr>
          <w:p w14:paraId="73D60526" w14:textId="77777777" w:rsidR="00562E16" w:rsidRPr="00562E16" w:rsidRDefault="00562E16" w:rsidP="00562E16">
            <w:pPr>
              <w:spacing w:after="200" w:line="276" w:lineRule="auto"/>
              <w:rPr>
                <w:rFonts w:eastAsia="Times New Roman" w:cs="Arial"/>
                <w:b/>
              </w:rPr>
            </w:pPr>
            <w:r w:rsidRPr="00562E16">
              <w:rPr>
                <w:rFonts w:eastAsia="Times New Roman" w:cs="Arial"/>
                <w:b/>
              </w:rPr>
              <w:t>8 pts. for “a” and 5 pts. for “b” or total of 13 pts.</w:t>
            </w:r>
          </w:p>
        </w:tc>
      </w:tr>
      <w:tr w:rsidR="00562E16" w:rsidRPr="00562E16" w14:paraId="64E8CE3C" w14:textId="77777777" w:rsidTr="00B815C9">
        <w:tc>
          <w:tcPr>
            <w:tcW w:w="3109" w:type="dxa"/>
          </w:tcPr>
          <w:p w14:paraId="64557432" w14:textId="77777777" w:rsidR="00562E16" w:rsidRPr="00562E16" w:rsidRDefault="00562E16" w:rsidP="00562E16">
            <w:pPr>
              <w:spacing w:after="200" w:line="276" w:lineRule="auto"/>
              <w:rPr>
                <w:rFonts w:eastAsia="Times New Roman" w:cs="Arial"/>
                <w:b/>
              </w:rPr>
            </w:pPr>
            <w:r w:rsidRPr="00562E16">
              <w:rPr>
                <w:rFonts w:eastAsia="Times New Roman" w:cs="Arial"/>
                <w:b/>
              </w:rPr>
              <w:t>Question 3 a-e</w:t>
            </w:r>
          </w:p>
        </w:tc>
        <w:tc>
          <w:tcPr>
            <w:tcW w:w="6241" w:type="dxa"/>
          </w:tcPr>
          <w:p w14:paraId="3D579B2C" w14:textId="77777777" w:rsidR="00562E16" w:rsidRPr="00562E16" w:rsidRDefault="00562E16" w:rsidP="00667436">
            <w:pPr>
              <w:spacing w:after="200" w:line="276" w:lineRule="auto"/>
              <w:rPr>
                <w:rFonts w:eastAsia="Times New Roman" w:cs="Arial"/>
                <w:b/>
              </w:rPr>
            </w:pPr>
            <w:r w:rsidRPr="00562E16">
              <w:rPr>
                <w:rFonts w:eastAsia="Times New Roman" w:cs="Arial"/>
                <w:b/>
              </w:rPr>
              <w:t xml:space="preserve">5 pts. each for a, b, and c and 8 pts. each </w:t>
            </w:r>
            <w:r w:rsidR="00667436">
              <w:rPr>
                <w:rFonts w:eastAsia="Times New Roman" w:cs="Arial"/>
                <w:b/>
              </w:rPr>
              <w:t>d</w:t>
            </w:r>
            <w:r w:rsidRPr="00562E16">
              <w:rPr>
                <w:rFonts w:eastAsia="Times New Roman" w:cs="Arial"/>
                <w:b/>
              </w:rPr>
              <w:t xml:space="preserve"> and e or total 31 pts.</w:t>
            </w:r>
          </w:p>
        </w:tc>
      </w:tr>
      <w:tr w:rsidR="00562E16" w:rsidRPr="00562E16" w14:paraId="45A2EC04" w14:textId="77777777" w:rsidTr="00B815C9">
        <w:tc>
          <w:tcPr>
            <w:tcW w:w="3109" w:type="dxa"/>
          </w:tcPr>
          <w:p w14:paraId="523CB92D" w14:textId="77777777" w:rsidR="00562E16" w:rsidRPr="00562E16" w:rsidRDefault="00562E16" w:rsidP="00562E16">
            <w:pPr>
              <w:spacing w:after="200" w:line="276" w:lineRule="auto"/>
              <w:rPr>
                <w:rFonts w:eastAsia="Times New Roman" w:cs="Arial"/>
                <w:b/>
              </w:rPr>
            </w:pPr>
            <w:r w:rsidRPr="00562E16">
              <w:rPr>
                <w:rFonts w:eastAsia="Times New Roman" w:cs="Arial"/>
                <w:b/>
              </w:rPr>
              <w:t>Question 4 a-e</w:t>
            </w:r>
          </w:p>
        </w:tc>
        <w:tc>
          <w:tcPr>
            <w:tcW w:w="6241" w:type="dxa"/>
          </w:tcPr>
          <w:p w14:paraId="7E98C3F8" w14:textId="77777777" w:rsidR="00562E16" w:rsidRPr="00562E16" w:rsidRDefault="00562E16" w:rsidP="00562E16">
            <w:pPr>
              <w:spacing w:after="200" w:line="276" w:lineRule="auto"/>
              <w:rPr>
                <w:rFonts w:eastAsia="Times New Roman" w:cs="Arial"/>
                <w:b/>
              </w:rPr>
            </w:pPr>
            <w:r w:rsidRPr="00562E16">
              <w:rPr>
                <w:rFonts w:eastAsia="Times New Roman" w:cs="Arial"/>
                <w:b/>
              </w:rPr>
              <w:t>5 pts. Each for a, b, d and 8 pts. for c and e or total of 31 pts.</w:t>
            </w:r>
          </w:p>
        </w:tc>
      </w:tr>
      <w:tr w:rsidR="00562E16" w:rsidRPr="00562E16" w14:paraId="72A11263" w14:textId="77777777" w:rsidTr="00B815C9">
        <w:tc>
          <w:tcPr>
            <w:tcW w:w="3109" w:type="dxa"/>
          </w:tcPr>
          <w:p w14:paraId="16453716" w14:textId="77777777" w:rsidR="00562E16" w:rsidRPr="00562E16" w:rsidRDefault="00562E16" w:rsidP="00562E16">
            <w:pPr>
              <w:spacing w:after="200" w:line="276" w:lineRule="auto"/>
              <w:rPr>
                <w:rFonts w:eastAsia="Times New Roman" w:cs="Arial"/>
                <w:b/>
              </w:rPr>
            </w:pPr>
            <w:r w:rsidRPr="00562E16">
              <w:rPr>
                <w:rFonts w:eastAsia="Times New Roman" w:cs="Arial"/>
                <w:b/>
              </w:rPr>
              <w:t>Question 5 a and b</w:t>
            </w:r>
          </w:p>
        </w:tc>
        <w:tc>
          <w:tcPr>
            <w:tcW w:w="6241" w:type="dxa"/>
          </w:tcPr>
          <w:p w14:paraId="785F1477" w14:textId="77777777" w:rsidR="00562E16" w:rsidRPr="00562E16" w:rsidRDefault="00562E16" w:rsidP="00562E16">
            <w:pPr>
              <w:spacing w:after="200" w:line="276" w:lineRule="auto"/>
              <w:rPr>
                <w:rFonts w:eastAsia="Times New Roman" w:cs="Arial"/>
                <w:b/>
              </w:rPr>
            </w:pPr>
            <w:r w:rsidRPr="00562E16">
              <w:rPr>
                <w:rFonts w:eastAsia="Times New Roman" w:cs="Arial"/>
                <w:b/>
              </w:rPr>
              <w:t>5 pts. Each or total of 10 pts.</w:t>
            </w:r>
          </w:p>
        </w:tc>
      </w:tr>
      <w:tr w:rsidR="00562E16" w:rsidRPr="00562E16" w14:paraId="56F960BA" w14:textId="77777777" w:rsidTr="00B815C9">
        <w:tc>
          <w:tcPr>
            <w:tcW w:w="3109" w:type="dxa"/>
          </w:tcPr>
          <w:p w14:paraId="284B553B" w14:textId="77777777" w:rsidR="00562E16" w:rsidRPr="00562E16" w:rsidRDefault="00562E16" w:rsidP="00562E16">
            <w:pPr>
              <w:spacing w:after="200" w:line="276" w:lineRule="auto"/>
              <w:rPr>
                <w:rFonts w:eastAsia="Times New Roman" w:cs="Arial"/>
                <w:b/>
              </w:rPr>
            </w:pPr>
            <w:r w:rsidRPr="00562E16">
              <w:rPr>
                <w:rFonts w:eastAsia="Times New Roman" w:cs="Arial"/>
                <w:b/>
              </w:rPr>
              <w:t>Total points</w:t>
            </w:r>
          </w:p>
        </w:tc>
        <w:tc>
          <w:tcPr>
            <w:tcW w:w="6241" w:type="dxa"/>
          </w:tcPr>
          <w:p w14:paraId="6D11763F" w14:textId="77777777" w:rsidR="00562E16" w:rsidRPr="00562E16" w:rsidRDefault="00562E16" w:rsidP="00562E16">
            <w:pPr>
              <w:spacing w:after="200" w:line="276" w:lineRule="auto"/>
              <w:rPr>
                <w:rFonts w:eastAsia="Times New Roman" w:cs="Arial"/>
                <w:b/>
              </w:rPr>
            </w:pPr>
            <w:r w:rsidRPr="00562E16">
              <w:rPr>
                <w:rFonts w:eastAsia="Times New Roman" w:cs="Arial"/>
                <w:b/>
              </w:rPr>
              <w:t>100 pts.</w:t>
            </w:r>
          </w:p>
          <w:p w14:paraId="51F24978" w14:textId="77777777" w:rsidR="00562E16" w:rsidRPr="00562E16" w:rsidRDefault="00562E16" w:rsidP="00562E16">
            <w:pPr>
              <w:spacing w:after="200" w:line="276" w:lineRule="auto"/>
              <w:rPr>
                <w:rFonts w:eastAsia="Times New Roman" w:cs="Arial"/>
                <w:b/>
              </w:rPr>
            </w:pPr>
            <w:r w:rsidRPr="00562E16">
              <w:rPr>
                <w:rFonts w:eastAsia="Times New Roman" w:cs="Arial"/>
                <w:b/>
                <w:bCs/>
              </w:rPr>
              <w:t xml:space="preserve">You will be penalized 20% of the grade if it is turned in after the due date but no later than 48 hours from due date.  </w:t>
            </w:r>
            <w:r w:rsidRPr="00562E16">
              <w:rPr>
                <w:rFonts w:eastAsia="Times New Roman" w:cs="Arial"/>
                <w:b/>
                <w:bCs/>
                <w:u w:val="single"/>
              </w:rPr>
              <w:t>You will earn a zero</w:t>
            </w:r>
            <w:r w:rsidRPr="00562E16">
              <w:rPr>
                <w:rFonts w:eastAsia="Times New Roman" w:cs="Arial"/>
                <w:b/>
                <w:bCs/>
              </w:rPr>
              <w:t xml:space="preserve"> for the part of the case if not turned in by the 48-hour late penalty.</w:t>
            </w:r>
            <w:r w:rsidRPr="00562E16">
              <w:rPr>
                <w:rFonts w:eastAsia="Times New Roman" w:cs="Arial"/>
                <w:b/>
              </w:rPr>
              <w:t xml:space="preserve">  </w:t>
            </w:r>
          </w:p>
        </w:tc>
      </w:tr>
    </w:tbl>
    <w:p w14:paraId="38009B22" w14:textId="77777777" w:rsidR="00562E16" w:rsidRPr="00562E16" w:rsidRDefault="00562E16" w:rsidP="00562E16">
      <w:pPr>
        <w:spacing w:after="200" w:line="276" w:lineRule="auto"/>
        <w:rPr>
          <w:rFonts w:cs="Arial"/>
          <w:b/>
        </w:rPr>
      </w:pPr>
      <w:r w:rsidRPr="00562E16">
        <w:rPr>
          <w:rFonts w:cs="Arial"/>
          <w:b/>
          <w:highlight w:val="yellow"/>
        </w:rPr>
        <w:t>I will take off 1/2 pt. for each spelling or grammar error.</w:t>
      </w:r>
    </w:p>
    <w:p w14:paraId="0A4C3FD8" w14:textId="77777777" w:rsidR="00562E16" w:rsidRPr="00562E16" w:rsidRDefault="00562E16" w:rsidP="00562E16">
      <w:pPr>
        <w:spacing w:after="200" w:line="276" w:lineRule="auto"/>
        <w:rPr>
          <w:rFonts w:eastAsia="Times New Roman" w:cs="Arial"/>
          <w:color w:val="000000"/>
        </w:rPr>
      </w:pPr>
      <w:r w:rsidRPr="00562E16">
        <w:rPr>
          <w:rFonts w:eastAsia="Times New Roman" w:cs="Arial"/>
          <w:b/>
          <w:bCs/>
          <w:color w:val="000000"/>
        </w:rPr>
        <w:t>Academic Honesty Policy:</w:t>
      </w:r>
      <w:r w:rsidRPr="00562E16">
        <w:rPr>
          <w:rFonts w:eastAsia="Times New Roman" w:cs="Arial"/>
          <w:color w:val="000000"/>
        </w:rPr>
        <w:t xml:space="preserve"> Each student is assumed to be a mature and responsible adult with high academic and moral standards.  There is no place in the business profession or the classroom for dishonesty.  Therefore, any student found cheating or presenting material in a dishonest fashion would earn a course grade of “F.”  </w:t>
      </w:r>
    </w:p>
    <w:p w14:paraId="2A3A08CD" w14:textId="77777777" w:rsidR="00562E16" w:rsidRPr="00562E16" w:rsidRDefault="00562E16" w:rsidP="00562E16">
      <w:pPr>
        <w:spacing w:after="0" w:line="240" w:lineRule="auto"/>
        <w:rPr>
          <w:rFonts w:eastAsia="Times New Roman" w:cs="Arial"/>
          <w:color w:val="000000"/>
        </w:rPr>
      </w:pPr>
      <w:r w:rsidRPr="00562E16">
        <w:rPr>
          <w:rFonts w:eastAsia="Times New Roman" w:cs="Arial"/>
          <w:color w:val="000000"/>
        </w:rPr>
        <w:t>Examples of presenting material in a dishonest fashion include but are not limited to the following:</w:t>
      </w:r>
    </w:p>
    <w:p w14:paraId="0F707751" w14:textId="77777777" w:rsidR="00562E16" w:rsidRPr="00562E16" w:rsidRDefault="00562E16" w:rsidP="00562E16">
      <w:pPr>
        <w:numPr>
          <w:ilvl w:val="0"/>
          <w:numId w:val="1"/>
        </w:numPr>
        <w:spacing w:before="100" w:beforeAutospacing="1" w:after="100" w:afterAutospacing="1" w:line="240" w:lineRule="auto"/>
        <w:rPr>
          <w:rFonts w:eastAsia="Times New Roman" w:cs="Arial"/>
          <w:color w:val="000000"/>
        </w:rPr>
      </w:pPr>
      <w:r w:rsidRPr="00562E16">
        <w:rPr>
          <w:rFonts w:eastAsia="Times New Roman" w:cs="Arial"/>
          <w:color w:val="000000"/>
        </w:rPr>
        <w:t>Using solution material that was previously posted in another class or term </w:t>
      </w:r>
    </w:p>
    <w:p w14:paraId="689E25E8" w14:textId="77777777" w:rsidR="00562E16" w:rsidRPr="00562E16" w:rsidRDefault="00562E16" w:rsidP="00562E16">
      <w:pPr>
        <w:numPr>
          <w:ilvl w:val="0"/>
          <w:numId w:val="1"/>
        </w:numPr>
        <w:spacing w:before="100" w:beforeAutospacing="1" w:after="100" w:afterAutospacing="1" w:line="240" w:lineRule="auto"/>
        <w:rPr>
          <w:rFonts w:eastAsia="Times New Roman" w:cs="Arial"/>
          <w:color w:val="000000"/>
        </w:rPr>
      </w:pPr>
      <w:r w:rsidRPr="00562E16">
        <w:rPr>
          <w:rFonts w:eastAsia="Times New Roman" w:cs="Arial"/>
          <w:color w:val="000000"/>
        </w:rPr>
        <w:t>Using a case solution from a previous term and making modifications to this previous case solution</w:t>
      </w:r>
    </w:p>
    <w:p w14:paraId="16211A10" w14:textId="77777777" w:rsidR="00562E16" w:rsidRPr="00562E16" w:rsidRDefault="00562E16" w:rsidP="00562E16">
      <w:pPr>
        <w:numPr>
          <w:ilvl w:val="0"/>
          <w:numId w:val="1"/>
        </w:numPr>
        <w:spacing w:before="100" w:beforeAutospacing="1" w:after="100" w:afterAutospacing="1" w:line="240" w:lineRule="auto"/>
        <w:rPr>
          <w:rFonts w:eastAsia="Times New Roman" w:cs="Arial"/>
          <w:color w:val="000000"/>
        </w:rPr>
      </w:pPr>
      <w:r w:rsidRPr="00562E16">
        <w:rPr>
          <w:rFonts w:eastAsia="Times New Roman" w:cs="Arial"/>
          <w:color w:val="000000"/>
        </w:rPr>
        <w:t>Using a student's work from a previous or current term  </w:t>
      </w:r>
    </w:p>
    <w:p w14:paraId="0EF1970E" w14:textId="77777777" w:rsidR="00562E16" w:rsidRPr="00562E16" w:rsidRDefault="00562E16" w:rsidP="00562E16">
      <w:pPr>
        <w:spacing w:after="200" w:line="276" w:lineRule="auto"/>
        <w:rPr>
          <w:rFonts w:asciiTheme="minorHAnsi" w:hAnsiTheme="minorHAnsi"/>
        </w:rPr>
      </w:pPr>
      <w:r w:rsidRPr="00562E16">
        <w:rPr>
          <w:rFonts w:eastAsia="Times New Roman" w:cs="Arial"/>
          <w:color w:val="000000"/>
        </w:rPr>
        <w:t xml:space="preserve">You should </w:t>
      </w:r>
      <w:r w:rsidRPr="00562E16">
        <w:rPr>
          <w:rFonts w:eastAsia="Times New Roman" w:cs="Arial"/>
          <w:color w:val="000000"/>
          <w:u w:val="single"/>
        </w:rPr>
        <w:t>not exchange files</w:t>
      </w:r>
      <w:r w:rsidRPr="00562E16">
        <w:rPr>
          <w:rFonts w:eastAsia="Times New Roman" w:cs="Arial"/>
          <w:color w:val="000000"/>
        </w:rPr>
        <w:t xml:space="preserve"> or </w:t>
      </w:r>
      <w:r w:rsidRPr="00562E16">
        <w:rPr>
          <w:rFonts w:eastAsia="Times New Roman" w:cs="Arial"/>
          <w:color w:val="000000"/>
          <w:u w:val="single"/>
        </w:rPr>
        <w:t>solutions with your fellow classmates.</w:t>
      </w:r>
      <w:r w:rsidRPr="00562E16">
        <w:rPr>
          <w:rFonts w:eastAsia="Times New Roman" w:cs="Arial"/>
          <w:color w:val="000000"/>
        </w:rPr>
        <w:t xml:space="preserve">  You can work with tutors on concepts, but you cannot have a tutor work with you on a specific graded assignment.  Remember, it does not matter what type of assignment it is, if you are found cheating you will receive an “F” for the course and Bellevue University will be informed of your actions for further proceedings.  </w:t>
      </w:r>
    </w:p>
    <w:p w14:paraId="653CB340" w14:textId="77777777" w:rsidR="00562E16" w:rsidRPr="00562E16" w:rsidRDefault="00562E16" w:rsidP="00562E16"/>
    <w:p w14:paraId="64B57CCF" w14:textId="77777777" w:rsidR="00536EDB" w:rsidRDefault="00536EDB"/>
    <w:sectPr w:rsidR="00536ED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D120A" w14:textId="77777777" w:rsidR="00A779FB" w:rsidRDefault="00A779FB">
      <w:pPr>
        <w:spacing w:after="0" w:line="240" w:lineRule="auto"/>
      </w:pPr>
      <w:r>
        <w:separator/>
      </w:r>
    </w:p>
  </w:endnote>
  <w:endnote w:type="continuationSeparator" w:id="0">
    <w:p w14:paraId="388E7B3D" w14:textId="77777777" w:rsidR="00A779FB" w:rsidRDefault="00A77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524555"/>
      <w:docPartObj>
        <w:docPartGallery w:val="Page Numbers (Bottom of Page)"/>
        <w:docPartUnique/>
      </w:docPartObj>
    </w:sdtPr>
    <w:sdtEndPr>
      <w:rPr>
        <w:noProof/>
      </w:rPr>
    </w:sdtEndPr>
    <w:sdtContent>
      <w:p w14:paraId="2A0F0EE4" w14:textId="77777777" w:rsidR="00916EE7" w:rsidRDefault="00F65FD4">
        <w:pPr>
          <w:pStyle w:val="Footer"/>
          <w:jc w:val="right"/>
        </w:pPr>
        <w:r>
          <w:fldChar w:fldCharType="begin"/>
        </w:r>
        <w:r>
          <w:instrText xml:space="preserve"> PAGE   \* MERGEFORMAT </w:instrText>
        </w:r>
        <w:r>
          <w:fldChar w:fldCharType="separate"/>
        </w:r>
        <w:r w:rsidR="00667436">
          <w:rPr>
            <w:noProof/>
          </w:rPr>
          <w:t>8</w:t>
        </w:r>
        <w:r>
          <w:rPr>
            <w:noProof/>
          </w:rPr>
          <w:fldChar w:fldCharType="end"/>
        </w:r>
      </w:p>
    </w:sdtContent>
  </w:sdt>
  <w:p w14:paraId="1EBAFA73" w14:textId="77777777" w:rsidR="00916EE7" w:rsidRDefault="00A77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0F1EC" w14:textId="77777777" w:rsidR="00A779FB" w:rsidRDefault="00A779FB">
      <w:pPr>
        <w:spacing w:after="0" w:line="240" w:lineRule="auto"/>
      </w:pPr>
      <w:r>
        <w:separator/>
      </w:r>
    </w:p>
  </w:footnote>
  <w:footnote w:type="continuationSeparator" w:id="0">
    <w:p w14:paraId="046B1168" w14:textId="77777777" w:rsidR="00A779FB" w:rsidRDefault="00A77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D16222"/>
    <w:multiLevelType w:val="multilevel"/>
    <w:tmpl w:val="0136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16"/>
    <w:rsid w:val="00000048"/>
    <w:rsid w:val="0003119E"/>
    <w:rsid w:val="000377E6"/>
    <w:rsid w:val="00045B8A"/>
    <w:rsid w:val="00052434"/>
    <w:rsid w:val="00061791"/>
    <w:rsid w:val="00071968"/>
    <w:rsid w:val="0007757C"/>
    <w:rsid w:val="00081EBE"/>
    <w:rsid w:val="000908DE"/>
    <w:rsid w:val="00095FBD"/>
    <w:rsid w:val="00097298"/>
    <w:rsid w:val="000A56D1"/>
    <w:rsid w:val="000C1049"/>
    <w:rsid w:val="000E7D07"/>
    <w:rsid w:val="000F1C90"/>
    <w:rsid w:val="000F4AEF"/>
    <w:rsid w:val="00100263"/>
    <w:rsid w:val="0013028A"/>
    <w:rsid w:val="0013062A"/>
    <w:rsid w:val="00142D34"/>
    <w:rsid w:val="00143DDC"/>
    <w:rsid w:val="00154D5E"/>
    <w:rsid w:val="001661D4"/>
    <w:rsid w:val="00182F11"/>
    <w:rsid w:val="00191439"/>
    <w:rsid w:val="001952E1"/>
    <w:rsid w:val="001A19FD"/>
    <w:rsid w:val="001A3623"/>
    <w:rsid w:val="001F722C"/>
    <w:rsid w:val="00206A16"/>
    <w:rsid w:val="00206C92"/>
    <w:rsid w:val="00211C40"/>
    <w:rsid w:val="002139C8"/>
    <w:rsid w:val="002313BF"/>
    <w:rsid w:val="00232A6A"/>
    <w:rsid w:val="00257308"/>
    <w:rsid w:val="00260954"/>
    <w:rsid w:val="002664F4"/>
    <w:rsid w:val="00267EDA"/>
    <w:rsid w:val="002731F1"/>
    <w:rsid w:val="00276E12"/>
    <w:rsid w:val="00285BF4"/>
    <w:rsid w:val="00292350"/>
    <w:rsid w:val="00296E95"/>
    <w:rsid w:val="002E7A65"/>
    <w:rsid w:val="002F354C"/>
    <w:rsid w:val="002F3C45"/>
    <w:rsid w:val="003041B8"/>
    <w:rsid w:val="00322CF7"/>
    <w:rsid w:val="003237C1"/>
    <w:rsid w:val="00355945"/>
    <w:rsid w:val="003668D1"/>
    <w:rsid w:val="00370A87"/>
    <w:rsid w:val="00374299"/>
    <w:rsid w:val="0039307D"/>
    <w:rsid w:val="003A6DDB"/>
    <w:rsid w:val="003D366B"/>
    <w:rsid w:val="003E219F"/>
    <w:rsid w:val="003F3D77"/>
    <w:rsid w:val="00431A30"/>
    <w:rsid w:val="004335BD"/>
    <w:rsid w:val="00460FB0"/>
    <w:rsid w:val="00465D93"/>
    <w:rsid w:val="0048562B"/>
    <w:rsid w:val="004856E1"/>
    <w:rsid w:val="00491C1E"/>
    <w:rsid w:val="004B6B0F"/>
    <w:rsid w:val="004C03F7"/>
    <w:rsid w:val="004C3B37"/>
    <w:rsid w:val="004D73F1"/>
    <w:rsid w:val="004E095E"/>
    <w:rsid w:val="004E6F43"/>
    <w:rsid w:val="00500B25"/>
    <w:rsid w:val="0050107C"/>
    <w:rsid w:val="0050284F"/>
    <w:rsid w:val="00503B20"/>
    <w:rsid w:val="005115CC"/>
    <w:rsid w:val="00535DAB"/>
    <w:rsid w:val="00536EDB"/>
    <w:rsid w:val="005466E9"/>
    <w:rsid w:val="0055053E"/>
    <w:rsid w:val="00551A72"/>
    <w:rsid w:val="005558BB"/>
    <w:rsid w:val="00556D90"/>
    <w:rsid w:val="005602CA"/>
    <w:rsid w:val="00561E22"/>
    <w:rsid w:val="00562E16"/>
    <w:rsid w:val="00565831"/>
    <w:rsid w:val="005718B9"/>
    <w:rsid w:val="0057460C"/>
    <w:rsid w:val="0059336A"/>
    <w:rsid w:val="00597EA8"/>
    <w:rsid w:val="005D1E6C"/>
    <w:rsid w:val="0060674F"/>
    <w:rsid w:val="00620392"/>
    <w:rsid w:val="00624B67"/>
    <w:rsid w:val="00636473"/>
    <w:rsid w:val="00640B16"/>
    <w:rsid w:val="00657D66"/>
    <w:rsid w:val="00661CAB"/>
    <w:rsid w:val="00662ABF"/>
    <w:rsid w:val="00667436"/>
    <w:rsid w:val="0066768C"/>
    <w:rsid w:val="00670D09"/>
    <w:rsid w:val="00681582"/>
    <w:rsid w:val="006A3598"/>
    <w:rsid w:val="006A4C4A"/>
    <w:rsid w:val="006A5281"/>
    <w:rsid w:val="006B23C7"/>
    <w:rsid w:val="006B5F5A"/>
    <w:rsid w:val="006C7C80"/>
    <w:rsid w:val="006D1D83"/>
    <w:rsid w:val="006E4424"/>
    <w:rsid w:val="006F3267"/>
    <w:rsid w:val="006F799A"/>
    <w:rsid w:val="00716A0D"/>
    <w:rsid w:val="00725D99"/>
    <w:rsid w:val="00736C2B"/>
    <w:rsid w:val="007475EC"/>
    <w:rsid w:val="00762F1C"/>
    <w:rsid w:val="007670E5"/>
    <w:rsid w:val="007800A0"/>
    <w:rsid w:val="00781730"/>
    <w:rsid w:val="007873AC"/>
    <w:rsid w:val="00796DF3"/>
    <w:rsid w:val="007A4630"/>
    <w:rsid w:val="007D7A13"/>
    <w:rsid w:val="00811A5C"/>
    <w:rsid w:val="00816283"/>
    <w:rsid w:val="008209A4"/>
    <w:rsid w:val="0082104C"/>
    <w:rsid w:val="0083006D"/>
    <w:rsid w:val="00831EE3"/>
    <w:rsid w:val="00832CB1"/>
    <w:rsid w:val="008340D9"/>
    <w:rsid w:val="00843C75"/>
    <w:rsid w:val="008621B9"/>
    <w:rsid w:val="00863A1A"/>
    <w:rsid w:val="008844DE"/>
    <w:rsid w:val="008928C4"/>
    <w:rsid w:val="008B5F95"/>
    <w:rsid w:val="008C150E"/>
    <w:rsid w:val="008C41F4"/>
    <w:rsid w:val="008D02DD"/>
    <w:rsid w:val="008D720E"/>
    <w:rsid w:val="008E5232"/>
    <w:rsid w:val="009217A1"/>
    <w:rsid w:val="009266C6"/>
    <w:rsid w:val="00935F75"/>
    <w:rsid w:val="00937329"/>
    <w:rsid w:val="00941212"/>
    <w:rsid w:val="00945EDC"/>
    <w:rsid w:val="00947581"/>
    <w:rsid w:val="00950CC7"/>
    <w:rsid w:val="0099140E"/>
    <w:rsid w:val="00992799"/>
    <w:rsid w:val="009A4113"/>
    <w:rsid w:val="009A66D8"/>
    <w:rsid w:val="009B4D71"/>
    <w:rsid w:val="009B76B6"/>
    <w:rsid w:val="009C3848"/>
    <w:rsid w:val="009D3075"/>
    <w:rsid w:val="009F0D11"/>
    <w:rsid w:val="00A0354A"/>
    <w:rsid w:val="00A124B4"/>
    <w:rsid w:val="00A25680"/>
    <w:rsid w:val="00A310DD"/>
    <w:rsid w:val="00A40762"/>
    <w:rsid w:val="00A6197E"/>
    <w:rsid w:val="00A779FB"/>
    <w:rsid w:val="00A84CE5"/>
    <w:rsid w:val="00A916AD"/>
    <w:rsid w:val="00A94D76"/>
    <w:rsid w:val="00AC36E1"/>
    <w:rsid w:val="00AF2B3F"/>
    <w:rsid w:val="00AF2E9F"/>
    <w:rsid w:val="00AF52A8"/>
    <w:rsid w:val="00AF5AC7"/>
    <w:rsid w:val="00B06132"/>
    <w:rsid w:val="00B06B21"/>
    <w:rsid w:val="00B14386"/>
    <w:rsid w:val="00B2439A"/>
    <w:rsid w:val="00B30A0B"/>
    <w:rsid w:val="00B46B27"/>
    <w:rsid w:val="00B63061"/>
    <w:rsid w:val="00B64BF9"/>
    <w:rsid w:val="00B9099A"/>
    <w:rsid w:val="00BB4E1E"/>
    <w:rsid w:val="00BC45FB"/>
    <w:rsid w:val="00BD3772"/>
    <w:rsid w:val="00BE3FBB"/>
    <w:rsid w:val="00BF33CA"/>
    <w:rsid w:val="00C168B3"/>
    <w:rsid w:val="00C21EDD"/>
    <w:rsid w:val="00C259C0"/>
    <w:rsid w:val="00C43813"/>
    <w:rsid w:val="00C4649F"/>
    <w:rsid w:val="00C47DC5"/>
    <w:rsid w:val="00C95C8E"/>
    <w:rsid w:val="00CA378B"/>
    <w:rsid w:val="00CB1AAA"/>
    <w:rsid w:val="00CC1A2D"/>
    <w:rsid w:val="00CC48C9"/>
    <w:rsid w:val="00CD6E98"/>
    <w:rsid w:val="00CE6CD6"/>
    <w:rsid w:val="00D332DD"/>
    <w:rsid w:val="00D36B65"/>
    <w:rsid w:val="00D55C3D"/>
    <w:rsid w:val="00D83CA5"/>
    <w:rsid w:val="00D90AFD"/>
    <w:rsid w:val="00DB7866"/>
    <w:rsid w:val="00DD4C0D"/>
    <w:rsid w:val="00DF0483"/>
    <w:rsid w:val="00E024E3"/>
    <w:rsid w:val="00E169F5"/>
    <w:rsid w:val="00E407D3"/>
    <w:rsid w:val="00E44F58"/>
    <w:rsid w:val="00E5072E"/>
    <w:rsid w:val="00E56F1D"/>
    <w:rsid w:val="00E713B4"/>
    <w:rsid w:val="00E82B5C"/>
    <w:rsid w:val="00E8630E"/>
    <w:rsid w:val="00E92843"/>
    <w:rsid w:val="00EA3CA6"/>
    <w:rsid w:val="00EB0041"/>
    <w:rsid w:val="00EB2198"/>
    <w:rsid w:val="00EC7589"/>
    <w:rsid w:val="00EF7DA8"/>
    <w:rsid w:val="00F04394"/>
    <w:rsid w:val="00F101C5"/>
    <w:rsid w:val="00F13A77"/>
    <w:rsid w:val="00F2358F"/>
    <w:rsid w:val="00F2494C"/>
    <w:rsid w:val="00F42377"/>
    <w:rsid w:val="00F65FD4"/>
    <w:rsid w:val="00F87A2B"/>
    <w:rsid w:val="00F92632"/>
    <w:rsid w:val="00F96D3A"/>
    <w:rsid w:val="00FC038F"/>
    <w:rsid w:val="00FC4A67"/>
    <w:rsid w:val="00FD2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20A3"/>
  <w15:chartTrackingRefBased/>
  <w15:docId w15:val="{483C8AA1-AE29-429B-87D4-3E399D01B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630"/>
    <w:pPr>
      <w:keepNext/>
      <w:keepLines/>
      <w:spacing w:before="240" w:after="0" w:line="240" w:lineRule="auto"/>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630"/>
    <w:rPr>
      <w:rFonts w:eastAsiaTheme="majorEastAsia" w:cstheme="majorBidi"/>
      <w:b/>
      <w:sz w:val="24"/>
      <w:szCs w:val="32"/>
    </w:rPr>
  </w:style>
  <w:style w:type="paragraph" w:styleId="Footer">
    <w:name w:val="footer"/>
    <w:basedOn w:val="Normal"/>
    <w:link w:val="FooterChar"/>
    <w:uiPriority w:val="99"/>
    <w:unhideWhenUsed/>
    <w:rsid w:val="00562E16"/>
    <w:pPr>
      <w:tabs>
        <w:tab w:val="center" w:pos="4680"/>
        <w:tab w:val="right" w:pos="9360"/>
      </w:tabs>
      <w:spacing w:after="0" w:line="240" w:lineRule="auto"/>
    </w:pPr>
    <w:rPr>
      <w:rFonts w:asciiTheme="minorHAnsi" w:hAnsiTheme="minorHAnsi"/>
    </w:rPr>
  </w:style>
  <w:style w:type="character" w:customStyle="1" w:styleId="FooterChar">
    <w:name w:val="Footer Char"/>
    <w:basedOn w:val="DefaultParagraphFont"/>
    <w:link w:val="Footer"/>
    <w:uiPriority w:val="99"/>
    <w:rsid w:val="00562E16"/>
    <w:rPr>
      <w:rFonts w:asciiTheme="minorHAnsi" w:hAnsiTheme="minorHAnsi"/>
    </w:rPr>
  </w:style>
  <w:style w:type="table" w:styleId="TableGrid">
    <w:name w:val="Table Grid"/>
    <w:basedOn w:val="TableNormal"/>
    <w:uiPriority w:val="59"/>
    <w:rsid w:val="00562E16"/>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62E16"/>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D720E"/>
    <w:rPr>
      <w:color w:val="0000FF"/>
      <w:u w:val="single"/>
    </w:rPr>
  </w:style>
  <w:style w:type="character" w:styleId="FollowedHyperlink">
    <w:name w:val="FollowedHyperlink"/>
    <w:basedOn w:val="DefaultParagraphFont"/>
    <w:uiPriority w:val="99"/>
    <w:semiHidden/>
    <w:unhideWhenUsed/>
    <w:rsid w:val="008D72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3709">
      <w:bodyDiv w:val="1"/>
      <w:marLeft w:val="0"/>
      <w:marRight w:val="0"/>
      <w:marTop w:val="0"/>
      <w:marBottom w:val="0"/>
      <w:divBdr>
        <w:top w:val="none" w:sz="0" w:space="0" w:color="auto"/>
        <w:left w:val="none" w:sz="0" w:space="0" w:color="auto"/>
        <w:bottom w:val="none" w:sz="0" w:space="0" w:color="auto"/>
        <w:right w:val="none" w:sz="0" w:space="0" w:color="auto"/>
      </w:divBdr>
      <w:divsChild>
        <w:div w:id="446315424">
          <w:marLeft w:val="0"/>
          <w:marRight w:val="0"/>
          <w:marTop w:val="180"/>
          <w:marBottom w:val="0"/>
          <w:divBdr>
            <w:top w:val="none" w:sz="0" w:space="0" w:color="auto"/>
            <w:left w:val="none" w:sz="0" w:space="0" w:color="auto"/>
            <w:bottom w:val="none" w:sz="0" w:space="0" w:color="auto"/>
            <w:right w:val="none" w:sz="0" w:space="0" w:color="auto"/>
          </w:divBdr>
        </w:div>
        <w:div w:id="143864555">
          <w:marLeft w:val="0"/>
          <w:marRight w:val="0"/>
          <w:marTop w:val="180"/>
          <w:marBottom w:val="0"/>
          <w:divBdr>
            <w:top w:val="none" w:sz="0" w:space="0" w:color="auto"/>
            <w:left w:val="none" w:sz="0" w:space="0" w:color="auto"/>
            <w:bottom w:val="none" w:sz="0" w:space="0" w:color="auto"/>
            <w:right w:val="none" w:sz="0" w:space="0" w:color="auto"/>
          </w:divBdr>
        </w:div>
        <w:div w:id="1892183046">
          <w:marLeft w:val="0"/>
          <w:marRight w:val="0"/>
          <w:marTop w:val="180"/>
          <w:marBottom w:val="0"/>
          <w:divBdr>
            <w:top w:val="none" w:sz="0" w:space="0" w:color="auto"/>
            <w:left w:val="none" w:sz="0" w:space="0" w:color="auto"/>
            <w:bottom w:val="none" w:sz="0" w:space="0" w:color="auto"/>
            <w:right w:val="none" w:sz="0" w:space="0" w:color="auto"/>
          </w:divBdr>
        </w:div>
        <w:div w:id="1278219836">
          <w:marLeft w:val="0"/>
          <w:marRight w:val="0"/>
          <w:marTop w:val="180"/>
          <w:marBottom w:val="0"/>
          <w:divBdr>
            <w:top w:val="none" w:sz="0" w:space="0" w:color="auto"/>
            <w:left w:val="none" w:sz="0" w:space="0" w:color="auto"/>
            <w:bottom w:val="none" w:sz="0" w:space="0" w:color="auto"/>
            <w:right w:val="none" w:sz="0" w:space="0" w:color="auto"/>
          </w:divBdr>
        </w:div>
      </w:divsChild>
    </w:div>
    <w:div w:id="208155101">
      <w:bodyDiv w:val="1"/>
      <w:marLeft w:val="0"/>
      <w:marRight w:val="0"/>
      <w:marTop w:val="0"/>
      <w:marBottom w:val="0"/>
      <w:divBdr>
        <w:top w:val="none" w:sz="0" w:space="0" w:color="auto"/>
        <w:left w:val="none" w:sz="0" w:space="0" w:color="auto"/>
        <w:bottom w:val="none" w:sz="0" w:space="0" w:color="auto"/>
        <w:right w:val="none" w:sz="0" w:space="0" w:color="auto"/>
      </w:divBdr>
      <w:divsChild>
        <w:div w:id="1206794675">
          <w:marLeft w:val="0"/>
          <w:marRight w:val="0"/>
          <w:marTop w:val="180"/>
          <w:marBottom w:val="0"/>
          <w:divBdr>
            <w:top w:val="none" w:sz="0" w:space="0" w:color="auto"/>
            <w:left w:val="none" w:sz="0" w:space="0" w:color="auto"/>
            <w:bottom w:val="none" w:sz="0" w:space="0" w:color="auto"/>
            <w:right w:val="none" w:sz="0" w:space="0" w:color="auto"/>
          </w:divBdr>
        </w:div>
        <w:div w:id="500239418">
          <w:marLeft w:val="0"/>
          <w:marRight w:val="0"/>
          <w:marTop w:val="180"/>
          <w:marBottom w:val="0"/>
          <w:divBdr>
            <w:top w:val="none" w:sz="0" w:space="0" w:color="auto"/>
            <w:left w:val="none" w:sz="0" w:space="0" w:color="auto"/>
            <w:bottom w:val="none" w:sz="0" w:space="0" w:color="auto"/>
            <w:right w:val="none" w:sz="0" w:space="0" w:color="auto"/>
          </w:divBdr>
        </w:div>
      </w:divsChild>
    </w:div>
    <w:div w:id="412554395">
      <w:bodyDiv w:val="1"/>
      <w:marLeft w:val="0"/>
      <w:marRight w:val="0"/>
      <w:marTop w:val="0"/>
      <w:marBottom w:val="0"/>
      <w:divBdr>
        <w:top w:val="none" w:sz="0" w:space="0" w:color="auto"/>
        <w:left w:val="none" w:sz="0" w:space="0" w:color="auto"/>
        <w:bottom w:val="none" w:sz="0" w:space="0" w:color="auto"/>
        <w:right w:val="none" w:sz="0" w:space="0" w:color="auto"/>
      </w:divBdr>
      <w:divsChild>
        <w:div w:id="1751807852">
          <w:marLeft w:val="0"/>
          <w:marRight w:val="0"/>
          <w:marTop w:val="180"/>
          <w:marBottom w:val="0"/>
          <w:divBdr>
            <w:top w:val="none" w:sz="0" w:space="0" w:color="auto"/>
            <w:left w:val="none" w:sz="0" w:space="0" w:color="auto"/>
            <w:bottom w:val="none" w:sz="0" w:space="0" w:color="auto"/>
            <w:right w:val="none" w:sz="0" w:space="0" w:color="auto"/>
          </w:divBdr>
        </w:div>
        <w:div w:id="577329993">
          <w:marLeft w:val="0"/>
          <w:marRight w:val="0"/>
          <w:marTop w:val="180"/>
          <w:marBottom w:val="0"/>
          <w:divBdr>
            <w:top w:val="none" w:sz="0" w:space="0" w:color="auto"/>
            <w:left w:val="none" w:sz="0" w:space="0" w:color="auto"/>
            <w:bottom w:val="none" w:sz="0" w:space="0" w:color="auto"/>
            <w:right w:val="none" w:sz="0" w:space="0" w:color="auto"/>
          </w:divBdr>
        </w:div>
      </w:divsChild>
    </w:div>
    <w:div w:id="618295260">
      <w:bodyDiv w:val="1"/>
      <w:marLeft w:val="0"/>
      <w:marRight w:val="0"/>
      <w:marTop w:val="0"/>
      <w:marBottom w:val="0"/>
      <w:divBdr>
        <w:top w:val="none" w:sz="0" w:space="0" w:color="auto"/>
        <w:left w:val="none" w:sz="0" w:space="0" w:color="auto"/>
        <w:bottom w:val="none" w:sz="0" w:space="0" w:color="auto"/>
        <w:right w:val="none" w:sz="0" w:space="0" w:color="auto"/>
      </w:divBdr>
    </w:div>
    <w:div w:id="837113574">
      <w:bodyDiv w:val="1"/>
      <w:marLeft w:val="0"/>
      <w:marRight w:val="0"/>
      <w:marTop w:val="0"/>
      <w:marBottom w:val="0"/>
      <w:divBdr>
        <w:top w:val="none" w:sz="0" w:space="0" w:color="auto"/>
        <w:left w:val="none" w:sz="0" w:space="0" w:color="auto"/>
        <w:bottom w:val="none" w:sz="0" w:space="0" w:color="auto"/>
        <w:right w:val="none" w:sz="0" w:space="0" w:color="auto"/>
      </w:divBdr>
    </w:div>
    <w:div w:id="1863398614">
      <w:bodyDiv w:val="1"/>
      <w:marLeft w:val="0"/>
      <w:marRight w:val="0"/>
      <w:marTop w:val="0"/>
      <w:marBottom w:val="0"/>
      <w:divBdr>
        <w:top w:val="none" w:sz="0" w:space="0" w:color="auto"/>
        <w:left w:val="none" w:sz="0" w:space="0" w:color="auto"/>
        <w:bottom w:val="none" w:sz="0" w:space="0" w:color="auto"/>
        <w:right w:val="none" w:sz="0" w:space="0" w:color="auto"/>
      </w:divBdr>
    </w:div>
    <w:div w:id="192105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ix?doc=/Archives/edgar/data/27419/000002741921000010/tgt-20210130.htm"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www.sec.gov/ix?doc=/Archives/edgar/data/935703/000093570321000014/dltr-20210130.htm"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yperlink" Target="https://www.standardandpoors.com/en_US/web/guest/register" TargetMode="External" /><Relationship Id="rId4" Type="http://schemas.openxmlformats.org/officeDocument/2006/relationships/webSettings" Target="webSettings.xml" /><Relationship Id="rId9" Type="http://schemas.openxmlformats.org/officeDocument/2006/relationships/hyperlink" Target="https://www.moodys.com/registerinfo.aspx?from=Nav_Re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10</Pages>
  <Words>3239</Words>
  <Characters>18467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Nye</dc:creator>
  <cp:keywords/>
  <dc:description/>
  <cp:lastModifiedBy>Adam Nutt</cp:lastModifiedBy>
  <cp:revision>133</cp:revision>
  <dcterms:created xsi:type="dcterms:W3CDTF">2021-11-01T00:39:00Z</dcterms:created>
  <dcterms:modified xsi:type="dcterms:W3CDTF">2021-11-01T03:41:00Z</dcterms:modified>
</cp:coreProperties>
</file>