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F04" w:rsidRPr="00820F04" w:rsidRDefault="00820F04" w:rsidP="00820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bookmarkStart w:id="0" w:name="_GoBack"/>
      <w:bookmarkEnd w:id="0"/>
      <w:r w:rsidRPr="00820F04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Determine whether a given year satisfies the leap year rules.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Year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(Year MOD 400 = 0) THEN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"Leap Year"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IF (Year MOD 100 = 0) THEN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"Not Leap Year"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 IF (Year MOD 4 = 0) THEN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"Leap Year"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"Not Leap Year"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820F04" w:rsidRPr="00450DA4" w:rsidRDefault="00820F04" w:rsidP="0082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820F04" w:rsidRDefault="00820F04" w:rsidP="00820F04"/>
    <w:sectPr w:rsidR="00AC7A6A" w:rsidRPr="00820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820F04"/>
    <w:rsid w:val="00AF678B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F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F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2026-08-08T18:12:00Z</dcterms:modified>
</cp:coreProperties>
</file>