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September 17 Data Structures Teaching Guide</w:t>
      </w:r>
    </w:p>
    <w:p>
      <w:r>
        <w:t>When Python reaches result = area(2.5, 4.0), assignment pauses while area runs. The arguments bind to the parameters, the multiplication produces 10.0, return sends 10.0 back, and only then does result become 10.0. This is why a return statement is different from print: print displays a value, while return makes the value available for more computation.</w:t>
      </w:r>
    </w:p>
    <w:p>
      <w:pPr>
        <w:pStyle w:val="Heading1"/>
      </w:pPr>
      <w:r>
        <w:t>Read the code in execution order</w:t>
      </w:r>
    </w:p>
    <w:p>
      <w:r>
        <w:t>Use a trace instead of guessing. For each line, ask: Which call is active? What values are bound? Is Python entering a function, evaluating an expression, returning, or resuming the caller?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60"/>
            </w:pPr>
            <w:r>
              <w:rPr>
                <w:b/>
                <w:color w:val="FFFFFF"/>
              </w:rPr>
              <w:t>Step</w:t>
            </w:r>
          </w:p>
        </w:tc>
        <w:tc>
          <w:tcPr>
            <w:tcW w:type="dxa" w:w="3312"/>
            <w:vAlign w:val="center"/>
            <w:shd w:fill="1F4E79"/>
          </w:tcPr>
          <w:p>
            <w:pPr>
              <w:spacing w:after="60"/>
            </w:pPr>
            <w:r>
              <w:rPr>
                <w:b/>
                <w:color w:val="FFFFFF"/>
              </w:rPr>
              <w:t>Code</w:t>
            </w:r>
          </w:p>
        </w:tc>
        <w:tc>
          <w:tcPr>
            <w:tcW w:type="dxa" w:w="3312"/>
            <w:vAlign w:val="center"/>
            <w:shd w:fill="1F4E79"/>
          </w:tcPr>
          <w:p>
            <w:pPr>
              <w:spacing w:after="60"/>
            </w:pPr>
            <w:r>
              <w:rPr>
                <w:b/>
                <w:color w:val="FFFFFF"/>
              </w:rPr>
              <w:t>What is happening</w:t>
            </w:r>
          </w:p>
        </w:tc>
      </w:tr>
      <w:tr>
        <w:tc>
          <w:tcPr>
            <w:tcW w:type="dxa" w:w="3312"/>
            <w:vAlign w:val="center"/>
          </w:tcPr>
          <w:p>
            <w:pPr>
              <w:spacing w:after="60"/>
            </w:pPr>
            <w:r>
              <w:t>1</w:t>
            </w:r>
          </w:p>
        </w:tc>
        <w:tc>
          <w:tcPr>
            <w:tcW w:type="dxa" w:w="3312"/>
            <w:vAlign w:val="center"/>
          </w:tcPr>
          <w:p>
            <w:pPr>
              <w:spacing w:after="60"/>
            </w:pPr>
            <w:r>
              <w:t>def area(length, width):</w:t>
            </w:r>
          </w:p>
        </w:tc>
        <w:tc>
          <w:tcPr>
            <w:tcW w:type="dxa" w:w="3312"/>
            <w:vAlign w:val="center"/>
          </w:tcPr>
          <w:p>
            <w:pPr>
              <w:spacing w:after="60"/>
            </w:pPr>
            <w:r>
              <w:t>The function is defined; nothing is calculated yet.</w:t>
            </w:r>
          </w:p>
        </w:tc>
      </w:tr>
      <w:tr>
        <w:tc>
          <w:tcPr>
            <w:tcW w:type="dxa" w:w="3312"/>
            <w:vAlign w:val="center"/>
          </w:tcPr>
          <w:p>
            <w:pPr>
              <w:spacing w:after="60"/>
            </w:pPr>
            <w:r>
              <w:t>2</w:t>
            </w:r>
          </w:p>
        </w:tc>
        <w:tc>
          <w:tcPr>
            <w:tcW w:type="dxa" w:w="3312"/>
            <w:vAlign w:val="center"/>
          </w:tcPr>
          <w:p>
            <w:pPr>
              <w:spacing w:after="60"/>
            </w:pPr>
            <w:r>
              <w:t>result = area(2.5, 4.0)</w:t>
            </w:r>
          </w:p>
        </w:tc>
        <w:tc>
          <w:tcPr>
            <w:tcW w:type="dxa" w:w="3312"/>
            <w:vAlign w:val="center"/>
          </w:tcPr>
          <w:p>
            <w:pPr>
              <w:spacing w:after="60"/>
            </w:pPr>
            <w:r>
              <w:t>A call begins and assignment waits.</w:t>
            </w:r>
          </w:p>
        </w:tc>
      </w:tr>
      <w:tr>
        <w:tc>
          <w:tcPr>
            <w:tcW w:type="dxa" w:w="3312"/>
            <w:vAlign w:val="center"/>
          </w:tcPr>
          <w:p>
            <w:pPr>
              <w:spacing w:after="60"/>
            </w:pPr>
            <w:r>
              <w:t>3</w:t>
            </w:r>
          </w:p>
        </w:tc>
        <w:tc>
          <w:tcPr>
            <w:tcW w:type="dxa" w:w="3312"/>
            <w:vAlign w:val="center"/>
          </w:tcPr>
          <w:p>
            <w:pPr>
              <w:spacing w:after="60"/>
            </w:pPr>
            <w:r>
              <w:t>return length * width</w:t>
            </w:r>
          </w:p>
        </w:tc>
        <w:tc>
          <w:tcPr>
            <w:tcW w:type="dxa" w:w="3312"/>
            <w:vAlign w:val="center"/>
          </w:tcPr>
          <w:p>
            <w:pPr>
              <w:spacing w:after="60"/>
            </w:pPr>
            <w:r>
              <w:t>The active call computes and returns 10.0.</w:t>
            </w:r>
          </w:p>
        </w:tc>
      </w:tr>
      <w:tr>
        <w:tc>
          <w:tcPr>
            <w:tcW w:type="dxa" w:w="3312"/>
            <w:vAlign w:val="center"/>
          </w:tcPr>
          <w:p>
            <w:pPr>
              <w:spacing w:after="60"/>
            </w:pPr>
            <w:r>
              <w:t>4</w:t>
            </w:r>
          </w:p>
        </w:tc>
        <w:tc>
          <w:tcPr>
            <w:tcW w:type="dxa" w:w="3312"/>
            <w:vAlign w:val="center"/>
          </w:tcPr>
          <w:p>
            <w:pPr>
              <w:spacing w:after="60"/>
            </w:pPr>
            <w:r>
              <w:t>result = area(...) resumes</w:t>
            </w:r>
          </w:p>
        </w:tc>
        <w:tc>
          <w:tcPr>
            <w:tcW w:type="dxa" w:w="3312"/>
            <w:vAlign w:val="center"/>
          </w:tcPr>
          <w:p>
            <w:pPr>
              <w:spacing w:after="60"/>
            </w:pPr>
            <w:r>
              <w:t>The caller stores 10.0 in result.</w:t>
            </w:r>
          </w:p>
        </w:tc>
      </w:tr>
      <w:tr>
        <w:tc>
          <w:tcPr>
            <w:tcW w:type="dxa" w:w="3312"/>
            <w:vAlign w:val="center"/>
          </w:tcPr>
          <w:p>
            <w:pPr>
              <w:spacing w:after="60"/>
            </w:pPr>
            <w:r>
              <w:t>5</w:t>
            </w:r>
          </w:p>
        </w:tc>
        <w:tc>
          <w:tcPr>
            <w:tcW w:type="dxa" w:w="3312"/>
            <w:vAlign w:val="center"/>
          </w:tcPr>
          <w:p>
            <w:pPr>
              <w:spacing w:after="60"/>
            </w:pPr>
            <w:r>
              <w:t>print(result)</w:t>
            </w:r>
          </w:p>
        </w:tc>
        <w:tc>
          <w:tcPr>
            <w:tcW w:type="dxa" w:w="3312"/>
            <w:vAlign w:val="center"/>
          </w:tcPr>
          <w:p>
            <w:pPr>
              <w:spacing w:after="60"/>
            </w:pPr>
            <w:r>
              <w:t>The caller chooses to display 10.0.</w:t>
            </w:r>
          </w:p>
        </w:tc>
      </w:tr>
    </w:tbl>
    <w:p>
      <w:pPr>
        <w:pStyle w:val="Heading1"/>
      </w:pPr>
      <w:r>
        <w:t>Guard the input before doing the work</w:t>
      </w:r>
    </w:p>
    <w:p>
      <w:r>
        <w:t>A function can make its contract explicit. For example, an area function may reject nonpositive dimensions or return a chosen fallback such as 0.0. The important point is to decide the rule first, then place the check before the calculation. A guard prevents an invalid value from silently producing a misleading result.</w:t>
      </w:r>
    </w:p>
    <w:p>
      <w:r>
        <w:t>For urban data, the same pattern protects analysis: check that a count is nonnegative, that a required field exists, or that a date falls in the intended period before aggregating records.</w:t>
      </w:r>
    </w:p>
    <w:p>
      <w:pPr>
        <w:pStyle w:val="Heading1"/>
      </w:pPr>
      <w:r>
        <w:t>Function composition</w:t>
      </w:r>
    </w:p>
    <w:p>
      <w:r>
        <w:t>Composition means feeding one function’s returned result into another function. An area function can return square units, and a material_cost function can multiply that area by a price per square unit.</w:t>
      </w:r>
    </w:p>
    <w:p>
      <w:r>
        <w:t>Example: area(2.5, 4.0) returns 10.0; material_cost then calculates 10.0 * 3 and returns 30.0. Each function has one job, which makes the program easier to test and reuse.</w:t>
      </w:r>
    </w:p>
    <w:p>
      <w:pPr>
        <w:pStyle w:val="Heading1"/>
      </w:pPr>
      <w:r>
        <w:t>Where data structures fit</w:t>
      </w:r>
    </w:p>
    <w:p>
      <w:r>
        <w:t>A data structure is an organized way to hold data so an operation can use it. In this lesson, a list such as [40, 50, 60] is the structure, and the function is the operation that reads or summarizes it. The list remains the caller’s data; a well-designed summary function can read it, accumulate a total, and return a result without changing the original 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60"/>
            </w:pPr>
            <w:r>
              <w:rPr>
                <w:b/>
                <w:color w:val="FFFFFF"/>
              </w:rPr>
              <w:t>Urban data example</w:t>
            </w:r>
          </w:p>
        </w:tc>
        <w:tc>
          <w:tcPr>
            <w:tcW w:type="dxa" w:w="3312"/>
            <w:vAlign w:val="center"/>
            <w:shd w:fill="1F4E79"/>
          </w:tcPr>
          <w:p>
            <w:pPr>
              <w:spacing w:after="60"/>
            </w:pPr>
            <w:r>
              <w:rPr>
                <w:b/>
                <w:color w:val="FFFFFF"/>
              </w:rPr>
              <w:t>Structure</w:t>
            </w:r>
          </w:p>
        </w:tc>
        <w:tc>
          <w:tcPr>
            <w:tcW w:type="dxa" w:w="3312"/>
            <w:vAlign w:val="center"/>
            <w:shd w:fill="1F4E79"/>
          </w:tcPr>
          <w:p>
            <w:pPr>
              <w:spacing w:after="60"/>
            </w:pPr>
            <w:r>
              <w:rPr>
                <w:b/>
                <w:color w:val="FFFFFF"/>
              </w:rPr>
              <w:t>Function question</w:t>
            </w:r>
          </w:p>
        </w:tc>
      </w:tr>
      <w:tr>
        <w:tc>
          <w:tcPr>
            <w:tcW w:type="dxa" w:w="3312"/>
            <w:vAlign w:val="center"/>
          </w:tcPr>
          <w:p>
            <w:pPr>
              <w:spacing w:after="60"/>
            </w:pPr>
            <w:r>
              <w:t>Parcel inventory</w:t>
            </w:r>
          </w:p>
        </w:tc>
        <w:tc>
          <w:tcPr>
            <w:tcW w:type="dxa" w:w="3312"/>
            <w:vAlign w:val="center"/>
          </w:tcPr>
          <w:p>
            <w:pPr>
              <w:spacing w:after="60"/>
            </w:pPr>
            <w:r>
              <w:t>List of parcel records</w:t>
            </w:r>
          </w:p>
        </w:tc>
        <w:tc>
          <w:tcPr>
            <w:tcW w:type="dxa" w:w="3312"/>
            <w:vAlign w:val="center"/>
          </w:tcPr>
          <w:p>
            <w:pPr>
              <w:spacing w:after="60"/>
            </w:pPr>
            <w:r>
              <w:t>How many parcels meet a condition?</w:t>
            </w:r>
          </w:p>
        </w:tc>
      </w:tr>
      <w:tr>
        <w:tc>
          <w:tcPr>
            <w:tcW w:type="dxa" w:w="3312"/>
            <w:vAlign w:val="center"/>
          </w:tcPr>
          <w:p>
            <w:pPr>
              <w:spacing w:after="60"/>
            </w:pPr>
            <w:r>
              <w:t>Housing estimates</w:t>
            </w:r>
          </w:p>
        </w:tc>
        <w:tc>
          <w:tcPr>
            <w:tcW w:type="dxa" w:w="3312"/>
            <w:vAlign w:val="center"/>
          </w:tcPr>
          <w:p>
            <w:pPr>
              <w:spacing w:after="60"/>
            </w:pPr>
            <w:r>
              <w:t>List of numeric estimates</w:t>
            </w:r>
          </w:p>
        </w:tc>
        <w:tc>
          <w:tcPr>
            <w:tcW w:type="dxa" w:w="3312"/>
            <w:vAlign w:val="center"/>
          </w:tcPr>
          <w:p>
            <w:pPr>
              <w:spacing w:after="60"/>
            </w:pPr>
            <w:r>
              <w:t>What is the total and remaining budget?</w:t>
            </w:r>
          </w:p>
        </w:tc>
      </w:tr>
      <w:tr>
        <w:tc>
          <w:tcPr>
            <w:tcW w:type="dxa" w:w="3312"/>
            <w:vAlign w:val="center"/>
          </w:tcPr>
          <w:p>
            <w:pPr>
              <w:spacing w:after="60"/>
            </w:pPr>
            <w:r>
              <w:t>Transit stops</w:t>
            </w:r>
          </w:p>
        </w:tc>
        <w:tc>
          <w:tcPr>
            <w:tcW w:type="dxa" w:w="3312"/>
            <w:vAlign w:val="center"/>
          </w:tcPr>
          <w:p>
            <w:pPr>
              <w:spacing w:after="60"/>
            </w:pPr>
            <w:r>
              <w:t>List of records with attributes</w:t>
            </w:r>
          </w:p>
        </w:tc>
        <w:tc>
          <w:tcPr>
            <w:tcW w:type="dxa" w:w="3312"/>
            <w:vAlign w:val="center"/>
          </w:tcPr>
          <w:p>
            <w:pPr>
              <w:spacing w:after="60"/>
            </w:pPr>
            <w:r>
              <w:t>Which stops are within a selected area?</w:t>
            </w:r>
          </w:p>
        </w:tc>
      </w:tr>
    </w:tbl>
    <w:p>
      <w:pPr>
        <w:pStyle w:val="Heading1"/>
      </w:pPr>
      <w:r>
        <w:t>A reusable summary pattern</w:t>
      </w:r>
    </w:p>
    <w:p>
      <w:r>
        <w:t>A useful pattern is: validate inputs, initialize an accumulator, iterate through the structure, update the accumulator, and return the result. Keep formatting outside the function.</w:t>
      </w:r>
    </w:p>
    <w:p>
      <w:r>
        <w:t>In plain English: “Given a list of nonnegative estimates and a nonnegative budget, return the total and the signed amount left.” For [40, 50] and budget 100, the function returns (90, 10). An empty list returns (0, 100); an over-budget total can return a negative balance.</w:t>
      </w:r>
    </w:p>
    <w:p>
      <w:r>
        <w:t>The tuple contains two related results in a fixed order. The caller unpacks them as total, remaining. A program can run without an error and still be wrong if those meanings are swapped, so test both the values and their labels.</w:t>
      </w:r>
    </w:p>
    <w:p>
      <w:pPr>
        <w:pStyle w:val="Heading1"/>
      </w:pPr>
      <w:r>
        <w:t>How to study the September 17 material</w:t>
      </w:r>
    </w:p>
    <w:p>
      <w:pPr>
        <w:pStyle w:val="ListBullet"/>
      </w:pPr>
      <w:r>
        <w:t>Before running code, predict the return value and the printed output.</w:t>
      </w:r>
    </w:p>
    <w:p>
      <w:pPr>
        <w:pStyle w:val="ListBullet"/>
      </w:pPr>
      <w:r>
        <w:t>Trace one call from entry to return, then trace how the caller resumes.</w:t>
      </w:r>
    </w:p>
    <w:p>
      <w:pPr>
        <w:pStyle w:val="ListBullet"/>
      </w:pPr>
      <w:r>
        <w:t>Change one input and identify the first line whose value changes.</w:t>
      </w:r>
    </w:p>
    <w:p>
      <w:pPr>
        <w:pStyle w:val="ListBullet"/>
      </w:pPr>
      <w:r>
        <w:t>Test an empty structure, an ordinary case, a boundary case, and an invalid case.</w:t>
      </w:r>
    </w:p>
    <w:p>
      <w:pPr>
        <w:pStyle w:val="ListBullet"/>
      </w:pPr>
      <w:r>
        <w:t>Explain what the function changes locally and what it leaves unchanged for the caller.</w:t>
      </w:r>
    </w:p>
    <w:p>
      <w:r>
        <w:t>If you can explain those five points, you understand what the folder is teaching: functions are controlled interfaces around data, and data structures become useful when operations have clear inputs, rules, results, and tests.</w:t>
      </w:r>
    </w:p>
    <w:p>
      <w:pPr>
        <w:pStyle w:val="Heading1"/>
      </w:pPr>
      <w:r>
        <w:t>Source folder</w:t>
      </w:r>
    </w:p>
    <w:p>
      <w:r>
        <w:t>Moved to 06_Notes_Digests/9_17_26 in the URP6295 course folder. The folder contains two scanned PDFs and two handwritten HEIC images from September 17, 2026.</w:t>
      </w:r>
    </w:p>
    <w:p>
      <w:pPr>
        <w:pStyle w:val="Heading1"/>
      </w:pPr>
      <w:r>
        <w:t>Beginner lesson What is happening</w:t>
      </w:r>
    </w:p>
    <w:p>
      <w:r>
        <w:t>Start with one picture: a function is a small machine. You put information in, the machine follows its instructions, and it may send information back. A data structure is the container that holds the information, such as a list of numbers or a list of parcel records.</w:t>
      </w:r>
    </w:p>
    <w:p>
      <w:pPr>
        <w:pStyle w:val="Heading2"/>
      </w:pPr>
      <w:r>
        <w:t>The five words to know first</w:t>
      </w:r>
    </w:p>
    <w:p>
      <w:pPr>
        <w:pStyle w:val="ListBullet"/>
      </w:pPr>
      <w:r>
        <w:rPr>
          <w:b/>
        </w:rPr>
        <w:t xml:space="preserve">Function: </w:t>
      </w:r>
      <w:r>
        <w:t>A named set of instructions for one job.</w:t>
      </w:r>
    </w:p>
    <w:p>
      <w:pPr>
        <w:pStyle w:val="ListBullet"/>
      </w:pPr>
      <w:r>
        <w:rPr>
          <w:b/>
        </w:rPr>
        <w:t xml:space="preserve">Parameter: </w:t>
      </w:r>
      <w:r>
        <w:t>A placeholder name inside the function, such as length.</w:t>
      </w:r>
    </w:p>
    <w:p>
      <w:pPr>
        <w:pStyle w:val="ListBullet"/>
      </w:pPr>
      <w:r>
        <w:rPr>
          <w:b/>
        </w:rPr>
        <w:t xml:space="preserve">Argument: </w:t>
      </w:r>
      <w:r>
        <w:t>The actual value you give the function, such as 2.5.</w:t>
      </w:r>
    </w:p>
    <w:p>
      <w:pPr>
        <w:pStyle w:val="ListBullet"/>
      </w:pPr>
      <w:r>
        <w:rPr>
          <w:b/>
        </w:rPr>
        <w:t xml:space="preserve">Return: </w:t>
      </w:r>
      <w:r>
        <w:t>The moment the function sends a result back.</w:t>
      </w:r>
    </w:p>
    <w:p>
      <w:pPr>
        <w:pStyle w:val="ListBullet"/>
      </w:pPr>
      <w:r>
        <w:rPr>
          <w:b/>
        </w:rPr>
        <w:t xml:space="preserve">List: </w:t>
      </w:r>
      <w:r>
        <w:t>An ordered container that can hold several values.</w:t>
      </w:r>
    </w:p>
    <w:p>
      <w:pPr>
        <w:pStyle w:val="Heading2"/>
      </w:pPr>
      <w:r>
        <w:t>Trace this tiny example</w:t>
      </w:r>
    </w:p>
    <w:p>
      <w:r>
        <w:t>Read these lines from top to bottom:</w:t>
      </w:r>
    </w:p>
    <w:p>
      <w:pPr>
        <w:pStyle w:val="NoSpacing"/>
      </w:pPr>
      <w:r>
        <w:rPr>
          <w:rFonts w:ascii="Consolas" w:hAnsi="Consolas"/>
          <w:sz w:val="19"/>
        </w:rPr>
        <w:t>def double(number):</w:t>
        <w:br/>
        <w:t xml:space="preserve">    return number * 2</w:t>
        <w:br/>
        <w:br/>
        <w:t>answer = double(4)</w:t>
        <w:br/>
        <w:t>print(answer)</w:t>
      </w:r>
    </w:p>
    <w:p>
      <w:r>
        <w:t>1. def double(number) creates the function. Python does not double anything yet. 2. double(4) calls the function, so number becomes 4. 3. return number * 2 calculates 8 and sends 8 back. 4. answer stores the returned 8. 5. print(answer) displays 8.</w:t>
      </w:r>
    </w:p>
    <w:p>
      <w:r>
        <w:t>The key distinction is that print shows something on the screen, while return gives the value back to the rest of the program. If you want to use the answer later, return it.</w:t>
      </w:r>
    </w:p>
    <w:p>
      <w:pPr>
        <w:pStyle w:val="Heading2"/>
      </w:pPr>
      <w:r>
        <w:t>Now add a data structure</w:t>
      </w:r>
    </w:p>
    <w:p>
      <w:r>
        <w:t>Suppose values = [4, 7, 9]. The list is the data structure. A loop can visit each item one at a time, and an accumulator can keep a running total: start total at 0, add 4, then 7, then 9, and finish with 20. The list holds the data; the function or loop performs the work.</w:t>
      </w:r>
    </w:p>
    <w:p>
      <w:pPr>
        <w:pStyle w:val="Heading2"/>
      </w:pPr>
      <w:r>
        <w:t>Your first practice routine</w:t>
      </w:r>
    </w:p>
    <w:p>
      <w:pPr>
        <w:pStyle w:val="ListNumber"/>
      </w:pPr>
      <w:r>
        <w:t>Say what goes in before you read the code.</w:t>
      </w:r>
    </w:p>
    <w:p>
      <w:pPr>
        <w:pStyle w:val="ListNumber"/>
      </w:pPr>
      <w:r>
        <w:t>Write down the value of each parameter after the call.</w:t>
      </w:r>
    </w:p>
    <w:p>
      <w:pPr>
        <w:pStyle w:val="ListNumber"/>
      </w:pPr>
      <w:r>
        <w:t>Circle every return statement and write the value it sends back.</w:t>
      </w:r>
    </w:p>
    <w:p>
      <w:pPr>
        <w:pStyle w:val="ListNumber"/>
      </w:pPr>
      <w:r>
        <w:t>Track what the caller stores after the function finishes.</w:t>
      </w:r>
    </w:p>
    <w:p>
      <w:pPr>
        <w:pStyle w:val="ListNumber"/>
      </w:pPr>
      <w:r>
        <w:t>Try an empty list and one ordinary list so you can see the boundary cases.</w:t>
      </w:r>
    </w:p>
    <w:p>
      <w:r>
        <w:t>You do not need to memorize everything at once. First learn to identify the container, the operation, the input, and the result. That is the basic map for understanding the September 17 material.</w:t>
      </w:r>
    </w:p>
    <w:p>
      <w:pPr>
        <w:pStyle w:val="Heading1"/>
      </w:pPr>
      <w:r>
        <w:t>Running glossary</w:t>
      </w:r>
    </w:p>
    <w:p>
      <w:r>
        <w:rPr>
          <w:b/>
        </w:rPr>
        <w:t xml:space="preserve">Function: </w:t>
      </w:r>
      <w:r>
        <w:t>A named set of instructions for one job.</w:t>
      </w:r>
    </w:p>
    <w:p>
      <w:r>
        <w:rPr>
          <w:b/>
        </w:rPr>
        <w:t xml:space="preserve">Parameter: </w:t>
      </w:r>
      <w:r>
        <w:t>A placeholder name inside a function definition.</w:t>
      </w:r>
    </w:p>
    <w:p>
      <w:r>
        <w:rPr>
          <w:b/>
        </w:rPr>
        <w:t xml:space="preserve">Argument: </w:t>
      </w:r>
      <w:r>
        <w:t>The actual value supplied to a function call.</w:t>
      </w:r>
    </w:p>
    <w:p>
      <w:r>
        <w:rPr>
          <w:b/>
        </w:rPr>
        <w:t xml:space="preserve">Return value: </w:t>
      </w:r>
      <w:r>
        <w:t>The result a function sends back to the calling code.</w:t>
      </w:r>
    </w:p>
    <w:p>
      <w:r>
        <w:rPr>
          <w:b/>
        </w:rPr>
        <w:t xml:space="preserve">Print: </w:t>
      </w:r>
      <w:r>
        <w:t>An instruction that displays a value on the screen.</w:t>
      </w:r>
    </w:p>
    <w:p>
      <w:r>
        <w:rPr>
          <w:b/>
        </w:rPr>
        <w:t xml:space="preserve">List: </w:t>
      </w:r>
      <w:r>
        <w:t>An ordered data structure that holds multiple values.</w:t>
      </w:r>
    </w:p>
    <w:p>
      <w:r>
        <w:rPr>
          <w:b/>
        </w:rPr>
        <w:t xml:space="preserve">Accumulator: </w:t>
      </w:r>
      <w:r>
        <w:t>A variable that keeps a running result, such as a total.</w:t>
      </w:r>
    </w:p>
    <w:p>
      <w:r>
        <w:rPr>
          <w:b/>
        </w:rPr>
        <w:t xml:space="preserve">Function composition: </w:t>
      </w:r>
      <w:r>
        <w:t>Using one function’s returned result as input to another function.</w:t>
      </w:r>
    </w:p>
    <w:p>
      <w:r>
        <w:rPr>
          <w:b/>
        </w:rPr>
        <w:t xml:space="preserve">Function contract: </w:t>
      </w:r>
      <w:r>
        <w:t>The rules for valid inputs, returned results, and invalid cases.</w:t>
      </w:r>
    </w:p>
    <w:p>
      <w:r>
        <w:rPr>
          <w:b/>
        </w:rPr>
        <w:t xml:space="preserve">Data structure: </w:t>
      </w:r>
      <w:r>
        <w:t>A way to organize data so it can be stored, read, and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