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Precision Oncology Intelligence Agent: Foundations Learning Guide</w:t>
      </w:r>
    </w:p>
    <w:p>
      <w:pPr>
        <w:ind w:left="720"/>
      </w:pPr>
      <w:r>
        <w:rPr>
          <w:i/>
          <w:color w:val="555555"/>
        </w:rPr>
        <w:t>**An educational primer for clinicians, bioinformaticians, and software engineers</w:t>
      </w:r>
    </w:p>
    <w:p>
      <w:pPr>
        <w:ind w:left="720"/>
      </w:pPr>
      <w:r>
        <w:rPr>
          <w:i/>
          <w:color w:val="555555"/>
        </w:rPr>
        <w:t>who want to understand how this agent works -- no prior oncology or AI</w:t>
      </w:r>
    </w:p>
    <w:p>
      <w:pPr>
        <w:ind w:left="720"/>
      </w:pPr>
      <w:r>
        <w:rPr>
          <w:i/>
          <w:color w:val="555555"/>
        </w:rPr>
        <w:t>background required.**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Welcome</w:t>
      </w:r>
    </w:p>
    <w:p>
      <w:r>
        <w:t>This guide explains the ideas behind the Precision Oncology Intelligence Agent,</w:t>
      </w:r>
    </w:p>
    <w:p>
      <w:r>
        <w:t>a software system that helps clinicians make treatment decisions for cancer</w:t>
      </w:r>
    </w:p>
    <w:p>
      <w:r>
        <w:t>patients by combining genomic data, clinical evidence, and artificial</w:t>
      </w:r>
    </w:p>
    <w:p>
      <w:r>
        <w:t>intelligence.</w:t>
      </w:r>
    </w:p>
    <w:p>
      <w:r>
        <w:t>If you have ever wondered how a computer can read a patient's DNA, find the</w:t>
      </w:r>
    </w:p>
    <w:p>
      <w:r>
        <w:t>right clinical trials, rank therapies, and package everything into a report</w:t>
      </w:r>
    </w:p>
    <w:p>
      <w:r>
        <w:t>that a tumor board can act on -- this document walks through every step in</w:t>
      </w:r>
    </w:p>
    <w:p>
      <w:r>
        <w:t>plain language with diagrams and examples.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Who This Guide Is For</w:t>
      </w:r>
    </w:p>
    <w:p>
      <w:r>
        <w:t>This guide serves three distinct audiences. Each chapter is written so that</w:t>
      </w:r>
    </w:p>
    <w:p>
      <w:r>
        <w:t>all three can follow along, but look for the persona tags when a section</w:t>
      </w:r>
    </w:p>
    <w:p>
      <w:r>
        <w:t>speaks directly to one group.</w:t>
      </w:r>
    </w:p>
    <w:p>
      <w:pPr>
        <w:pStyle w:val="Heading3"/>
      </w:pPr>
      <w:r>
        <w:t>Persona 1 -- The Oncologist</w:t>
      </w:r>
    </w:p>
    <w:p>
      <w:r>
        <w:t>You treat cancer patients every day. You attend molecular tumor boards. You</w:t>
      </w:r>
    </w:p>
    <w:p>
      <w:r>
        <w:t>want to know what this agent does, what evidence it relies on, and how to</w:t>
      </w:r>
    </w:p>
    <w:p>
      <w:r>
        <w:t>interpret its output. You do not need to write code.</w:t>
      </w:r>
    </w:p>
    <w:p>
      <w:pPr>
        <w:pStyle w:val="Heading3"/>
      </w:pPr>
      <w:r>
        <w:t>Persona 2 -- The Bioinformatician</w:t>
      </w:r>
    </w:p>
    <w:p>
      <w:r>
        <w:t>You work with genomic data -- VCF files, variant annotations, gene panels.</w:t>
      </w:r>
    </w:p>
    <w:p>
      <w:r>
        <w:t>You want to understand how the agent ingests and searches that data, and how</w:t>
      </w:r>
    </w:p>
    <w:p>
      <w:r>
        <w:t>to extend it with new collections or annotation sources.</w:t>
      </w:r>
    </w:p>
    <w:p>
      <w:pPr>
        <w:pStyle w:val="Heading3"/>
      </w:pPr>
      <w:r>
        <w:t>Persona 3 -- The Software Engineer</w:t>
      </w:r>
    </w:p>
    <w:p>
      <w:r>
        <w:t>You build and deploy applications. You want to understand the architecture --</w:t>
      </w:r>
    </w:p>
    <w:p>
      <w:r>
        <w:t>FastAPI, Streamlit, Milvus, Docker, Pydantic models -- and how to run,</w:t>
      </w:r>
    </w:p>
    <w:p>
      <w:r>
        <w:t>modify, or contribute to the codebase.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You Will Learn</w:t>
      </w:r>
    </w:p>
    <w:p>
      <w:r>
        <w:t>By the end of this guide you will be able to:</w:t>
      </w:r>
    </w:p>
    <w:p>
      <w:pPr>
        <w:pStyle w:val="ListNumber"/>
      </w:pPr>
      <w:r>
        <w:t>Explain what precision oncology is and why it matters.</w:t>
      </w:r>
    </w:p>
    <w:p>
      <w:pPr>
        <w:pStyle w:val="ListNumber"/>
      </w:pPr>
      <w:r>
        <w:t>Describe the role of a molecular tumor board (MTB) and how the agent</w:t>
      </w:r>
    </w:p>
    <w:p>
      <w:r>
        <w:t xml:space="preserve">   supports it.</w:t>
      </w:r>
    </w:p>
    <w:p>
      <w:pPr>
        <w:pStyle w:val="ListNumber"/>
      </w:pPr>
      <w:r>
        <w:t>List the major genomic variant types (SNV, indel, CNV, fusion,</w:t>
      </w:r>
    </w:p>
    <w:p>
      <w:r>
        <w:t xml:space="preserve">   rearrangement) and explain why they matter for treatment.</w:t>
      </w:r>
    </w:p>
    <w:p>
      <w:pPr>
        <w:pStyle w:val="ListNumber"/>
      </w:pPr>
      <w:r>
        <w:t>Distinguish five evidence levels (A through E) and map them to the</w:t>
      </w:r>
    </w:p>
    <w:p>
      <w:r>
        <w:t xml:space="preserve">   AMP/ASCO/CAP classification framework.</w:t>
      </w:r>
    </w:p>
    <w:p>
      <w:pPr>
        <w:pStyle w:val="ListNumber"/>
      </w:pPr>
      <w:r>
        <w:t>Name the 11 Milvus vector collections the agent searches and explain</w:t>
      </w:r>
    </w:p>
    <w:p>
      <w:r>
        <w:t xml:space="preserve">   the purpose of each one.</w:t>
      </w:r>
    </w:p>
    <w:p>
      <w:pPr>
        <w:pStyle w:val="ListNumber"/>
      </w:pPr>
      <w:r>
        <w:t>Explain how RAG (Retrieval-Augmented Generation) combines a vector</w:t>
      </w:r>
    </w:p>
    <w:p>
      <w:r>
        <w:t xml:space="preserve">   database with a large language model.</w:t>
      </w:r>
    </w:p>
    <w:p>
      <w:pPr>
        <w:pStyle w:val="ListNumber"/>
      </w:pPr>
      <w:r>
        <w:t>Trace the agent workflow from a question through planning, searching,</w:t>
      </w:r>
    </w:p>
    <w:p>
      <w:r>
        <w:t xml:space="preserve">   evaluating, and synthesizing an answer.</w:t>
      </w:r>
    </w:p>
    <w:p>
      <w:pPr>
        <w:pStyle w:val="ListNumber"/>
      </w:pPr>
      <w:r>
        <w:t>Describe how therapies are ranked with resistance awareness.</w:t>
      </w:r>
    </w:p>
    <w:p>
      <w:pPr>
        <w:pStyle w:val="ListNumber"/>
      </w:pPr>
      <w:r>
        <w:t>Explain how clinical trial matching combines deterministic filters and</w:t>
      </w:r>
    </w:p>
    <w:p>
      <w:r>
        <w:t xml:space="preserve">   semantic search with composite scoring.</w:t>
      </w:r>
    </w:p>
    <w:p>
      <w:pPr>
        <w:pStyle w:val="ListNumber"/>
      </w:pPr>
      <w:r>
        <w:t>Identify key oncology biomarkers (TMB, MSI, PD-L1, HRD) and the</w:t>
      </w:r>
    </w:p>
    <w:p>
      <w:r>
        <w:t xml:space="preserve">    therapies they predict.</w:t>
      </w:r>
    </w:p>
    <w:p>
      <w:pPr>
        <w:pStyle w:val="ListNumber"/>
      </w:pPr>
      <w:r>
        <w:t>Run a first query against the agent and read the resulting report.</w:t>
      </w:r>
    </w:p>
    <w:p>
      <w:pPr>
        <w:pStyle w:val="ListNumber"/>
      </w:pPr>
      <w:r>
        <w:t>Read an exported MTB packet in Markdown, JSON, PDF, or FHIR R4 format.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Prerequisites</w:t>
      </w:r>
    </w:p>
    <w:p>
      <w:pPr>
        <w:pStyle w:val="ListBullet"/>
      </w:pPr>
      <w:r>
        <w:rPr>
          <w:b/>
        </w:rPr>
        <w:t>Oncologists:</w:t>
      </w:r>
      <w:r>
        <w:t xml:space="preserve"> A working web browser. That is all.</w:t>
      </w:r>
    </w:p>
    <w:p>
      <w:pPr>
        <w:pStyle w:val="ListBullet"/>
      </w:pPr>
      <w:r>
        <w:rPr>
          <w:b/>
        </w:rPr>
        <w:t>Bioinformaticians:</w:t>
      </w:r>
      <w:r>
        <w:t xml:space="preserve"> Familiarity with VCF files and command-line tools.</w:t>
      </w:r>
    </w:p>
    <w:p>
      <w:pPr>
        <w:pStyle w:val="ListBullet"/>
      </w:pPr>
      <w:r>
        <w:rPr>
          <w:b/>
        </w:rPr>
        <w:t>Software Engineers:</w:t>
      </w:r>
      <w:r>
        <w:t xml:space="preserve"> Python 3.10+, Docker, and a text editor.</w:t>
      </w:r>
    </w:p>
    <w:p>
      <w:r>
        <w:t>No special hardware is needed to read this guide. To run the agent itself,</w:t>
      </w:r>
    </w:p>
    <w:p>
      <w:r>
        <w:t>the reference platform is an NVIDIA DGX Spark ($3,999) with CUDA 12.x,</w:t>
      </w:r>
    </w:p>
    <w:p>
      <w:r>
        <w:t>but any machine with Docker and a CPU will work for testing.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1: What Is Precision Oncology?</w:t>
      </w:r>
    </w:p>
    <w:p>
      <w:pPr>
        <w:pStyle w:val="Heading2"/>
      </w:pPr>
      <w:r>
        <w:t>The Old Approach</w:t>
      </w:r>
    </w:p>
    <w:p>
      <w:r>
        <w:t>For decades, cancer treatment was based primarily on where the tumor was</w:t>
      </w:r>
    </w:p>
    <w:p>
      <w:r>
        <w:t>located. Lung cancer patients got lung cancer drugs. Breast cancer patients</w:t>
      </w:r>
    </w:p>
    <w:p>
      <w:r>
        <w:t>got breast cancer drugs. The same chemotherapy cocktail was given to everyone</w:t>
      </w:r>
    </w:p>
    <w:p>
      <w:r>
        <w:t>with the same tumor site, even though response rates were often below 30%.</w:t>
      </w:r>
    </w:p>
    <w:p>
      <w:r>
        <w:t>Think of it like prescribing the same pair of eyeglasses to every patient in</w:t>
      </w:r>
    </w:p>
    <w:p>
      <w:r>
        <w:t>an optometrist's office -- some will see better, some will see worse, and</w:t>
      </w:r>
    </w:p>
    <w:p>
      <w:r>
        <w:t>some will not benefit at all.</w:t>
      </w:r>
    </w:p>
    <w:p>
      <w:pPr>
        <w:pStyle w:val="Heading2"/>
      </w:pPr>
      <w:r>
        <w:t>The New Approach</w:t>
      </w:r>
    </w:p>
    <w:p>
      <w:r>
        <w:t>Precision oncology flips this model. Instead of asking "where is the tumor?"</w:t>
      </w:r>
    </w:p>
    <w:p>
      <w:r>
        <w:t>it asks "what is driving the tumor?" The answer comes from the tumor's DNA.</w:t>
      </w:r>
    </w:p>
    <w:p>
      <w:r>
        <w:t>Here is the core idea: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Traditional oncology         Precision oncology</w:t>
        <w:br/>
        <w:t xml:space="preserve">  =====================        =====================</w:t>
        <w:br/>
        <w:t xml:space="preserve">  Tumor site  --&gt; Drug         Tumor DNA --&gt; Driver mutation --&gt; Matched drug</w:t>
        <w:br/>
        <w:t xml:space="preserve">  (one-size-fits-all)          (tailored to each patient)</w:t>
      </w:r>
    </w:p>
    <w:p>
      <w:r>
        <w:t>A patient with a BRAF V600E mutation in melanoma receives the same class of</w:t>
      </w:r>
    </w:p>
    <w:p>
      <w:r>
        <w:t>drug (a BRAF inhibitor like dabrafenib) as a patient with BRAF V600E in</w:t>
      </w:r>
    </w:p>
    <w:p>
      <w:r>
        <w:t>colorectal cancer -- because the molecular driver is the same, even though</w:t>
      </w:r>
    </w:p>
    <w:p>
      <w:r>
        <w:t>the tumor sites are different.</w:t>
      </w:r>
    </w:p>
    <w:p>
      <w:pPr>
        <w:pStyle w:val="Heading2"/>
      </w:pPr>
      <w:r>
        <w:t>Why It Works</w:t>
      </w:r>
    </w:p>
    <w:p>
      <w:r>
        <w:t>Cancer is fundamentally a disease of the genome. Tumors grow because specific</w:t>
      </w:r>
    </w:p>
    <w:p>
      <w:r>
        <w:t>genes acquire mutations that tell cells to divide without stopping. If you</w:t>
      </w:r>
    </w:p>
    <w:p>
      <w:r>
        <w:t>can identify the exact mutation driving growth, you can select a drug</w:t>
      </w:r>
    </w:p>
    <w:p>
      <w:r>
        <w:t>designed to block that specific signal.</w:t>
      </w:r>
    </w:p>
    <w:p>
      <w:r>
        <w:t>Key statistics that illustrate the shift:</w:t>
      </w:r>
    </w:p>
    <w:p>
      <w:pPr>
        <w:pStyle w:val="ListBullet"/>
      </w:pPr>
      <w:r>
        <w:t>A single tumor can harbor tens of thousands of mutations, but typically</w:t>
      </w:r>
    </w:p>
    <w:p>
      <w:r>
        <w:t xml:space="preserve">  only a handful are "drivers" that fuel growth.</w:t>
      </w:r>
    </w:p>
    <w:p>
      <w:pPr>
        <w:pStyle w:val="ListBullet"/>
      </w:pPr>
      <w:r>
        <w:t>Over 40 genes now have FDA-approved targeted therapies.</w:t>
      </w:r>
    </w:p>
    <w:p>
      <w:pPr>
        <w:pStyle w:val="ListBullet"/>
      </w:pPr>
      <w:r>
        <w:t>Some drugs (like larotrectinib for NTRK fusions) are approved regardless</w:t>
      </w:r>
    </w:p>
    <w:p>
      <w:r>
        <w:t xml:space="preserve">  of tumor site -- these are called "tissue-agnostic" approvals.</w:t>
      </w:r>
    </w:p>
    <w:p>
      <w:pPr>
        <w:pStyle w:val="Heading2"/>
      </w:pPr>
      <w:r>
        <w:t>The Data Problem</w:t>
      </w:r>
    </w:p>
    <w:p>
      <w:r>
        <w:t>The promise of precision oncology runs headlong into a data problem. To make</w:t>
      </w:r>
    </w:p>
    <w:p>
      <w:r>
        <w:t>a good treatment decision, a clinician needs to synthesize information from</w:t>
      </w:r>
    </w:p>
    <w:p>
      <w:r>
        <w:t>at least five different domains:</w:t>
      </w:r>
    </w:p>
    <w:p>
      <w:pPr>
        <w:pStyle w:val="ListNumber"/>
      </w:pPr>
      <w:r>
        <w:rPr>
          <w:b/>
        </w:rPr>
        <w:t>Genomic data</w:t>
      </w:r>
      <w:r>
        <w:t xml:space="preserve"> -- the patient's tumor and germline variants.</w:t>
      </w:r>
    </w:p>
    <w:p>
      <w:pPr>
        <w:pStyle w:val="ListNumber"/>
      </w:pPr>
      <w:r>
        <w:rPr>
          <w:b/>
        </w:rPr>
        <w:t>Clinical evidence</w:t>
      </w:r>
      <w:r>
        <w:t xml:space="preserve"> -- what published studies say about those variants.</w:t>
      </w:r>
    </w:p>
    <w:p>
      <w:pPr>
        <w:pStyle w:val="ListNumber"/>
      </w:pPr>
      <w:r>
        <w:rPr>
          <w:b/>
        </w:rPr>
        <w:t>Treatment guidelines</w:t>
      </w:r>
      <w:r>
        <w:t xml:space="preserve"> -- what NCCN, ESMO, and ASCO recommend.</w:t>
      </w:r>
    </w:p>
    <w:p>
      <w:pPr>
        <w:pStyle w:val="ListNumber"/>
      </w:pPr>
      <w:r>
        <w:rPr>
          <w:b/>
        </w:rPr>
        <w:t>Clinical trials</w:t>
      </w:r>
      <w:r>
        <w:t xml:space="preserve"> -- what experimental options are available.</w:t>
      </w:r>
    </w:p>
    <w:p>
      <w:pPr>
        <w:pStyle w:val="ListNumber"/>
      </w:pPr>
      <w:r>
        <w:rPr>
          <w:b/>
        </w:rPr>
        <w:t>Resistance data</w:t>
      </w:r>
      <w:r>
        <w:t xml:space="preserve"> -- which drugs might fail because of co-mutations.</w:t>
      </w:r>
    </w:p>
    <w:p>
      <w:r>
        <w:t>No single database holds all of this. The information is scattered across</w:t>
      </w:r>
    </w:p>
    <w:p>
      <w:r>
        <w:t>CIViC, OncoKB, ClinicalTrials.gov, PubMed, and institutional guidelines.</w:t>
      </w:r>
    </w:p>
    <w:p>
      <w:r>
        <w:t>Reading and cross-referencing these sources manually takes hours per patient.</w:t>
      </w:r>
    </w:p>
    <w:p>
      <w:r>
        <w:t>That is the problem this agent solves.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2: The Molecular Tumor Board</w:t>
      </w:r>
    </w:p>
    <w:p>
      <w:pPr>
        <w:pStyle w:val="Heading2"/>
      </w:pPr>
      <w:r>
        <w:t>What Is an MTB?</w:t>
      </w:r>
    </w:p>
    <w:p>
      <w:r>
        <w:t>A molecular tumor board (MTB) is a regular meeting where oncologists,</w:t>
      </w:r>
    </w:p>
    <w:p>
      <w:r>
        <w:t>pathologists, geneticists, pharmacists, and other specialists review a</w:t>
      </w:r>
    </w:p>
    <w:p>
      <w:r>
        <w:t>cancer patient's genomic test results and decide on a treatment plan.</w:t>
      </w:r>
    </w:p>
    <w:p>
      <w:r>
        <w:t>Think of it as a panel of experts gathered around a conference table, each</w:t>
      </w:r>
    </w:p>
    <w:p>
      <w:r>
        <w:t>bringing a different piece of the puzzle: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+-----------+    +--------------+    +-------------+</w:t>
        <w:br/>
        <w:t xml:space="preserve">  | Oncologist|    | Pathologist  |    | Geneticist  |</w:t>
        <w:br/>
        <w:t xml:space="preserve">  |           |    |              |    |             |</w:t>
        <w:br/>
        <w:t xml:space="preserve">  | "What drug|    | "The tumor is|    | "The VCF    |</w:t>
        <w:br/>
        <w:t xml:space="preserve">  |  do we    |    |  grade III   |    |  shows EGFR |</w:t>
        <w:br/>
        <w:t xml:space="preserve">  |  give?"   |    |  with high   |    |  L858R and  |</w:t>
        <w:br/>
        <w:t xml:space="preserve">  |           |    |  mitotic     |    |  TP53 R248W"|</w:t>
        <w:br/>
        <w:t xml:space="preserve">  |           |    |  index"      |    |             |</w:t>
        <w:br/>
        <w:t xml:space="preserve">  +-----------+    +--------------+    +-------------+</w:t>
        <w:br/>
        <w:t xml:space="preserve">        |                |                    |</w:t>
        <w:br/>
        <w:t xml:space="preserve">        +----------- MTB Decision -----------+</w:t>
        <w:br/>
        <w:t xml:space="preserve">                         |</w:t>
        <w:br/>
        <w:t xml:space="preserve">                    Treatment Plan</w:t>
      </w:r>
    </w:p>
    <w:p>
      <w:pPr>
        <w:pStyle w:val="Heading2"/>
      </w:pPr>
      <w:r>
        <w:t>The Bottleneck</w:t>
      </w:r>
    </w:p>
    <w:p>
      <w:r>
        <w:t>An MTB typically reviews 10-20 cases per session. For each case, someone</w:t>
      </w:r>
    </w:p>
    <w:p>
      <w:r>
        <w:t>must prepare a packet that includes:</w:t>
      </w:r>
    </w:p>
    <w:p>
      <w:pPr>
        <w:pStyle w:val="ListBullet"/>
      </w:pPr>
      <w:r>
        <w:t>A summary of the patient's variants and their clinical significance.</w:t>
      </w:r>
    </w:p>
    <w:p>
      <w:pPr>
        <w:pStyle w:val="ListBullet"/>
      </w:pPr>
      <w:r>
        <w:t>Relevant published evidence for each actionable variant.</w:t>
      </w:r>
    </w:p>
    <w:p>
      <w:pPr>
        <w:pStyle w:val="ListBullet"/>
      </w:pPr>
      <w:r>
        <w:t>A ranked list of therapy options.</w:t>
      </w:r>
    </w:p>
    <w:p>
      <w:pPr>
        <w:pStyle w:val="ListBullet"/>
      </w:pPr>
      <w:r>
        <w:t>Matching clinical trials.</w:t>
      </w:r>
    </w:p>
    <w:p>
      <w:pPr>
        <w:pStyle w:val="ListBullet"/>
      </w:pPr>
      <w:r>
        <w:t>Known resistance mechanisms for proposed treatments.</w:t>
      </w:r>
    </w:p>
    <w:p>
      <w:r>
        <w:t>Preparing one packet manually can take 30-60 minutes. Multiply that by 15</w:t>
      </w:r>
    </w:p>
    <w:p>
      <w:r>
        <w:t>cases and you have a full day of preparation for a single MTB session.</w:t>
      </w:r>
    </w:p>
    <w:p>
      <w:pPr>
        <w:pStyle w:val="Heading2"/>
      </w:pPr>
      <w:r>
        <w:t>How the Agent Helps</w:t>
      </w:r>
    </w:p>
    <w:p>
      <w:r>
        <w:t>The Precision Oncology Intelligence Agent automates packet preparation. It</w:t>
      </w:r>
    </w:p>
    <w:p>
      <w:r>
        <w:t>takes in a patient's genomic profile and produces a structured MTB packet</w:t>
      </w:r>
    </w:p>
    <w:p>
      <w:r>
        <w:t xml:space="preserve">(the </w:t>
      </w:r>
      <w:r>
        <w:rPr>
          <w:rFonts w:ascii="Consolas" w:hAnsi="Consolas"/>
          <w:color w:val="880000"/>
          <w:sz w:val="20"/>
        </w:rPr>
        <w:t>MTBPacket</w:t>
      </w:r>
      <w:r>
        <w:t xml:space="preserve"> data model in the codebase) that includes:</w:t>
      </w:r>
    </w:p>
    <w:p>
      <w:pPr>
        <w:pStyle w:val="ListBullet"/>
      </w:pPr>
      <w:r>
        <w:rPr>
          <w:b/>
        </w:rPr>
        <w:t>Variant table</w:t>
      </w:r>
      <w:r>
        <w:t xml:space="preserve"> -- each variant with gene, type, evidence level, and</w:t>
      </w:r>
    </w:p>
    <w:p>
      <w:r>
        <w:t xml:space="preserve">  associated drugs.</w:t>
      </w:r>
    </w:p>
    <w:p>
      <w:pPr>
        <w:pStyle w:val="ListBullet"/>
      </w:pPr>
      <w:r>
        <w:rPr>
          <w:b/>
        </w:rPr>
        <w:t>Evidence table</w:t>
      </w:r>
      <w:r>
        <w:t xml:space="preserve"> -- retrieved literature, guidelines, and outcomes.</w:t>
      </w:r>
    </w:p>
    <w:p>
      <w:pPr>
        <w:pStyle w:val="ListBullet"/>
      </w:pPr>
      <w:r>
        <w:rPr>
          <w:b/>
        </w:rPr>
        <w:t>Therapy ranking</w:t>
      </w:r>
      <w:r>
        <w:t xml:space="preserve"> -- prioritized treatments sorted by evidence level,</w:t>
      </w:r>
    </w:p>
    <w:p>
      <w:r>
        <w:t xml:space="preserve">  with resistance flags.</w:t>
      </w:r>
    </w:p>
    <w:p>
      <w:pPr>
        <w:pStyle w:val="ListBullet"/>
      </w:pPr>
      <w:r>
        <w:rPr>
          <w:b/>
        </w:rPr>
        <w:t>Trial matches</w:t>
      </w:r>
      <w:r>
        <w:t xml:space="preserve"> -- clinical trials the patient may qualify for.</w:t>
      </w:r>
    </w:p>
    <w:p>
      <w:pPr>
        <w:pStyle w:val="ListBullet"/>
      </w:pPr>
      <w:r>
        <w:rPr>
          <w:b/>
        </w:rPr>
        <w:t>Open questions</w:t>
      </w:r>
      <w:r>
        <w:t xml:space="preserve"> -- uncertainties the board should discuss.</w:t>
      </w:r>
    </w:p>
    <w:p>
      <w:pPr>
        <w:pStyle w:val="ListBullet"/>
      </w:pPr>
      <w:r>
        <w:rPr>
          <w:b/>
        </w:rPr>
        <w:t>Citations</w:t>
      </w:r>
      <w:r>
        <w:t xml:space="preserve"> -- links to PubMed, ClinicalTrials.gov, and guidelines.</w:t>
      </w:r>
    </w:p>
    <w:p>
      <w:r>
        <w:t>The packet can be exported to Markdown, JSON, PDF, or FHIR R4 format.</w:t>
      </w:r>
    </w:p>
    <w:p>
      <w:r>
        <w:t>This does not replace the MTB. It gives the board better-prepared input so</w:t>
      </w:r>
    </w:p>
    <w:p>
      <w:r>
        <w:t>clinicians can spend their time on judgment calls rather than data gathering.</w:t>
      </w:r>
    </w:p>
    <w:p>
      <w:pPr>
        <w:pStyle w:val="Heading3"/>
      </w:pPr>
      <w:r>
        <w:t>What an MTB Packet Contains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MTBPacket</w:t>
      </w:r>
      <w:r>
        <w:t xml:space="preserve"> model (</w:t>
      </w:r>
      <w:r>
        <w:rPr>
          <w:rFonts w:ascii="Consolas" w:hAnsi="Consolas"/>
          <w:color w:val="880000"/>
          <w:sz w:val="20"/>
        </w:rPr>
        <w:t>src/models.py</w:t>
      </w:r>
      <w:r>
        <w:t xml:space="preserve">) fields include: </w:t>
      </w:r>
      <w:r>
        <w:rPr>
          <w:rFonts w:ascii="Consolas" w:hAnsi="Consolas"/>
          <w:color w:val="880000"/>
          <w:sz w:val="20"/>
        </w:rPr>
        <w:t>case_id</w:t>
      </w:r>
      <w:r>
        <w:t>,</w:t>
      </w:r>
    </w:p>
    <w:p>
      <w:r>
        <w:rPr>
          <w:rFonts w:ascii="Consolas" w:hAnsi="Consolas"/>
          <w:color w:val="880000"/>
          <w:sz w:val="20"/>
        </w:rPr>
        <w:t>patient_summary</w:t>
      </w:r>
      <w:r>
        <w:t xml:space="preserve">, </w:t>
      </w:r>
      <w:r>
        <w:rPr>
          <w:rFonts w:ascii="Consolas" w:hAnsi="Consolas"/>
          <w:color w:val="880000"/>
          <w:sz w:val="20"/>
        </w:rPr>
        <w:t>patient_id</w:t>
      </w:r>
      <w:r>
        <w:t xml:space="preserve">, </w:t>
      </w:r>
      <w:r>
        <w:rPr>
          <w:rFonts w:ascii="Consolas" w:hAnsi="Consolas"/>
          <w:color w:val="880000"/>
          <w:sz w:val="20"/>
        </w:rPr>
        <w:t>cancer_type</w:t>
      </w:r>
      <w:r>
        <w:t xml:space="preserve">, </w:t>
      </w:r>
      <w:r>
        <w:rPr>
          <w:rFonts w:ascii="Consolas" w:hAnsi="Consolas"/>
          <w:color w:val="880000"/>
          <w:sz w:val="20"/>
        </w:rPr>
        <w:t>stage</w:t>
      </w:r>
      <w:r>
        <w:t xml:space="preserve">, </w:t>
      </w:r>
      <w:r>
        <w:rPr>
          <w:rFonts w:ascii="Consolas" w:hAnsi="Consolas"/>
          <w:color w:val="880000"/>
          <w:sz w:val="20"/>
        </w:rPr>
        <w:t>variant_table</w:t>
      </w:r>
      <w:r>
        <w:t>,</w:t>
      </w:r>
    </w:p>
    <w:p>
      <w:r>
        <w:rPr>
          <w:rFonts w:ascii="Consolas" w:hAnsi="Consolas"/>
          <w:color w:val="880000"/>
          <w:sz w:val="20"/>
        </w:rPr>
        <w:t>evidence_table</w:t>
      </w:r>
      <w:r>
        <w:t xml:space="preserve">, </w:t>
      </w:r>
      <w:r>
        <w:rPr>
          <w:rFonts w:ascii="Consolas" w:hAnsi="Consolas"/>
          <w:color w:val="880000"/>
          <w:sz w:val="20"/>
        </w:rPr>
        <w:t>therapy_ranking</w:t>
      </w:r>
      <w:r>
        <w:t xml:space="preserve">, </w:t>
      </w:r>
      <w:r>
        <w:rPr>
          <w:rFonts w:ascii="Consolas" w:hAnsi="Consolas"/>
          <w:color w:val="880000"/>
          <w:sz w:val="20"/>
        </w:rPr>
        <w:t>trial_matches</w:t>
      </w:r>
      <w:r>
        <w:t xml:space="preserve">, </w:t>
      </w:r>
      <w:r>
        <w:rPr>
          <w:rFonts w:ascii="Consolas" w:hAnsi="Consolas"/>
          <w:color w:val="880000"/>
          <w:sz w:val="20"/>
        </w:rPr>
        <w:t>open_questions</w:t>
      </w:r>
      <w:r>
        <w:t>,</w:t>
      </w:r>
    </w:p>
    <w:p>
      <w:r>
        <w:rPr>
          <w:rFonts w:ascii="Consolas" w:hAnsi="Consolas"/>
          <w:color w:val="880000"/>
          <w:sz w:val="20"/>
        </w:rPr>
        <w:t>generated_at</w:t>
      </w:r>
      <w:r>
        <w:t xml:space="preserve">, and </w:t>
      </w:r>
      <w:r>
        <w:rPr>
          <w:rFonts w:ascii="Consolas" w:hAnsi="Consolas"/>
          <w:color w:val="880000"/>
          <w:sz w:val="20"/>
        </w:rPr>
        <w:t>citations</w:t>
      </w:r>
      <w:r>
        <w:t>. The packet is generated automatically by</w:t>
      </w:r>
    </w:p>
    <w:p>
      <w:r>
        <w:t xml:space="preserve">calling </w:t>
      </w:r>
      <w:r>
        <w:rPr>
          <w:rFonts w:ascii="Consolas" w:hAnsi="Consolas"/>
          <w:color w:val="880000"/>
          <w:sz w:val="20"/>
        </w:rPr>
        <w:t>agent.run()</w:t>
      </w:r>
      <w:r>
        <w:t xml:space="preserve"> and typically completes in under 5 seconds.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3: Genomic Variants and Actionability</w:t>
      </w:r>
    </w:p>
    <w:p>
      <w:pPr>
        <w:pStyle w:val="Heading2"/>
      </w:pPr>
      <w:r>
        <w:t>What Is a Genomic Variant?</w:t>
      </w:r>
    </w:p>
    <w:p>
      <w:r>
        <w:t>Every cell in your body contains DNA -- a long string of chemical "letters"</w:t>
      </w:r>
    </w:p>
    <w:p>
      <w:r>
        <w:t>(A, T, C, G) that encodes instructions for building proteins. A genomic</w:t>
      </w:r>
    </w:p>
    <w:p>
      <w:r>
        <w:t>variant is any place where a patient's DNA differs from the standard</w:t>
      </w:r>
    </w:p>
    <w:p>
      <w:r>
        <w:t>reference sequence.</w:t>
      </w:r>
    </w:p>
    <w:p>
      <w:r>
        <w:t>Most variants are harmless. Some cause disease. A small number drive cancer.</w:t>
      </w:r>
    </w:p>
    <w:p>
      <w:pPr>
        <w:pStyle w:val="Heading2"/>
      </w:pPr>
      <w:r>
        <w:t>Types of Variants</w:t>
      </w:r>
    </w:p>
    <w:p>
      <w:r>
        <w:t xml:space="preserve">The agent recognizes seven variant types, defined in the </w:t>
      </w:r>
      <w:r>
        <w:rPr>
          <w:rFonts w:ascii="Consolas" w:hAnsi="Consolas"/>
          <w:color w:val="880000"/>
          <w:sz w:val="20"/>
        </w:rPr>
        <w:t>VariantType</w:t>
      </w:r>
      <w:r>
        <w:t xml:space="preserve"> enum</w:t>
      </w:r>
    </w:p>
    <w:p>
      <w:r>
        <w:t xml:space="preserve">in </w:t>
      </w:r>
      <w:r>
        <w:rPr>
          <w:rFonts w:ascii="Consolas" w:hAnsi="Consolas"/>
          <w:color w:val="880000"/>
          <w:sz w:val="20"/>
        </w:rPr>
        <w:t>src/models.py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Variant Type        What It Means                     Example</w:t>
        <w:br/>
        <w:t xml:space="preserve">  ==================  ================================  ====================</w:t>
        <w:br/>
        <w:t xml:space="preserve">  SNV                 Single letter change              BRAF V600E (T&gt;A)</w:t>
        <w:br/>
        <w:t xml:space="preserve">  Indel               Small insertion or deletion       EGFR exon 19 del</w:t>
        <w:br/>
        <w:t xml:space="preserve">  CNV amplification   Extra copies of a gene            HER2 amplification</w:t>
        <w:br/>
        <w:t xml:space="preserve">  CNV deletion        Lost copies of a gene             CDKN2A homozygous del</w:t>
        <w:br/>
        <w:t xml:space="preserve">  Fusion              Two genes joined together         EML4-ALK fusion</w:t>
        <w:br/>
        <w:t xml:space="preserve">  Rearrangement       Part of a chromosome rearranged   RET rearrangement</w:t>
        <w:br/>
        <w:t xml:space="preserve">  Structural variant  Large-scale chromosomal change    Complex SV</w:t>
      </w:r>
    </w:p>
    <w:p>
      <w:pPr>
        <w:pStyle w:val="Heading3"/>
      </w:pPr>
      <w:r>
        <w:t>Analogy: The Cookbook</w:t>
      </w:r>
    </w:p>
    <w:p>
      <w:r>
        <w:t>Imagine DNA as a cookbook with 20,000 recipes (genes). Each recipe tells the</w:t>
      </w:r>
    </w:p>
    <w:p>
      <w:r>
        <w:t>cell how to build a specific protein.</w:t>
      </w:r>
    </w:p>
    <w:p>
      <w:pPr>
        <w:pStyle w:val="ListBullet"/>
      </w:pPr>
      <w:r>
        <w:t xml:space="preserve">An </w:t>
      </w:r>
      <w:r>
        <w:rPr>
          <w:b/>
        </w:rPr>
        <w:t>SNV</w:t>
      </w:r>
      <w:r>
        <w:t xml:space="preserve"> is a single typo in a recipe -- "add 1 cup of sugar" becomes</w:t>
      </w:r>
    </w:p>
    <w:p>
      <w:r>
        <w:t xml:space="preserve">  "add 1 cup of salt." Sometimes the dish still works; sometimes it is</w:t>
      </w:r>
    </w:p>
    <w:p>
      <w:r>
        <w:t xml:space="preserve">  ruined.</w:t>
      </w:r>
    </w:p>
    <w:p>
      <w:pPr>
        <w:pStyle w:val="ListBullet"/>
      </w:pPr>
      <w:r>
        <w:t xml:space="preserve">An </w:t>
      </w:r>
      <w:r>
        <w:rPr>
          <w:b/>
        </w:rPr>
        <w:t>indel</w:t>
      </w:r>
      <w:r>
        <w:t xml:space="preserve"> is a few words inserted or removed -- "bake at 350 degrees</w:t>
      </w:r>
    </w:p>
    <w:p>
      <w:r>
        <w:t xml:space="preserve">  for 30 minutes" becomes "bake at 350 degrees." Missing information.</w:t>
      </w:r>
    </w:p>
    <w:p>
      <w:pPr>
        <w:pStyle w:val="ListBullet"/>
      </w:pPr>
      <w:r>
        <w:t xml:space="preserve">A </w:t>
      </w:r>
      <w:r>
        <w:rPr>
          <w:b/>
        </w:rPr>
        <w:t>CNV amplification</w:t>
      </w:r>
      <w:r>
        <w:t xml:space="preserve"> is like photocopying one recipe 50 times. The cell</w:t>
      </w:r>
    </w:p>
    <w:p>
      <w:r>
        <w:t xml:space="preserve">  makes far too much of that protein.</w:t>
      </w:r>
    </w:p>
    <w:p>
      <w:pPr>
        <w:pStyle w:val="ListBullet"/>
      </w:pPr>
      <w:r>
        <w:t xml:space="preserve">A </w:t>
      </w:r>
      <w:r>
        <w:rPr>
          <w:b/>
        </w:rPr>
        <w:t>fusion</w:t>
      </w:r>
      <w:r>
        <w:t xml:space="preserve"> is like taping two recipes together so the cell reads them as</w:t>
      </w:r>
    </w:p>
    <w:p>
      <w:r>
        <w:t xml:space="preserve">  one, producing a hybrid protein that was never meant to exist.</w:t>
      </w:r>
    </w:p>
    <w:p>
      <w:pPr>
        <w:pStyle w:val="Heading2"/>
      </w:pPr>
      <w:r>
        <w:t>What Makes a Variant "Actionable"?</w:t>
      </w:r>
    </w:p>
    <w:p>
      <w:r>
        <w:t>A variant is actionable when there is clinical evidence that it predicts</w:t>
      </w:r>
    </w:p>
    <w:p>
      <w:r>
        <w:t>response (or resistance) to a specific therapy. Not every mutation is</w:t>
      </w:r>
    </w:p>
    <w:p>
      <w:r>
        <w:t>actionable. In fact, most are not.</w:t>
      </w:r>
    </w:p>
    <w:p>
      <w:r>
        <w:t>The agent's knowledge base (</w:t>
      </w:r>
      <w:r>
        <w:rPr>
          <w:rFonts w:ascii="Consolas" w:hAnsi="Consolas"/>
          <w:color w:val="880000"/>
          <w:sz w:val="20"/>
        </w:rPr>
        <w:t>src/knowledge.py</w:t>
      </w:r>
      <w:r>
        <w:t>) tracks approximately 40</w:t>
      </w:r>
    </w:p>
    <w:p>
      <w:r>
        <w:t>actionable gene targets. Here are ten of the most important: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Gene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 Variant(s)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Cancer Type(s)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Matched Therapy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EGFR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L858R, ex19 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NSCLC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Osimertinib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V600E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Melanoma, CRC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Dabrafenib+trametinib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EML4-ALK fusion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NSCLC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Alectinib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KRAS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NSCLC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Sotorasib, adagrasib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Amplification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Breast, gastric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Trastuzumab deruxtecan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NTRK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NTRK fusions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Tissue-agnostic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Larotrectinib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Fusions, mutations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NSCLC, thyroid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Selpercatinib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CD74-ROS1 fusion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NSCLC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Entrectinib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BRCA1/2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Pathogenic variants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Ovarian, breast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Olaparib (PARP inh.)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PIK3CA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H1047R, E545K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Alpelisib</w:t>
            </w:r>
          </w:p>
        </w:tc>
      </w:tr>
    </w:tbl>
    <w:p/>
    <w:p>
      <w:pPr>
        <w:pStyle w:val="Heading2"/>
      </w:pPr>
      <w:r>
        <w:t>Variant Classification: AMP/ASCO/CAP</w:t>
      </w:r>
    </w:p>
    <w:p>
      <w:r>
        <w:t>The Association for Molecular Pathology (AMP), the American Society of</w:t>
      </w:r>
    </w:p>
    <w:p>
      <w:r>
        <w:t>Clinical Oncology (ASCO), and the College of American Pathologists (CAP)</w:t>
      </w:r>
    </w:p>
    <w:p>
      <w:r>
        <w:t>jointly published a four-tier system for classifying somatic variants: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Tier I   -- Strong clinical significance</w:t>
        <w:br/>
        <w:t xml:space="preserve">              Variants with FDA-approved therapies or included in</w:t>
        <w:br/>
        <w:t xml:space="preserve">              professional guidelines (NCCN, ESMO).</w:t>
        <w:br/>
        <w:br/>
        <w:t xml:space="preserve">  Tier II  -- Potential clinical significance</w:t>
        <w:br/>
        <w:t xml:space="preserve">              Variants with clinical evidence from well-powered studies,</w:t>
        <w:br/>
        <w:t xml:space="preserve">              clinical trials, or strong biological rationale.</w:t>
        <w:br/>
        <w:br/>
        <w:t xml:space="preserve">  Tier III -- Unknown significance</w:t>
        <w:br/>
        <w:t xml:space="preserve">              Variants not observed in existing databases or with</w:t>
        <w:br/>
        <w:t xml:space="preserve">              conflicting evidence.</w:t>
        <w:br/>
        <w:br/>
        <w:t xml:space="preserve">  Tier IV  -- Benign or likely benign</w:t>
        <w:br/>
        <w:t xml:space="preserve">              Observed at high frequency in the general population;</w:t>
        <w:br/>
        <w:t xml:space="preserve">              no disease association.</w:t>
      </w:r>
    </w:p>
    <w:p>
      <w:r>
        <w:t>The agent's five-level evidence system (A through E) maps to a more granular</w:t>
      </w:r>
    </w:p>
    <w:p>
      <w:r>
        <w:t>version of this framework. See Chapter 7 for the full mapping.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4: The Data Challenge</w:t>
      </w:r>
    </w:p>
    <w:p>
      <w:pPr>
        <w:pStyle w:val="Heading2"/>
      </w:pPr>
      <w:r>
        <w:t>Five Silos, One Patient</w:t>
      </w:r>
    </w:p>
    <w:p>
      <w:r>
        <w:t>To make a treatment decision for a single patient, a clinician ideally</w:t>
      </w:r>
    </w:p>
    <w:p>
      <w:r>
        <w:t>consults at least five major data sources: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+-------------------+     +-------------------+     +-------------------+</w:t>
        <w:br/>
        <w:t xml:space="preserve">  |  CIViC / OncoKB   |     |    PubMed / PMC   |     | ClinicalTrials.gov|</w:t>
        <w:br/>
        <w:t xml:space="preserve">  |                   |     |                   |     |                   |</w:t>
        <w:br/>
        <w:t xml:space="preserve">  | Curated variant-  |     | 35M+ biomedical   |     | 400,000+ trial   |</w:t>
        <w:br/>
        <w:t xml:space="preserve">  | drug associations |     | research articles |     | registrations     |</w:t>
        <w:br/>
        <w:t xml:space="preserve">  +-------------------+     +-------------------+     +-------------------+</w:t>
        <w:br/>
        <w:t xml:space="preserve">           |                         |                         |</w:t>
        <w:br/>
        <w:t xml:space="preserve">           +----------+--------------+--------------+----------+</w:t>
        <w:br/>
        <w:t xml:space="preserve">                      |                             |</w:t>
        <w:br/>
        <w:t xml:space="preserve">              +-------------------+     +-------------------+</w:t>
        <w:br/>
        <w:t xml:space="preserve">              |   NCCN / ESMO /   |     |  Institutional    |</w:t>
        <w:br/>
        <w:t xml:space="preserve">              |   ASCO Guidelines |     |  Tumor Boards     |</w:t>
        <w:br/>
        <w:t xml:space="preserve">              |                   |     |                   |</w:t>
        <w:br/>
        <w:t xml:space="preserve">              | Standard-of-care  |     | Case histories,   |</w:t>
        <w:br/>
        <w:t xml:space="preserve">              | recommendations   |     | outcome records   |</w:t>
        <w:br/>
        <w:t xml:space="preserve">              +-------------------+     +-------------------+</w:t>
      </w:r>
    </w:p>
    <w:p>
      <w:pPr>
        <w:pStyle w:val="Heading3"/>
      </w:pPr>
      <w:r>
        <w:t>The Problems</w:t>
      </w:r>
    </w:p>
    <w:p>
      <w:pPr>
        <w:pStyle w:val="ListNumber"/>
      </w:pPr>
      <w:r>
        <w:rPr>
          <w:b/>
        </w:rPr>
        <w:t>Different formats.</w:t>
      </w:r>
      <w:r>
        <w:t xml:space="preserve"> CIViC uses a REST API. PubMed returns XML.</w:t>
      </w:r>
    </w:p>
    <w:p>
      <w:r>
        <w:t xml:space="preserve">   ClinicalTrials.gov has its own JSON schema. Guidelines are often PDFs.</w:t>
      </w:r>
    </w:p>
    <w:p>
      <w:pPr>
        <w:pStyle w:val="ListNumber"/>
      </w:pPr>
      <w:r>
        <w:rPr>
          <w:b/>
        </w:rPr>
        <w:t>Different vocabularies.</w:t>
      </w:r>
      <w:r>
        <w:t xml:space="preserve"> One source calls it "ERBB2"; another calls</w:t>
      </w:r>
    </w:p>
    <w:p>
      <w:r>
        <w:t xml:space="preserve">   it "HER2." One says "non-small cell lung cancer"; another says "NSCLC."</w:t>
      </w:r>
    </w:p>
    <w:p>
      <w:pPr>
        <w:pStyle w:val="ListNumber"/>
      </w:pPr>
      <w:r>
        <w:rPr>
          <w:b/>
        </w:rPr>
        <w:t>Constant change.</w:t>
      </w:r>
      <w:r>
        <w:t xml:space="preserve"> New papers are published daily. Trial statuses</w:t>
      </w:r>
    </w:p>
    <w:p>
      <w:r>
        <w:t xml:space="preserve">   change. Guidelines are updated annually. A search done last month may</w:t>
      </w:r>
    </w:p>
    <w:p>
      <w:r>
        <w:t xml:space="preserve">   already be outdated.</w:t>
      </w:r>
    </w:p>
    <w:p>
      <w:pPr>
        <w:pStyle w:val="ListNumber"/>
      </w:pPr>
      <w:r>
        <w:rPr>
          <w:b/>
        </w:rPr>
        <w:t>Volume.</w:t>
      </w:r>
      <w:r>
        <w:t xml:space="preserve"> There are over 4.1 million records in ClinVar alone. Reading</w:t>
      </w:r>
    </w:p>
    <w:p>
      <w:r>
        <w:t xml:space="preserve">   even a fraction manually is impossible.</w:t>
      </w:r>
    </w:p>
    <w:p>
      <w:pPr>
        <w:pStyle w:val="ListNumber"/>
      </w:pPr>
      <w:r>
        <w:rPr>
          <w:b/>
        </w:rPr>
        <w:t>Cross-referencing.</w:t>
      </w:r>
      <w:r>
        <w:t xml:space="preserve"> The real insight comes from connecting variant</w:t>
      </w:r>
    </w:p>
    <w:p>
      <w:r>
        <w:t xml:space="preserve">   data to therapy data to trial data to resistance data. No single source</w:t>
      </w:r>
    </w:p>
    <w:p>
      <w:r>
        <w:t xml:space="preserve">   makes those connections.</w:t>
      </w:r>
    </w:p>
    <w:p>
      <w:pPr>
        <w:pStyle w:val="Heading3"/>
      </w:pPr>
      <w:r>
        <w:t>The Human Cost</w:t>
      </w:r>
    </w:p>
    <w:p>
      <w:r>
        <w:t>A recent study found that preparing a single MTB case requires consulting an</w:t>
      </w:r>
    </w:p>
    <w:p>
      <w:r>
        <w:t>average of 3-5 databases and takes 30-60 minutes of a specialist's time.</w:t>
      </w:r>
    </w:p>
    <w:p>
      <w:r>
        <w:t>With 10-20 cases per session, that is a full day of preparation -- time</w:t>
      </w:r>
    </w:p>
    <w:p>
      <w:r>
        <w:t>that could be spent with patients.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5: How RAG Solves the Data Challenge</w:t>
      </w:r>
    </w:p>
    <w:p>
      <w:pPr>
        <w:pStyle w:val="Heading2"/>
      </w:pPr>
      <w:r>
        <w:t>What Is RAG?</w:t>
      </w:r>
    </w:p>
    <w:p>
      <w:r>
        <w:t>RAG stands for Retrieval-Augmented Generation. It is a technique that</w:t>
      </w:r>
    </w:p>
    <w:p>
      <w:r>
        <w:t>combines two technologies:</w:t>
      </w:r>
    </w:p>
    <w:p>
      <w:pPr>
        <w:pStyle w:val="ListNumber"/>
      </w:pPr>
      <w:r>
        <w:rPr>
          <w:b/>
        </w:rPr>
        <w:t>A search engine</w:t>
      </w:r>
      <w:r>
        <w:t xml:space="preserve"> that finds relevant documents from a knowledge base.</w:t>
      </w:r>
    </w:p>
    <w:p>
      <w:pPr>
        <w:pStyle w:val="ListNumber"/>
      </w:pPr>
      <w:r>
        <w:rPr>
          <w:b/>
        </w:rPr>
        <w:t>A large language model (LLM)</w:t>
      </w:r>
      <w:r>
        <w:t xml:space="preserve"> that reads those documents and writes a</w:t>
      </w:r>
    </w:p>
    <w:p>
      <w:r>
        <w:t xml:space="preserve">   coherent, cited answer.</w:t>
      </w:r>
    </w:p>
    <w:p>
      <w:pPr>
        <w:pStyle w:val="Heading3"/>
      </w:pPr>
      <w:r>
        <w:t>Analogy: The Research Librarian</w:t>
      </w:r>
    </w:p>
    <w:p>
      <w:r>
        <w:t>Imagine you walk into a medical library and ask the librarian a question:</w:t>
      </w:r>
    </w:p>
    <w:p>
      <w:pPr>
        <w:ind w:left="720"/>
      </w:pPr>
      <w:r>
        <w:rPr>
          <w:i/>
          <w:color w:val="555555"/>
        </w:rPr>
        <w:t>"What targeted therapies are available for KRAS G12C-mutant NSCLC, and</w:t>
      </w:r>
    </w:p>
    <w:p>
      <w:pPr>
        <w:ind w:left="720"/>
      </w:pPr>
      <w:r>
        <w:rPr>
          <w:i/>
          <w:color w:val="555555"/>
        </w:rPr>
        <w:t>what resistance mechanisms should I watch for?"</w:t>
      </w:r>
    </w:p>
    <w:p>
      <w:r>
        <w:t>The librarian does two things:</w:t>
      </w:r>
    </w:p>
    <w:p>
      <w:pPr>
        <w:pStyle w:val="ListNumber"/>
      </w:pPr>
      <w:r>
        <w:rPr>
          <w:b/>
        </w:rPr>
        <w:t>Retrieves</w:t>
      </w:r>
      <w:r>
        <w:t xml:space="preserve"> relevant books, journals, and guidelines from the shelves</w:t>
      </w:r>
    </w:p>
    <w:p>
      <w:r>
        <w:t xml:space="preserve">   (the "R" in RAG).</w:t>
      </w:r>
    </w:p>
    <w:p>
      <w:pPr>
        <w:pStyle w:val="ListNumber"/>
      </w:pPr>
      <w:r>
        <w:rPr>
          <w:b/>
        </w:rPr>
        <w:t>Generates</w:t>
      </w:r>
      <w:r>
        <w:t xml:space="preserve"> a summary answer in plain language, citing the sources</w:t>
      </w:r>
    </w:p>
    <w:p>
      <w:r>
        <w:t xml:space="preserve">   (the "G" in RAG).</w:t>
      </w:r>
    </w:p>
    <w:p>
      <w:r>
        <w:t>RAG works the same way, except the "library" is a vector database (Milvus)</w:t>
      </w:r>
    </w:p>
    <w:p>
      <w:r>
        <w:t>and the "librarian" is an LLM (Claude Sonnet 4.6).</w:t>
      </w:r>
    </w:p>
    <w:p>
      <w:pPr>
        <w:pStyle w:val="Heading2"/>
      </w:pPr>
      <w:r>
        <w:t>How Vector Search Works</w:t>
      </w:r>
    </w:p>
    <w:p>
      <w:r>
        <w:t>Traditional search engines match keywords. If you search for "lung cancer</w:t>
      </w:r>
    </w:p>
    <w:p>
      <w:r>
        <w:t>EGFR," they find documents containing those exact words. But what about a</w:t>
      </w:r>
    </w:p>
    <w:p>
      <w:r>
        <w:t>document that says "non-small cell pulmonary adenocarcinoma with epidermal</w:t>
      </w:r>
    </w:p>
    <w:p>
      <w:r>
        <w:t>growth factor receptor mutations"? That document is highly relevant but</w:t>
      </w:r>
    </w:p>
    <w:p>
      <w:r>
        <w:t>shares no keywords with your query.</w:t>
      </w:r>
    </w:p>
    <w:p>
      <w:r>
        <w:t>Vector search solves this by converting text into numbers. Here is how:</w:t>
      </w:r>
    </w:p>
    <w:p>
      <w:pPr>
        <w:pStyle w:val="Heading3"/>
      </w:pPr>
      <w:r>
        <w:t>Step 1: Embedding</w:t>
      </w:r>
    </w:p>
    <w:p>
      <w:r>
        <w:t>An embedding model reads a piece of text and converts it into a list of</w:t>
      </w:r>
    </w:p>
    <w:p>
      <w:r>
        <w:t>numbers (a "vector"). The agent uses the BAAI/bge-small-en-v1.5 model,</w:t>
      </w:r>
    </w:p>
    <w:p>
      <w:r>
        <w:t>which produces a vector of 384 numbers for any input text.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"EGFR L858R mutation in NSCLC"</w:t>
        <w:br/>
        <w:t xml:space="preserve">          |</w:t>
        <w:br/>
        <w:t xml:space="preserve">          |  Embedding model (BGE-small-en-v1.5)</w:t>
        <w:br/>
        <w:t xml:space="preserve">          v</w:t>
        <w:br/>
        <w:t xml:space="preserve">  [0.023, -0.112, 0.087, ..., 0.045]   &lt;-- 384 numbers</w:t>
      </w:r>
    </w:p>
    <w:p>
      <w:r>
        <w:t>Texts with similar meaning produce vectors that are close together in</w:t>
      </w:r>
    </w:p>
    <w:p>
      <w:r>
        <w:t>384-dimensional space. Texts with different meanings produce vectors that</w:t>
      </w:r>
    </w:p>
    <w:p>
      <w:r>
        <w:t>are far apart.</w:t>
      </w:r>
    </w:p>
    <w:p>
      <w:pPr>
        <w:pStyle w:val="Heading3"/>
      </w:pPr>
      <w:r>
        <w:t>Step 2: Indexing</w:t>
      </w:r>
    </w:p>
    <w:p>
      <w:r>
        <w:t>When the agent ingests data, it embeds every document and stores the</w:t>
      </w:r>
    </w:p>
    <w:p>
      <w:r>
        <w:t>resulting vector alongside the original text in Milvus. The agent uses</w:t>
      </w:r>
    </w:p>
    <w:p>
      <w:r>
        <w:t>IVF_FLAT indexing with COSINE similarity -- a method that groups similar</w:t>
      </w:r>
    </w:p>
    <w:p>
      <w:r>
        <w:t>vectors into clusters so searches run fast even over millions of records.</w:t>
      </w:r>
    </w:p>
    <w:p>
      <w:pPr>
        <w:pStyle w:val="Heading3"/>
      </w:pPr>
      <w:r>
        <w:t>Step 3: Searching</w:t>
      </w:r>
    </w:p>
    <w:p>
      <w:r>
        <w:t>When a user asks a question, the agent:</w:t>
      </w:r>
    </w:p>
    <w:p>
      <w:pPr>
        <w:pStyle w:val="ListNumber"/>
      </w:pPr>
      <w:r>
        <w:t>Embeds the question into a 384-dimensional vector.</w:t>
      </w:r>
    </w:p>
    <w:p>
      <w:pPr>
        <w:pStyle w:val="ListNumber"/>
      </w:pPr>
      <w:r>
        <w:t>Searches Milvus for the vectors closest to the question vector.</w:t>
      </w:r>
    </w:p>
    <w:p>
      <w:pPr>
        <w:pStyle w:val="ListNumber"/>
      </w:pPr>
      <w:r>
        <w:t>Returns the original documents attached to those vectors.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User question                    Vector database (Milvus)</w:t>
        <w:br/>
        <w:t xml:space="preserve">  ==============                   ========================</w:t>
        <w:br/>
        <w:br/>
        <w:t xml:space="preserve">  "EGFR resistance                 +------+------+------+</w:t>
        <w:br/>
        <w:t xml:space="preserve">   mechanisms in NSCLC"   -----&gt;   | Lit  | Var  | Res  | ...11 collections</w:t>
        <w:br/>
        <w:t xml:space="preserve">                          embed    +------+------+------+</w:t>
        <w:br/>
        <w:t xml:space="preserve">                          &amp; search       |</w:t>
        <w:br/>
        <w:t xml:space="preserve">                                         v</w:t>
        <w:br/>
        <w:t xml:space="preserve">                                  Top-K most similar documents</w:t>
        <w:br/>
        <w:t xml:space="preserve">                                         |</w:t>
        <w:br/>
        <w:t xml:space="preserve">                                         v</w:t>
        <w:br/>
        <w:t xml:space="preserve">                                  Claude Sonnet 4.6 (LLM)</w:t>
        <w:br/>
        <w:t xml:space="preserve">                                         |</w:t>
        <w:br/>
        <w:t xml:space="preserve">                                         v</w:t>
        <w:br/>
        <w:t xml:space="preserve">                                  Cited, structured answer</w:t>
      </w:r>
    </w:p>
    <w:p>
      <w:pPr>
        <w:pStyle w:val="Heading3"/>
      </w:pPr>
      <w:r>
        <w:t>Step 4: Weighted Scoring</w:t>
      </w:r>
    </w:p>
    <w:p>
      <w:r>
        <w:t>Not all collections are equally important. The agent assigns a weight to</w:t>
      </w:r>
    </w:p>
    <w:p>
      <w:r>
        <w:t>each collection so that variant data and literature carry more influence</w:t>
      </w:r>
    </w:p>
    <w:p>
      <w:r>
        <w:t xml:space="preserve">than older case records. The weights (from </w:t>
      </w:r>
      <w:r>
        <w:rPr>
          <w:rFonts w:ascii="Consolas" w:hAnsi="Consolas"/>
          <w:color w:val="880000"/>
          <w:sz w:val="20"/>
        </w:rPr>
        <w:t>config/settings.py</w:t>
      </w:r>
      <w:r>
        <w:t>) 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onco_variants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Actionable variant 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onco_literature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Published research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onco_therapies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Drug mechanisms and indications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onco_guidelines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NCCN/ESMO/ASCO recommendations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onco_trials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Clinical trial summaries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onco_biomarkers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Predictive/prognostic biomarkers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onco_resistance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Resistance mechanisms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onco_pathways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Signaling pathway context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Real-world treatment outcomes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genomic_evidence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VCF-derived genomic 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onco_cases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De-identified patient snapshots</w:t>
            </w:r>
          </w:p>
        </w:tc>
      </w:tr>
    </w:tbl>
    <w:p/>
    <w:p>
      <w:r>
        <w:t>These weights sum to 1.00 and can be tuned via environment variables with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ONCO_</w:t>
      </w:r>
      <w:r>
        <w:t xml:space="preserve"> prefix.</w:t>
      </w:r>
    </w:p>
    <w:p>
      <w:pPr>
        <w:pStyle w:val="Heading3"/>
      </w:pPr>
      <w:r>
        <w:t>Step 5: Synthesis</w:t>
      </w:r>
    </w:p>
    <w:p>
      <w:r>
        <w:t>The top search results (up to 30 evidence items) are passed as context to</w:t>
      </w:r>
    </w:p>
    <w:p>
      <w:r>
        <w:t>Claude Sonnet 4.6, which reads them and produces a structured, cited answer.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6: The 11 Knowledge Collections</w:t>
      </w:r>
    </w:p>
    <w:p>
      <w:r>
        <w:t>The agent organizes its knowledge into 11 Milvus vector collections. Each</w:t>
      </w:r>
    </w:p>
    <w:p>
      <w:r>
        <w:t>collection stores a different type of oncology information. All collections</w:t>
      </w:r>
    </w:p>
    <w:p>
      <w:r>
        <w:t>use the same embedding model (BGE-small-en-v1.5, 384 dimensions) and the</w:t>
      </w:r>
    </w:p>
    <w:p>
      <w:r>
        <w:t>same index type (IVF_FLAT with COSINE similarity).</w:t>
      </w:r>
    </w:p>
    <w:p>
      <w:r>
        <w:t>Think of these collections as 11 specialized filing cabinets in the medical</w:t>
      </w:r>
    </w:p>
    <w:p>
      <w:r>
        <w:t>library, each containing a different kind of document.</w:t>
      </w:r>
    </w:p>
    <w:p>
      <w:pPr>
        <w:pStyle w:val="Heading2"/>
      </w:pPr>
      <w:r>
        <w:t>Collection 1: onco_variants</w:t>
      </w:r>
    </w:p>
    <w:p>
      <w:r>
        <w:rPr>
          <w:b/>
        </w:rPr>
        <w:t>Purpose:</w:t>
      </w:r>
      <w:r>
        <w:t xml:space="preserve"> Clinically annotated genomic variants from CIViC and OncoKB.</w:t>
      </w:r>
    </w:p>
    <w:p>
      <w:r>
        <w:rPr>
          <w:b/>
        </w:rPr>
        <w:t>What it stores:</w:t>
      </w:r>
      <w:r>
        <w:t xml:space="preserve"> For each variant -- the gene name, variant name (e.g.,</w:t>
      </w:r>
    </w:p>
    <w:p>
      <w:r>
        <w:t>"V600E"), variant type (SNV, fusion, etc.), cancer type, evidence level,</w:t>
      </w:r>
    </w:p>
    <w:p>
      <w:r>
        <w:t>associated drugs, CIViC ID, clinical significance, and a text summary.</w:t>
      </w:r>
    </w:p>
    <w:p>
      <w:r>
        <w:rPr>
          <w:b/>
        </w:rPr>
        <w:t>Example record: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Gene:        EGFR</w:t>
        <w:br/>
        <w:t xml:space="preserve">  Variant:     L858R</w:t>
        <w:br/>
        <w:t xml:space="preserve">  Type:        SNV</w:t>
        <w:br/>
        <w:t xml:space="preserve">  Cancer:      NSCLC</w:t>
        <w:br/>
        <w:t xml:space="preserve">  Evidence:    A (FDA-approved)</w:t>
        <w:br/>
        <w:t xml:space="preserve">  Drugs:       osimertinib, erlotinib, gefitinib, afatinib</w:t>
        <w:br/>
        <w:t xml:space="preserve">  Summary:     "EGFR L858R is a sensitizing mutation found in ~40%</w:t>
        <w:br/>
        <w:t xml:space="preserve">                of EGFR-mutant NSCLC cases..."</w:t>
      </w:r>
    </w:p>
    <w:p>
      <w:r>
        <w:rPr>
          <w:b/>
        </w:rPr>
        <w:t>Who cares:</w:t>
      </w:r>
      <w:r>
        <w:t xml:space="preserve"> Oncologists looking up whether a patient's variant has an</w:t>
      </w:r>
    </w:p>
    <w:p>
      <w:r>
        <w:t>approved therapy. Bioinformaticians curating variant databases.</w:t>
      </w:r>
    </w:p>
    <w:p>
      <w:pPr>
        <w:pStyle w:val="Heading2"/>
      </w:pPr>
      <w:r>
        <w:t>Collection 2: onco_literature</w:t>
      </w:r>
    </w:p>
    <w:p>
      <w:r>
        <w:rPr>
          <w:b/>
        </w:rPr>
        <w:t>Purpose:</w:t>
      </w:r>
      <w:r>
        <w:t xml:space="preserve"> Chunks of published research from PubMed, PMC, and preprints.</w:t>
      </w:r>
    </w:p>
    <w:p>
      <w:r>
        <w:rPr>
          <w:b/>
        </w:rPr>
        <w:t>What it stores:</w:t>
      </w:r>
      <w:r>
        <w:t xml:space="preserve"> Title, text chunk, source type, year, cancer type,</w:t>
      </w:r>
    </w:p>
    <w:p>
      <w:r>
        <w:t>gene, variant, keywords, and journal name.</w:t>
      </w:r>
    </w:p>
    <w:p>
      <w:r>
        <w:rPr>
          <w:b/>
        </w:rPr>
        <w:t>Why chunks?</w:t>
      </w:r>
      <w:r>
        <w:t xml:space="preserve"> A single paper may be 10 pages long. Embedding and</w:t>
      </w:r>
    </w:p>
    <w:p>
      <w:r>
        <w:t>searching the entire paper at once would dilute the signal. Instead, the</w:t>
      </w:r>
    </w:p>
    <w:p>
      <w:r>
        <w:t>agent splits each paper into smaller chunks (passages) so that a search</w:t>
      </w:r>
    </w:p>
    <w:p>
      <w:r>
        <w:t>can pinpoint the most relevant paragraph.</w:t>
      </w:r>
    </w:p>
    <w:p>
      <w:r>
        <w:rPr>
          <w:b/>
        </w:rPr>
        <w:t>Who cares:</w:t>
      </w:r>
      <w:r>
        <w:t xml:space="preserve"> Everyone. Literature is the backbone of evidence-based</w:t>
      </w:r>
    </w:p>
    <w:p>
      <w:r>
        <w:t>medicine.</w:t>
      </w:r>
    </w:p>
    <w:p>
      <w:pPr>
        <w:pStyle w:val="Heading2"/>
      </w:pPr>
      <w:r>
        <w:t>Collection 3: onco_therapies</w:t>
      </w:r>
    </w:p>
    <w:p>
      <w:r>
        <w:rPr>
          <w:b/>
        </w:rPr>
        <w:t>Purpose:</w:t>
      </w:r>
      <w:r>
        <w:t xml:space="preserve"> Approved and investigational therapies with mechanism of</w:t>
      </w:r>
    </w:p>
    <w:p>
      <w:r>
        <w:t>action data.</w:t>
      </w:r>
    </w:p>
    <w:p>
      <w:r>
        <w:rPr>
          <w:b/>
        </w:rPr>
        <w:t>What it stores:</w:t>
      </w:r>
      <w:r>
        <w:t xml:space="preserve"> Drug name, therapy category (targeted, immunotherapy,</w:t>
      </w:r>
    </w:p>
    <w:p>
      <w:r>
        <w:t>chemotherapy, ADC, bispecific, etc.), molecular targets, approved</w:t>
      </w:r>
    </w:p>
    <w:p>
      <w:r>
        <w:t>indications, known resistance mechanisms, evidence level, and a text</w:t>
      </w:r>
    </w:p>
    <w:p>
      <w:r>
        <w:t>summary.</w:t>
      </w:r>
    </w:p>
    <w:p>
      <w:r>
        <w:rPr>
          <w:b/>
        </w:rPr>
        <w:t>Example record: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Drug:        trastuzumab deruxtecan (T-DXd / Enhertu)</w:t>
        <w:br/>
        <w:t xml:space="preserve">  Category:    ADC (antibody-drug conjugate)</w:t>
        <w:br/>
        <w:t xml:space="preserve">  Targets:     HER2</w:t>
        <w:br/>
        <w:t xml:space="preserve">  Indications: HER2+ breast, HER2+ gastric, HER2-mutant NSCLC</w:t>
        <w:br/>
        <w:t xml:space="preserve">  Resistance:  HER2 loss, drug efflux, payload resistance</w:t>
        <w:br/>
        <w:t xml:space="preserve">  Evidence:    A</w:t>
      </w:r>
    </w:p>
    <w:p>
      <w:r>
        <w:rPr>
          <w:b/>
        </w:rPr>
        <w:t>Who cares:</w:t>
      </w:r>
      <w:r>
        <w:t xml:space="preserve"> Oncologists selecting treatments. Pharmacists checking</w:t>
      </w:r>
    </w:p>
    <w:p>
      <w:r>
        <w:t>mechanisms of action.</w:t>
      </w:r>
    </w:p>
    <w:p>
      <w:pPr>
        <w:pStyle w:val="Heading2"/>
      </w:pPr>
      <w:r>
        <w:t>Collection 4: onco_guidelines</w:t>
      </w:r>
    </w:p>
    <w:p>
      <w:r>
        <w:rPr>
          <w:b/>
        </w:rPr>
        <w:t>Purpose:</w:t>
      </w:r>
      <w:r>
        <w:t xml:space="preserve"> Recommendations from NCCN, ASCO, ESMO, and other</w:t>
      </w:r>
    </w:p>
    <w:p>
      <w:r>
        <w:t>guideline-issuing organizations.</w:t>
      </w:r>
    </w:p>
    <w:p>
      <w:r>
        <w:rPr>
          <w:b/>
        </w:rPr>
        <w:t>What it stores:</w:t>
      </w:r>
      <w:r>
        <w:t xml:space="preserve"> Issuing organization, cancer type, guideline version,</w:t>
      </w:r>
    </w:p>
    <w:p>
      <w:r>
        <w:t>year, key recommendations, text summary, and evidence level.</w:t>
      </w:r>
    </w:p>
    <w:p>
      <w:r>
        <w:rPr>
          <w:b/>
        </w:rPr>
        <w:t>Who cares:</w:t>
      </w:r>
      <w:r>
        <w:t xml:space="preserve"> Oncologists who need to confirm that a proposed treatment</w:t>
      </w:r>
    </w:p>
    <w:p>
      <w:r>
        <w:t>is guideline-concordant.</w:t>
      </w:r>
    </w:p>
    <w:p>
      <w:pPr>
        <w:pStyle w:val="Heading2"/>
      </w:pPr>
      <w:r>
        <w:t>Collection 5: onco_trials</w:t>
      </w:r>
    </w:p>
    <w:p>
      <w:r>
        <w:rPr>
          <w:b/>
        </w:rPr>
        <w:t>Purpose:</w:t>
      </w:r>
      <w:r>
        <w:t xml:space="preserve"> Clinical trial summaries from ClinicalTrials.gov.</w:t>
      </w:r>
    </w:p>
    <w:p>
      <w:r>
        <w:rPr>
          <w:b/>
        </w:rPr>
        <w:t>What it stores:</w:t>
      </w:r>
      <w:r>
        <w:t xml:space="preserve"> NCT ID, title, text summary, phase, recruitment</w:t>
      </w:r>
    </w:p>
    <w:p>
      <w:r>
        <w:t>status, sponsor, cancer types, biomarker eligibility criteria, enrollment</w:t>
      </w:r>
    </w:p>
    <w:p>
      <w:r>
        <w:t>count, start year, and outcome summary.</w:t>
      </w:r>
    </w:p>
    <w:p>
      <w:r>
        <w:rPr>
          <w:b/>
        </w:rPr>
        <w:t>Example record: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ID:          NCT04136756</w:t>
        <w:br/>
        <w:t xml:space="preserve">  Title:       "Phase III study of sotorasib vs. docetaxel in KRAS</w:t>
        <w:br/>
        <w:t xml:space="preserve">                G12C-mutant NSCLC"</w:t>
        <w:br/>
        <w:t xml:space="preserve">  Phase:       Phase 3</w:t>
        <w:br/>
        <w:t xml:space="preserve">  Status:      Recruiting</w:t>
        <w:br/>
        <w:t xml:space="preserve">  Biomarkers:  KRAS G12C</w:t>
        <w:br/>
        <w:t xml:space="preserve">  Cancer:      NSCLC</w:t>
      </w:r>
    </w:p>
    <w:p>
      <w:r>
        <w:rPr>
          <w:b/>
        </w:rPr>
        <w:t>Who cares:</w:t>
      </w:r>
      <w:r>
        <w:t xml:space="preserve"> Oncologists matching patients to trials. Trial coordinators</w:t>
      </w:r>
    </w:p>
    <w:p>
      <w:r>
        <w:t>evaluating eligibility.</w:t>
      </w:r>
    </w:p>
    <w:p>
      <w:pPr>
        <w:pStyle w:val="Heading2"/>
      </w:pPr>
      <w:r>
        <w:t>Collection 6: onco_biomarkers</w:t>
      </w:r>
    </w:p>
    <w:p>
      <w:r>
        <w:rPr>
          <w:b/>
        </w:rPr>
        <w:t>Purpose:</w:t>
      </w:r>
      <w:r>
        <w:t xml:space="preserve"> Predictive and prognostic biomarkers with testing context.</w:t>
      </w:r>
    </w:p>
    <w:p>
      <w:r>
        <w:rPr>
          <w:b/>
        </w:rPr>
        <w:t>What it stores:</w:t>
      </w:r>
      <w:r>
        <w:t xml:space="preserve"> Biomarker name, functional type (predictive,</w:t>
      </w:r>
    </w:p>
    <w:p>
      <w:r>
        <w:t>prognostic, diagnostic, etc.), cancer types, predictive value, testing</w:t>
      </w:r>
    </w:p>
    <w:p>
      <w:r>
        <w:t>method, clinical cutoff, text summary, and evidence level.</w:t>
      </w:r>
    </w:p>
    <w:p>
      <w:r>
        <w:rPr>
          <w:b/>
        </w:rPr>
        <w:t>Who cares:</w:t>
      </w:r>
      <w:r>
        <w:t xml:space="preserve"> Pathologists ordering tests. Oncologists interpreting</w:t>
      </w:r>
    </w:p>
    <w:p>
      <w:r>
        <w:t>results.</w:t>
      </w:r>
    </w:p>
    <w:p>
      <w:pPr>
        <w:pStyle w:val="Heading2"/>
      </w:pPr>
      <w:r>
        <w:t>Collection 7: onco_resistance</w:t>
      </w:r>
    </w:p>
    <w:p>
      <w:r>
        <w:rPr>
          <w:b/>
        </w:rPr>
        <w:t>Purpose:</w:t>
      </w:r>
      <w:r>
        <w:t xml:space="preserve"> Documented mechanisms of therapeutic resistance.</w:t>
      </w:r>
    </w:p>
    <w:p>
      <w:r>
        <w:rPr>
          <w:b/>
        </w:rPr>
        <w:t>What it stores:</w:t>
      </w:r>
      <w:r>
        <w:t xml:space="preserve"> Primary therapy, gene, resistance mechanism, bypass</w:t>
      </w:r>
    </w:p>
    <w:p>
      <w:r>
        <w:t>pathway, alternative therapies, and a text summary.</w:t>
      </w:r>
    </w:p>
    <w:p>
      <w:r>
        <w:rPr>
          <w:b/>
        </w:rPr>
        <w:t>Example record: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Therapy:      osimertinib</w:t>
        <w:br/>
        <w:t xml:space="preserve">  Gene:         EGFR</w:t>
        <w:br/>
        <w:t xml:space="preserve">  Mechanism:    C797S mutation in cis with T790M</w:t>
        <w:br/>
        <w:t xml:space="preserve">  Bypass:       MET amplification</w:t>
        <w:br/>
        <w:t xml:space="preserve">  Alternatives: amivantamab + lazertinib, platinum-based chemo</w:t>
      </w:r>
    </w:p>
    <w:p>
      <w:r>
        <w:rPr>
          <w:b/>
        </w:rPr>
        <w:t>Who cares:</w:t>
      </w:r>
      <w:r>
        <w:t xml:space="preserve"> Oncologists planning second-line therapy. Researchers</w:t>
      </w:r>
    </w:p>
    <w:p>
      <w:r>
        <w:t>studying resistance biology.</w:t>
      </w:r>
    </w:p>
    <w:p>
      <w:pPr>
        <w:pStyle w:val="Heading2"/>
      </w:pPr>
      <w:r>
        <w:t>Collection 8: onco_pathways</w:t>
      </w:r>
    </w:p>
    <w:p>
      <w:r>
        <w:rPr>
          <w:b/>
        </w:rPr>
        <w:t>Purpose:</w:t>
      </w:r>
      <w:r>
        <w:t xml:space="preserve"> Oncogenic signaling pathways with therapeutic context.</w:t>
      </w:r>
    </w:p>
    <w:p>
      <w:r>
        <w:rPr>
          <w:b/>
        </w:rPr>
        <w:t>What it stores:</w:t>
      </w:r>
      <w:r>
        <w:t xml:space="preserve"> Pathway name, key genes, therapeutic targets,</w:t>
      </w:r>
    </w:p>
    <w:p>
      <w:r>
        <w:t>cross-talk relationships, and a text summary.</w:t>
      </w:r>
    </w:p>
    <w:p>
      <w:r>
        <w:t>The agent tracks 13 pathways: MAPK, PI3K/AKT/mTOR, DNA Damage Repair,</w:t>
      </w:r>
    </w:p>
    <w:p>
      <w:r>
        <w:t>Cell Cycle, Apoptosis, WNT, NOTCH, Hedgehog, JAK/STAT, Angiogenesis,</w:t>
      </w:r>
    </w:p>
    <w:p>
      <w:r>
        <w:t>Hippo, NF-kB, and TGF-beta.</w:t>
      </w:r>
    </w:p>
    <w:p>
      <w:r>
        <w:rPr>
          <w:b/>
        </w:rPr>
        <w:t>Why pathways matter:</w:t>
      </w:r>
      <w:r>
        <w:t xml:space="preserve"> Cancer cells often escape targeted therapy by</w:t>
      </w:r>
    </w:p>
    <w:p>
      <w:r>
        <w:t>activating a parallel signaling pathway ("bypass resistance"). Knowing</w:t>
      </w:r>
    </w:p>
    <w:p>
      <w:r>
        <w:t>which pathways cross-talk helps predict which escape routes a tumor</w:t>
      </w:r>
    </w:p>
    <w:p>
      <w:r>
        <w:t>might take.</w:t>
      </w:r>
    </w:p>
    <w:p>
      <w:r>
        <w:rPr>
          <w:b/>
        </w:rPr>
        <w:t>Who cares:</w:t>
      </w:r>
      <w:r>
        <w:t xml:space="preserve"> Bioinformaticians building pathway models. Oncologists</w:t>
      </w:r>
    </w:p>
    <w:p>
      <w:r>
        <w:t>understanding why a drug stopped working.</w:t>
      </w:r>
    </w:p>
    <w:p>
      <w:pPr>
        <w:pStyle w:val="Heading2"/>
      </w:pPr>
      <w:r>
        <w:t>Collection 9: onco_outcomes</w:t>
      </w:r>
    </w:p>
    <w:p>
      <w:r>
        <w:rPr>
          <w:b/>
        </w:rPr>
        <w:t>Purpose:</w:t>
      </w:r>
      <w:r>
        <w:t xml:space="preserve"> Real-world and trial-derived treatment outcome records.</w:t>
      </w:r>
    </w:p>
    <w:p>
      <w:r>
        <w:rPr>
          <w:b/>
        </w:rPr>
        <w:t>What it stores:</w:t>
      </w:r>
      <w:r>
        <w:t xml:space="preserve"> Case ID, therapy given, cancer type, response</w:t>
      </w:r>
    </w:p>
    <w:p>
      <w:r>
        <w:t>category (RECIST criteria: CR, PR, SD, PD, NE), duration in months,</w:t>
      </w:r>
    </w:p>
    <w:p>
      <w:r>
        <w:t>toxicities, baseline biomarkers, and a text summary.</w:t>
      </w:r>
    </w:p>
    <w:p>
      <w:r>
        <w:rPr>
          <w:b/>
        </w:rPr>
        <w:t>Who cares:</w:t>
      </w:r>
      <w:r>
        <w:t xml:space="preserve"> Oncologists comparing expected outcomes. Researchers</w:t>
      </w:r>
    </w:p>
    <w:p>
      <w:r>
        <w:t>analyzing real-world evidence.</w:t>
      </w:r>
    </w:p>
    <w:p>
      <w:pPr>
        <w:pStyle w:val="Heading2"/>
      </w:pPr>
      <w:r>
        <w:t>Collection 10: onco_cases</w:t>
      </w:r>
    </w:p>
    <w:p>
      <w:r>
        <w:rPr>
          <w:b/>
        </w:rPr>
        <w:t>Purpose:</w:t>
      </w:r>
      <w:r>
        <w:t xml:space="preserve"> De-identified patient case snapshots for similarity search.</w:t>
      </w:r>
    </w:p>
    <w:p>
      <w:r>
        <w:rPr>
          <w:b/>
        </w:rPr>
        <w:t>What it stores:</w:t>
      </w:r>
      <w:r>
        <w:t xml:space="preserve"> Patient ID, cancer type, stage, variants, biomarkers,</w:t>
      </w:r>
    </w:p>
    <w:p>
      <w:r>
        <w:t>prior therapies, and a text summary.</w:t>
      </w:r>
    </w:p>
    <w:p>
      <w:r>
        <w:rPr>
          <w:b/>
        </w:rPr>
        <w:t>How it is used:</w:t>
      </w:r>
      <w:r>
        <w:t xml:space="preserve"> When a new patient comes in, the agent can search</w:t>
      </w:r>
    </w:p>
    <w:p>
      <w:r>
        <w:t>this collection to find similar historical cases -- patients with the</w:t>
      </w:r>
    </w:p>
    <w:p>
      <w:r>
        <w:t>same cancer type, similar mutations, and similar biomarker profiles --</w:t>
      </w:r>
    </w:p>
    <w:p>
      <w:r>
        <w:t>and see what treatments were tried and how they responded.</w:t>
      </w:r>
    </w:p>
    <w:p>
      <w:r>
        <w:rPr>
          <w:b/>
        </w:rPr>
        <w:t>Who cares:</w:t>
      </w:r>
      <w:r>
        <w:t xml:space="preserve"> Oncologists who want to learn from prior cases.</w:t>
      </w:r>
    </w:p>
    <w:p>
      <w:pPr>
        <w:pStyle w:val="Heading2"/>
      </w:pPr>
      <w:r>
        <w:t>Collection 11: genomic_evidence (Read-Only)</w:t>
      </w:r>
    </w:p>
    <w:p>
      <w:r>
        <w:rPr>
          <w:b/>
        </w:rPr>
        <w:t>Purpose:</w:t>
      </w:r>
      <w:r>
        <w:t xml:space="preserve"> VCF-derived genomic evidence from the upstream genomics</w:t>
      </w:r>
    </w:p>
    <w:p>
      <w:r>
        <w:t>pipeline (Stage 1 of the HCLS AI Factory).</w:t>
      </w:r>
    </w:p>
    <w:p>
      <w:r>
        <w:rPr>
          <w:b/>
        </w:rPr>
        <w:t>What it stores:</w:t>
      </w:r>
      <w:r>
        <w:t xml:space="preserve"> Chromosome, position, reference/alternate alleles,</w:t>
      </w:r>
    </w:p>
    <w:p>
      <w:r>
        <w:t>quality score, gene, consequence, impact, genotype, clinical</w:t>
      </w:r>
    </w:p>
    <w:p>
      <w:r>
        <w:t>significance, rsID, disease associations, AlphaMissense pathogenicity</w:t>
      </w:r>
    </w:p>
    <w:p>
      <w:r>
        <w:t>score and class, and a text summary.</w:t>
      </w:r>
    </w:p>
    <w:p>
      <w:r>
        <w:rPr>
          <w:b/>
        </w:rPr>
        <w:t>Why read-only:</w:t>
      </w:r>
      <w:r>
        <w:t xml:space="preserve"> This collection is populated by the genomics pipeline</w:t>
      </w:r>
    </w:p>
    <w:p>
      <w:r>
        <w:t>(Parabricks + DeepVariant). The oncology agent reads it but never writes</w:t>
      </w:r>
    </w:p>
    <w:p>
      <w:r>
        <w:t>to it. This separation ensures that the genomics pipeline is the single</w:t>
      </w:r>
    </w:p>
    <w:p>
      <w:r>
        <w:t>source of truth for variant calls.</w:t>
      </w:r>
    </w:p>
    <w:p>
      <w:r>
        <w:rPr>
          <w:b/>
        </w:rPr>
        <w:t>Who cares:</w:t>
      </w:r>
      <w:r>
        <w:t xml:space="preserve"> Bioinformaticians who manage the variant calling pipeline.</w:t>
      </w:r>
    </w:p>
    <w:p>
      <w:r>
        <w:t>Engineers maintaining data flow between stages.</w:t>
      </w:r>
    </w:p>
    <w:p>
      <w:pPr>
        <w:pStyle w:val="Heading2"/>
      </w:pPr>
      <w:r>
        <w:t>All 11 at a Glance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+--------------------+    +--------------------+    +--------------------+</w:t>
        <w:br/>
        <w:t xml:space="preserve">  | 1. onco_variants   |    | 2. onco_literature |    | 3. onco_therapies  |</w:t>
        <w:br/>
        <w:t xml:space="preserve">  | Actionable somatic |    | PubMed / PMC /     |    | Drugs, MOA,        |</w:t>
        <w:br/>
        <w:t xml:space="preserve">  | &amp; germline variants|    | preprint chunks    |    | indications        |</w:t>
        <w:br/>
        <w:t xml:space="preserve">  +--------------------+    +--------------------+    +--------------------+</w:t>
        <w:br/>
        <w:br/>
        <w:t xml:space="preserve">  +--------------------+    +--------------------+    +--------------------+</w:t>
        <w:br/>
        <w:t xml:space="preserve">  | 4. onco_guidelines |    | 5. onco_trials     |    | 6. onco_biomarkers |</w:t>
        <w:br/>
        <w:t xml:space="preserve">  | NCCN / ESMO / ASCO |    | ClinicalTrials.gov |    | TMB, MSI, PD-L1,  |</w:t>
        <w:br/>
        <w:t xml:space="preserve">  | recommendations    |    | summaries          |    | HRD, assay details |</w:t>
        <w:br/>
        <w:t xml:space="preserve">  +--------------------+    +--------------------+    +--------------------+</w:t>
        <w:br/>
        <w:br/>
        <w:t xml:space="preserve">  +--------------------+    +--------------------+    +--------------------+</w:t>
        <w:br/>
        <w:t xml:space="preserve">  | 7. onco_resistance |    | 8. onco_pathways   |    | 9. onco_outcomes   |</w:t>
        <w:br/>
        <w:t xml:space="preserve">  | Resistance mechs &amp; |    | MAPK, PI3K, DDR,   |    | RECIST responses,  |</w:t>
        <w:br/>
        <w:t xml:space="preserve">  | bypass strategies  |    | 13 pathways total  |    | duration, toxicity |</w:t>
        <w:br/>
        <w:t xml:space="preserve">  +--------------------+    +--------------------+    +--------------------+</w:t>
        <w:br/>
        <w:br/>
        <w:t xml:space="preserve">  +--------------------+    +--------------------+</w:t>
        <w:br/>
        <w:t xml:space="preserve">  | 10. onco_cases     |    | 11. genomic_       |</w:t>
        <w:br/>
        <w:t xml:space="preserve">  | De-identified      |    |     evidence       |</w:t>
        <w:br/>
        <w:t xml:space="preserve">  | patient snapshots  |    | (read-only, VCF)   |</w:t>
        <w:br/>
        <w:t xml:space="preserve">  +--------------------+    +--------------------+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7: Evidence Levels and Variant Classification</w:t>
      </w:r>
    </w:p>
    <w:p>
      <w:pPr>
        <w:pStyle w:val="Heading2"/>
      </w:pPr>
      <w:r>
        <w:t>The Five Evidence Levels</w:t>
      </w:r>
    </w:p>
    <w:p>
      <w:r>
        <w:t xml:space="preserve">The agent uses a five-level evidence system, defined in the </w:t>
      </w:r>
      <w:r>
        <w:rPr>
          <w:rFonts w:ascii="Consolas" w:hAnsi="Consolas"/>
          <w:color w:val="880000"/>
          <w:sz w:val="20"/>
        </w:rPr>
        <w:t>EvidenceLevel</w:t>
      </w:r>
    </w:p>
    <w:p>
      <w:r>
        <w:t xml:space="preserve">enum in </w:t>
      </w:r>
      <w:r>
        <w:rPr>
          <w:rFonts w:ascii="Consolas" w:hAnsi="Consolas"/>
          <w:color w:val="880000"/>
          <w:sz w:val="20"/>
        </w:rPr>
        <w:t>src/models.py</w:t>
      </w:r>
      <w:r>
        <w:t>. Each level indicates how strong the clinical</w:t>
      </w:r>
    </w:p>
    <w:p>
      <w:r>
        <w:t>evidence is for a particular variant-drug association.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Level   Name                   What It Means</w:t>
        <w:br/>
        <w:t xml:space="preserve">  ======  =====================  ==========================================</w:t>
        <w:br/>
        <w:t xml:space="preserve">  A       FDA-Approved           The variant-drug link has been validated</w:t>
        <w:br/>
        <w:t xml:space="preserve">                                 by the FDA. There is a companion</w:t>
        <w:br/>
        <w:t xml:space="preserve">                                 diagnostic. This is standard of care.</w:t>
        <w:br/>
        <w:br/>
        <w:t xml:space="preserve">  B       Clinical Evidence      Well-powered clinical studies (phase II/III)</w:t>
        <w:br/>
        <w:t xml:space="preserve">                                 show a significant association. May be</w:t>
        <w:br/>
        <w:t xml:space="preserve">                                 included in guidelines but not yet FDA-</w:t>
        <w:br/>
        <w:t xml:space="preserve">                                 approved for this specific indication.</w:t>
        <w:br/>
        <w:br/>
        <w:t xml:space="preserve">  C       Case Reports           Evidence comes from case reports, small</w:t>
        <w:br/>
        <w:t xml:space="preserve">                                 series, or early-phase trials. Promising</w:t>
        <w:br/>
        <w:t xml:space="preserve">                                 but not yet confirmed in large studies.</w:t>
        <w:br/>
        <w:br/>
        <w:t xml:space="preserve">  D       Preclinical            Evidence comes from cell lines, animal</w:t>
        <w:br/>
        <w:t xml:space="preserve">                                 models, or in-vitro experiments. Not yet</w:t>
        <w:br/>
        <w:t xml:space="preserve">                                 tested in patients.</w:t>
        <w:br/>
        <w:br/>
        <w:t xml:space="preserve">  E       Computational          Evidence comes from computational</w:t>
        <w:br/>
        <w:t xml:space="preserve">                                 prediction (e.g., AlphaMissense, protein</w:t>
        <w:br/>
        <w:t xml:space="preserve">                                 structure modeling). No wet-lab or</w:t>
        <w:br/>
        <w:t xml:space="preserve">                                 clinical validation yet.</w:t>
      </w:r>
    </w:p>
    <w:p>
      <w:pPr>
        <w:pStyle w:val="Heading3"/>
      </w:pPr>
      <w:r>
        <w:t>Analogy: The Confidence Thermometer</w:t>
      </w:r>
    </w:p>
    <w:p>
      <w:r>
        <w:t>Think of evidence levels as a thermometer measuring confidence: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   HOT  |===| A  FDA says "this works"</w:t>
        <w:br/>
        <w:t xml:space="preserve">          |===| B  Large studies confirm it</w:t>
        <w:br/>
        <w:t xml:space="preserve">          |===| C  A few reports suggest it</w:t>
        <w:br/>
        <w:t xml:space="preserve">          |===| D  Works in a lab dish</w:t>
        <w:br/>
        <w:t xml:space="preserve">     COLD |===| E  A computer predicted it</w:t>
      </w:r>
    </w:p>
    <w:p>
      <w:r>
        <w:t>Level A evidence means you can prescribe with high confidence. Level E</w:t>
      </w:r>
    </w:p>
    <w:p>
      <w:r>
        <w:t>evidence means the association is speculative and should only be considered</w:t>
      </w:r>
    </w:p>
    <w:p>
      <w:r>
        <w:t>when all other options are exhausted.</w:t>
      </w:r>
    </w:p>
    <w:p>
      <w:pPr>
        <w:pStyle w:val="Heading2"/>
      </w:pPr>
      <w:r>
        <w:t>Mapping to AMP/ASCO/CAP Tiers</w:t>
      </w:r>
    </w:p>
    <w:p>
      <w:r>
        <w:t>The agent's evidence levels align with the AMP/ASCO/CAP classification: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Agent Level   AMP/ASCO/CAP Tier   Clinical Action</w:t>
        <w:br/>
        <w:t xml:space="preserve">  ============  ==================  ================================</w:t>
        <w:br/>
        <w:t xml:space="preserve">  A             Tier I-A            FDA-approved therapy or guideline</w:t>
        <w:br/>
        <w:t xml:space="preserve">  B             Tier I-B / II-C     Clinical trial evidence, consensus</w:t>
        <w:br/>
        <w:t xml:space="preserve">  C             Tier II-D           Case reports, small studies</w:t>
        <w:br/>
        <w:t xml:space="preserve">  D             Tier III            Unknown significance, preclinical</w:t>
        <w:br/>
        <w:t xml:space="preserve">  E             Tier III            Computational prediction only</w:t>
      </w:r>
    </w:p>
    <w:p>
      <w:r>
        <w:t>Variants classified as Tier IV (benign/likely benign) in the AMP/ASCO/CAP</w:t>
      </w:r>
    </w:p>
    <w:p>
      <w:r>
        <w:t>system are filtered out before they reach the agent -- they are not</w:t>
      </w:r>
    </w:p>
    <w:p>
      <w:r>
        <w:t>clinically actionable.</w:t>
      </w:r>
    </w:p>
    <w:p>
      <w:pPr>
        <w:pStyle w:val="Heading2"/>
      </w:pPr>
      <w:r>
        <w:t>VCF Files: Where Variant Data Comes From</w:t>
      </w:r>
    </w:p>
    <w:p>
      <w:r>
        <w:t>Genomic variants reach the agent through VCF (Variant Call Format) files.</w:t>
      </w:r>
    </w:p>
    <w:p>
      <w:r>
        <w:t>A VCF file is a standard text format produced by variant calling tools</w:t>
      </w:r>
    </w:p>
    <w:p>
      <w:r>
        <w:t>like GATK, DeepVariant, Mutect2, and Parabricks.</w:t>
      </w:r>
    </w:p>
    <w:p>
      <w:pPr>
        <w:pStyle w:val="Heading3"/>
      </w:pPr>
      <w:r>
        <w:t>What a VCF Line Looks Like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#CHROM  POS       ID           REF  ALT  QUAL   FILTER  INFO</w:t>
        <w:br/>
        <w:t xml:space="preserve">  chr7    55181378  rs121913529  T    A    99     PASS    ANN=A|missense|HIGH|EGFR|...</w:t>
      </w:r>
    </w:p>
    <w:p>
      <w:r>
        <w:t>Each line represents one variant. The columns tell you:</w:t>
      </w:r>
    </w:p>
    <w:p>
      <w:pPr>
        <w:pStyle w:val="ListBullet"/>
      </w:pPr>
      <w:r>
        <w:rPr>
          <w:b/>
        </w:rPr>
        <w:t>CHROM/POS</w:t>
      </w:r>
      <w:r>
        <w:t xml:space="preserve"> -- where in the genome the variant is (chromosome 7,</w:t>
      </w:r>
    </w:p>
    <w:p>
      <w:r>
        <w:t xml:space="preserve">  position 55,181,378).</w:t>
      </w:r>
    </w:p>
    <w:p>
      <w:pPr>
        <w:pStyle w:val="ListBullet"/>
      </w:pPr>
      <w:r>
        <w:rPr>
          <w:b/>
        </w:rPr>
        <w:t>REF/ALT</w:t>
      </w:r>
      <w:r>
        <w:t xml:space="preserve"> -- what the reference base is (T) and what the patient has</w:t>
      </w:r>
    </w:p>
    <w:p>
      <w:r>
        <w:t xml:space="preserve">  instead (A).</w:t>
      </w:r>
    </w:p>
    <w:p>
      <w:pPr>
        <w:pStyle w:val="ListBullet"/>
      </w:pPr>
      <w:r>
        <w:rPr>
          <w:b/>
        </w:rPr>
        <w:t>QUAL</w:t>
      </w:r>
      <w:r>
        <w:t xml:space="preserve"> -- confidence score for the variant call.</w:t>
      </w:r>
    </w:p>
    <w:p>
      <w:pPr>
        <w:pStyle w:val="ListBullet"/>
      </w:pPr>
      <w:r>
        <w:rPr>
          <w:b/>
        </w:rPr>
        <w:t>FILTER</w:t>
      </w:r>
      <w:r>
        <w:t xml:space="preserve"> -- whether the variant passed quality filters.</w:t>
      </w:r>
    </w:p>
    <w:p>
      <w:pPr>
        <w:pStyle w:val="ListBullet"/>
      </w:pPr>
      <w:r>
        <w:rPr>
          <w:b/>
        </w:rPr>
        <w:t>INFO</w:t>
      </w:r>
      <w:r>
        <w:t xml:space="preserve"> -- annotations added by tools like SnpEff, VEP, or GENEINFO.</w:t>
      </w:r>
    </w:p>
    <w:p>
      <w:pPr>
        <w:pStyle w:val="Heading3"/>
      </w:pPr>
      <w:r>
        <w:t>How the Agent Parses VCF Files</w:t>
      </w:r>
    </w:p>
    <w:p>
      <w:r>
        <w:t>The VCF parser (</w:t>
      </w:r>
      <w:r>
        <w:rPr>
          <w:rFonts w:ascii="Consolas" w:hAnsi="Consolas"/>
          <w:color w:val="880000"/>
          <w:sz w:val="20"/>
        </w:rPr>
        <w:t>src/utils/vcf_parser.py</w:t>
      </w:r>
      <w:r>
        <w:t>) extracts gene names and variant</w:t>
      </w:r>
    </w:p>
    <w:p>
      <w:r>
        <w:t>consequences from the INFO field using three annotation formats:</w:t>
      </w:r>
    </w:p>
    <w:p>
      <w:pPr>
        <w:pStyle w:val="ListNumber"/>
      </w:pPr>
      <w:r>
        <w:rPr>
          <w:b/>
        </w:rPr>
        <w:t>SnpEff (ANN= field)</w:t>
      </w:r>
      <w:r>
        <w:t xml:space="preserve"> -- extracts gene name and functional impact</w:t>
      </w:r>
    </w:p>
    <w:p>
      <w:r>
        <w:t xml:space="preserve">   from the standard SnpEff annotation format.</w:t>
      </w:r>
    </w:p>
    <w:p>
      <w:pPr>
        <w:pStyle w:val="ListNumber"/>
      </w:pPr>
      <w:r>
        <w:rPr>
          <w:b/>
        </w:rPr>
        <w:t>VEP (CSQ= field)</w:t>
      </w:r>
      <w:r>
        <w:t xml:space="preserve"> -- extracts gene symbol from the Ensembl Variant</w:t>
      </w:r>
    </w:p>
    <w:p>
      <w:r>
        <w:t xml:space="preserve">   Effect Predictor annotation.</w:t>
      </w:r>
    </w:p>
    <w:p>
      <w:pPr>
        <w:pStyle w:val="ListNumber"/>
      </w:pPr>
      <w:r>
        <w:rPr>
          <w:b/>
        </w:rPr>
        <w:t>GENEINFO</w:t>
      </w:r>
      <w:r>
        <w:t xml:space="preserve"> -- extracts gene name from the NCBI GENEINFO field.</w:t>
      </w:r>
    </w:p>
    <w:p>
      <w:r>
        <w:t>The parser handles all common VCF 4.x formats produced by major variant</w:t>
      </w:r>
    </w:p>
    <w:p>
      <w:r>
        <w:t>calling pipelines.</w:t>
      </w:r>
    </w:p>
    <w:p>
      <w:pPr>
        <w:pStyle w:val="Heading2"/>
      </w:pPr>
      <w:r>
        <w:t>How Evidence Level Affects Therapy Ranking</w:t>
      </w:r>
    </w:p>
    <w:p>
      <w:r>
        <w:t xml:space="preserve">When the </w:t>
      </w:r>
      <w:r>
        <w:rPr>
          <w:rFonts w:ascii="Consolas" w:hAnsi="Consolas"/>
          <w:color w:val="880000"/>
          <w:sz w:val="20"/>
        </w:rPr>
        <w:t>TherapyRanker</w:t>
      </w:r>
      <w:r>
        <w:t xml:space="preserve"> scores candidate therapies (Chapter 8), evidence</w:t>
      </w:r>
    </w:p>
    <w:p>
      <w:r>
        <w:t>level is the primary sorting criterion. The ranking order in the codebase</w:t>
      </w:r>
    </w:p>
    <w:p>
      <w:r>
        <w:t>(</w:t>
      </w:r>
      <w:r>
        <w:rPr>
          <w:rFonts w:ascii="Consolas" w:hAnsi="Consolas"/>
          <w:color w:val="880000"/>
          <w:sz w:val="20"/>
        </w:rPr>
        <w:t>src/therapy_ranker.py</w:t>
      </w:r>
      <w:r>
        <w:t>) is: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EVIDENCE_LEVEL_ORDER = {"A": 0, "B": 1, "C": 2, "D": 3, "E": 4, "VUS": 5}</w:t>
      </w:r>
    </w:p>
    <w:p>
      <w:r>
        <w:t>A therapy backed by Level A evidence will always rank above a therapy</w:t>
      </w:r>
    </w:p>
    <w:p>
      <w:r>
        <w:t>backed by Level C evidence, regardless of other factors.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8: Therapy Ranking and Resistance</w:t>
      </w:r>
    </w:p>
    <w:p>
      <w:pPr>
        <w:pStyle w:val="Heading2"/>
      </w:pPr>
      <w:r>
        <w:t>How the Therapy Ranker Works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TherapyRanker</w:t>
      </w:r>
      <w:r>
        <w:t xml:space="preserve"> class (</w:t>
      </w:r>
      <w:r>
        <w:rPr>
          <w:rFonts w:ascii="Consolas" w:hAnsi="Consolas"/>
          <w:color w:val="880000"/>
          <w:sz w:val="20"/>
        </w:rPr>
        <w:t>src/therapy_ranker.py</w:t>
      </w:r>
      <w:r>
        <w:t>) produces a prioritized</w:t>
      </w:r>
    </w:p>
    <w:p>
      <w:r>
        <w:t>list of candidate therapies for a given patient. It uses a six-step process: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Patient Profile</w:t>
        <w:br/>
        <w:t xml:space="preserve">  (cancer type, variants, biomarkers, prior therapies)</w:t>
        <w:br/>
        <w:t xml:space="preserve">        |</w:t>
        <w:br/>
        <w:t xml:space="preserve">        v</w:t>
        <w:br/>
        <w:t xml:space="preserve">  Step 1: Identify variant-driven therapies</w:t>
        <w:br/>
        <w:t xml:space="preserve">        |   Look up each variant in ACTIONABLE_TARGETS</w:t>
        <w:br/>
        <w:t xml:space="preserve">        v</w:t>
        <w:br/>
        <w:t xml:space="preserve">  Step 2: Identify biomarker-driven therapies</w:t>
        <w:br/>
        <w:t xml:space="preserve">        |   Check MSI-H, TMB-H, HRD, PD-L1 status</w:t>
        <w:br/>
        <w:t xml:space="preserve">        v</w:t>
        <w:br/>
        <w:t xml:space="preserve">  Step 3: Rank by evidence level (A &gt; B &gt; C &gt; D &gt; E)</w:t>
        <w:br/>
        <w:t xml:space="preserve">        |</w:t>
        <w:br/>
        <w:t xml:space="preserve">        v</w:t>
        <w:br/>
        <w:t xml:space="preserve">  Step 4: Flag resistance</w:t>
        <w:br/>
        <w:t xml:space="preserve">        |   Check if prior therapies predict resistance</w:t>
        <w:br/>
        <w:t xml:space="preserve">        v</w:t>
        <w:br/>
        <w:t xml:space="preserve">  Step 5: Flag contraindications</w:t>
        <w:br/>
        <w:t xml:space="preserve">        |   Same drug class as a previously failed therapy</w:t>
        <w:br/>
        <w:t xml:space="preserve">        v</w:t>
        <w:br/>
        <w:t xml:space="preserve">  Step 6: Attach supporting evidence</w:t>
        <w:br/>
        <w:t xml:space="preserve">        |   Retrieve from onco_therapies and onco_literature</w:t>
        <w:br/>
        <w:t xml:space="preserve">        v</w:t>
        <w:br/>
        <w:t xml:space="preserve">  Ranked Therapy List with Citations</w:t>
      </w:r>
    </w:p>
    <w:p>
      <w:pPr>
        <w:pStyle w:val="Heading3"/>
      </w:pPr>
      <w:r>
        <w:t>Example Walkthrough</w:t>
      </w:r>
    </w:p>
    <w:p>
      <w:r>
        <w:t>Consider a patient with:</w:t>
      </w:r>
    </w:p>
    <w:p>
      <w:pPr>
        <w:pStyle w:val="ListBullet"/>
      </w:pPr>
      <w:r>
        <w:t>Cancer: NSCLC, Stage IV</w:t>
      </w:r>
    </w:p>
    <w:p>
      <w:pPr>
        <w:pStyle w:val="ListBullet"/>
      </w:pPr>
      <w:r>
        <w:t>Variants: EGFR L858R (SNV), TP53 R248W (SNV)</w:t>
      </w:r>
    </w:p>
    <w:p>
      <w:pPr>
        <w:pStyle w:val="ListBullet"/>
      </w:pPr>
      <w:r>
        <w:t>Biomarkers: PD-L1 TPS 80%, TMB 8.2 mut/Mb</w:t>
      </w:r>
    </w:p>
    <w:p>
      <w:pPr>
        <w:pStyle w:val="ListBullet"/>
      </w:pPr>
      <w:r>
        <w:t>Prior therapies: erlotinib (progressed after 11 months)</w:t>
      </w:r>
    </w:p>
    <w:p>
      <w:r>
        <w:rPr>
          <w:b/>
        </w:rPr>
        <w:t>Step 1:</w:t>
      </w:r>
      <w:r>
        <w:t xml:space="preserve"> EGFR L858R maps to osimertinib, erlotinib, gefitinib, afatinib.</w:t>
      </w:r>
    </w:p>
    <w:p>
      <w:r>
        <w:rPr>
          <w:b/>
        </w:rPr>
        <w:t>Step 2:</w:t>
      </w:r>
      <w:r>
        <w:t xml:space="preserve"> PD-L1 &gt;= 50% maps to pembrolizumab. TMB 8.2 is below the</w:t>
      </w:r>
    </w:p>
    <w:p>
      <w:r>
        <w:t>TMB-High threshold (typically &gt;= 10 mut/Mb), so no TMB-driven therapy.</w:t>
      </w:r>
    </w:p>
    <w:p>
      <w:r>
        <w:rPr>
          <w:b/>
        </w:rPr>
        <w:t>Step 3:</w:t>
      </w:r>
      <w:r>
        <w:t xml:space="preserve"> All EGFR therapies are Level A. Pembrolizumab for PD-L1 is</w:t>
      </w:r>
    </w:p>
    <w:p>
      <w:r>
        <w:t>also Level A.</w:t>
      </w:r>
    </w:p>
    <w:p>
      <w:r>
        <w:rPr>
          <w:b/>
        </w:rPr>
        <w:t>Step 4:</w:t>
      </w:r>
      <w:r>
        <w:t xml:space="preserve"> The patient previously received erlotinib and progressed.</w:t>
      </w:r>
    </w:p>
    <w:p>
      <w:r>
        <w:t>This raises a resistance flag for erlotinib-class drugs. Known resistance</w:t>
      </w:r>
    </w:p>
    <w:p>
      <w:r>
        <w:t>mechanisms include T790M mutation and MET amplification. The ranker</w:t>
      </w:r>
    </w:p>
    <w:p>
      <w:r>
        <w:t>checks for these.</w:t>
      </w:r>
    </w:p>
    <w:p>
      <w:r>
        <w:rPr>
          <w:b/>
        </w:rPr>
        <w:t>Step 5:</w:t>
      </w:r>
      <w:r>
        <w:t xml:space="preserve"> Erlotinib is flagged as a contraindication (same drug, prior</w:t>
      </w:r>
    </w:p>
    <w:p>
      <w:r>
        <w:t>failure). Gefitinib and afatinib (same generation TKIs) are downranked.</w:t>
      </w:r>
    </w:p>
    <w:p>
      <w:r>
        <w:rPr>
          <w:b/>
        </w:rPr>
        <w:t>Step 6:</w:t>
      </w:r>
      <w:r>
        <w:t xml:space="preserve"> Osimertinib rises to the top because it is a third-generation</w:t>
      </w:r>
    </w:p>
    <w:p>
      <w:r>
        <w:t>TKI effective against T790M resistance.</w:t>
      </w:r>
    </w:p>
    <w:p>
      <w:r>
        <w:rPr>
          <w:b/>
        </w:rPr>
        <w:t>Final ranking: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Rank  Therapy            Evidence  Notes</w:t>
        <w:br/>
        <w:t xml:space="preserve">  ====  =================  ========  ============================</w:t>
        <w:br/>
        <w:t xml:space="preserve">  1     Osimertinib        A         Overcomes erlotinib resistance</w:t>
        <w:br/>
        <w:t xml:space="preserve">  2     Pembrolizumab      A         PD-L1 &gt;= 50%</w:t>
        <w:br/>
        <w:t xml:space="preserve">  3     Amivantamab +      B         EGFR-directed bispecific +</w:t>
        <w:br/>
        <w:t xml:space="preserve">        lazertinib                   3rd-gen TKI combination</w:t>
        <w:br/>
        <w:t xml:space="preserve">  4     Erlotinib          A         CONTRAINDICATED (prior failure)</w:t>
      </w:r>
    </w:p>
    <w:p>
      <w:pPr>
        <w:pStyle w:val="Heading2"/>
      </w:pPr>
      <w:r>
        <w:t>Resistance Mechanisms</w:t>
      </w:r>
    </w:p>
    <w:p>
      <w:r>
        <w:t>Resistance is one of the biggest challenges in precision oncology. A drug</w:t>
      </w:r>
    </w:p>
    <w:p>
      <w:r>
        <w:t>that works brilliantly for 12 months can suddenly stop working because the</w:t>
      </w:r>
    </w:p>
    <w:p>
      <w:r>
        <w:t>tumor evolves.</w:t>
      </w:r>
    </w:p>
    <w:p>
      <w:r>
        <w:t>The agent tracks three categories of resistance:</w:t>
      </w:r>
    </w:p>
    <w:p>
      <w:pPr>
        <w:pStyle w:val="Heading3"/>
      </w:pPr>
      <w:r>
        <w:t>1. On-Target Resistance</w:t>
      </w:r>
    </w:p>
    <w:p>
      <w:r>
        <w:t>The drug's target gene acquires a new mutation that prevents the drug from</w:t>
      </w:r>
    </w:p>
    <w:p>
      <w:r>
        <w:t>binding.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Example: EGFR T790M</w:t>
        <w:br/>
        <w:t xml:space="preserve">  - Patient on erlotinib (1st-gen EGFR TKI)</w:t>
        <w:br/>
        <w:t xml:space="preserve">  - Tumor acquires T790M "gatekeeper" mutation</w:t>
        <w:br/>
        <w:t xml:space="preserve">  - Erlotinib can no longer bind EGFR</w:t>
        <w:br/>
        <w:t xml:space="preserve">  - Solution: Switch to osimertinib (3rd-gen, binds despite T790M)</w:t>
      </w:r>
    </w:p>
    <w:p>
      <w:pPr>
        <w:pStyle w:val="Heading3"/>
      </w:pPr>
      <w:r>
        <w:t>2. Bypass Resistance</w:t>
      </w:r>
    </w:p>
    <w:p>
      <w:r>
        <w:t>The tumor activates a parallel signaling pathway that circumvents the</w:t>
      </w:r>
    </w:p>
    <w:p>
      <w:r>
        <w:t>blocked target.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Example: MET amplification during EGFR therapy</w:t>
        <w:br/>
        <w:t xml:space="preserve">  - Patient on osimertinib</w:t>
        <w:br/>
        <w:t xml:space="preserve">  - Tumor amplifies MET gene, activating PI3K/AKT pathway</w:t>
        <w:br/>
        <w:t xml:space="preserve">  - EGFR is still inhibited, but the cell survives via MET</w:t>
        <w:br/>
        <w:t xml:space="preserve">  - Solution: Add MET inhibitor (capmatinib, tepotinib)</w:t>
      </w:r>
    </w:p>
    <w:p>
      <w:pPr>
        <w:pStyle w:val="Heading3"/>
      </w:pPr>
      <w:r>
        <w:t>3. Lineage Plasticity</w:t>
      </w:r>
    </w:p>
    <w:p>
      <w:r>
        <w:t>The tumor transforms into a different cell type entirely, changing from</w:t>
      </w:r>
    </w:p>
    <w:p>
      <w:r>
        <w:t>(for example) an adenocarcinoma to a small cell carcinoma.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Example: Small cell transformation in EGFR-mutant NSCLC</w:t>
        <w:br/>
        <w:t xml:space="preserve">  - ~5-15% of EGFR-mutant NSCLC patients</w:t>
        <w:br/>
        <w:t xml:space="preserve">  - Tumor loses EGFR dependency entirely</w:t>
        <w:br/>
        <w:t xml:space="preserve">  - Targeted therapy no longer effective</w:t>
        <w:br/>
        <w:t xml:space="preserve">  - Solution: Switch to small cell chemo (platinum + etoposide)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onco_resistance</w:t>
      </w:r>
      <w:r>
        <w:t xml:space="preserve"> collection stores all of these mechanisms so the</w:t>
      </w:r>
    </w:p>
    <w:p>
      <w:r>
        <w:t>agent can proactively warn clinicians about potential resistance.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9: Clinical Trial Matching</w:t>
      </w:r>
    </w:p>
    <w:p>
      <w:pPr>
        <w:pStyle w:val="Heading2"/>
      </w:pPr>
      <w:r>
        <w:t>Why Trial Matching Matters</w:t>
      </w:r>
    </w:p>
    <w:p>
      <w:r>
        <w:t>Clinical trials offer access to new therapies before they are FDA-approved.</w:t>
      </w:r>
    </w:p>
    <w:p>
      <w:r>
        <w:t>For patients who have exhausted standard options, a trial may be their best</w:t>
      </w:r>
    </w:p>
    <w:p>
      <w:r>
        <w:t>chance. But finding the right trial is hard:</w:t>
      </w:r>
    </w:p>
    <w:p>
      <w:pPr>
        <w:pStyle w:val="ListBullet"/>
      </w:pPr>
      <w:r>
        <w:t>There are over 400,000 registered trials on ClinicalTrials.gov.</w:t>
      </w:r>
    </w:p>
    <w:p>
      <w:pPr>
        <w:pStyle w:val="ListBullet"/>
      </w:pPr>
      <w:r>
        <w:t>Eligibility criteria are complex and written in free text.</w:t>
      </w:r>
    </w:p>
    <w:p>
      <w:pPr>
        <w:pStyle w:val="ListBullet"/>
      </w:pPr>
      <w:r>
        <w:t>Trial statuses change frequently (recruiting, closed, suspended).</w:t>
      </w:r>
    </w:p>
    <w:p>
      <w:pPr>
        <w:pStyle w:val="ListBullet"/>
      </w:pPr>
      <w:r>
        <w:t>Patients may qualify for a trial they never hear about.</w:t>
      </w:r>
    </w:p>
    <w:p>
      <w:pPr>
        <w:pStyle w:val="Heading2"/>
      </w:pPr>
      <w:r>
        <w:t>How the Trial Matcher Works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TrialMatcher</w:t>
      </w:r>
      <w:r>
        <w:t xml:space="preserve"> class (</w:t>
      </w:r>
      <w:r>
        <w:rPr>
          <w:rFonts w:ascii="Consolas" w:hAnsi="Consolas"/>
          <w:color w:val="880000"/>
          <w:sz w:val="20"/>
        </w:rPr>
        <w:t>src/trial_matcher.py</w:t>
      </w:r>
      <w:r>
        <w:t>) uses a hybrid approach</w:t>
      </w:r>
    </w:p>
    <w:p>
      <w:r>
        <w:t>that combines rule-based filtering with semantic search.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Patient Profile</w:t>
        <w:br/>
        <w:t xml:space="preserve">  (cancer type, variants, biomarkers, stage, age)</w:t>
        <w:br/>
        <w:t xml:space="preserve">        |</w:t>
        <w:br/>
        <w:t xml:space="preserve">        v</w:t>
        <w:br/>
        <w:t xml:space="preserve">  Step 1: Deterministic filter</w:t>
        <w:br/>
        <w:t xml:space="preserve">        |   Match cancer type (with fuzzy aliases)</w:t>
        <w:br/>
        <w:t xml:space="preserve">        |   Filter to open statuses (Recruiting, Active, etc.)</w:t>
        <w:br/>
        <w:t xml:space="preserve">        v</w:t>
        <w:br/>
        <w:t xml:space="preserve">  Step 2: Semantic search</w:t>
        <w:br/>
        <w:t xml:space="preserve">        |   Embed patient profile as a query vector</w:t>
        <w:br/>
        <w:t xml:space="preserve">        |   Search onco_trials for similar trial descriptions</w:t>
        <w:br/>
        <w:t xml:space="preserve">        v</w:t>
        <w:br/>
        <w:t xml:space="preserve">  Step 3: Composite scoring</w:t>
        <w:br/>
        <w:t xml:space="preserve">        |   Score = w1*biomarker_match + w2*semantic_sim</w:t>
        <w:br/>
        <w:t xml:space="preserve">        |         + w3*phase_weight + w4*status_weight</w:t>
        <w:br/>
        <w:t xml:space="preserve">        v</w:t>
        <w:br/>
        <w:t xml:space="preserve">  Step 4: Age-based eligibility filtering</w:t>
        <w:br/>
        <w:t xml:space="preserve">        |</w:t>
        <w:br/>
        <w:t xml:space="preserve">        v</w:t>
        <w:br/>
        <w:t xml:space="preserve">  Step 5: Structured explanation for each match</w:t>
        <w:br/>
        <w:t xml:space="preserve">        |</w:t>
        <w:br/>
        <w:t xml:space="preserve">        v</w:t>
        <w:br/>
        <w:t xml:space="preserve">  Ranked Trial List</w:t>
      </w:r>
    </w:p>
    <w:p>
      <w:pPr>
        <w:pStyle w:val="Heading3"/>
      </w:pPr>
      <w:r>
        <w:t>Composite Scoring Weights</w:t>
      </w:r>
    </w:p>
    <w:p>
      <w:r>
        <w:t>The trial match score is a weighted combination of four factors, configured</w:t>
      </w:r>
    </w:p>
    <w:p>
      <w:r>
        <w:t xml:space="preserve">in </w:t>
      </w:r>
      <w:r>
        <w:rPr>
          <w:rFonts w:ascii="Consolas" w:hAnsi="Consolas"/>
          <w:color w:val="880000"/>
          <w:sz w:val="20"/>
        </w:rPr>
        <w:t>config/settings.py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Factor            Weight   What It Measures</w:t>
        <w:br/>
        <w:t xml:space="preserve">  ================  ======   =================================</w:t>
        <w:br/>
        <w:t xml:space="preserve">  Biomarker match   0.40     Does the trial require this patient's</w:t>
        <w:br/>
        <w:t xml:space="preserve">                             specific biomarkers?</w:t>
        <w:br/>
        <w:t xml:space="preserve">  Semantic sim.     0.25     How similar is the trial description</w:t>
        <w:br/>
        <w:t xml:space="preserve">                             to the patient's profile?</w:t>
        <w:br/>
        <w:t xml:space="preserve">  Phase weight      0.20     Higher phases (III &gt; II &gt; I) get</w:t>
        <w:br/>
        <w:t xml:space="preserve">                             higher weight.</w:t>
        <w:br/>
        <w:t xml:space="preserve">  Status weight     0.15     Actively recruiting trials rank</w:t>
        <w:br/>
        <w:t xml:space="preserve">                             above "not yet recruiting."</w:t>
      </w:r>
    </w:p>
    <w:p>
      <w:pPr>
        <w:pStyle w:val="Heading3"/>
      </w:pPr>
      <w:r>
        <w:t>Phase Weights</w:t>
      </w:r>
    </w:p>
    <w:p>
      <w:r>
        <w:t>The matcher assigns weights to trial phases to prefer later-phase trials,</w:t>
      </w:r>
    </w:p>
    <w:p>
      <w:r>
        <w:t>which are typically closer to producing actionable results: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Phase         Weight</w:t>
        <w:br/>
        <w:t xml:space="preserve">  ============  ======</w:t>
        <w:br/>
        <w:t xml:space="preserve">  Phase 3       1.0</w:t>
        <w:br/>
        <w:t xml:space="preserve">  Phase 2/3     0.9</w:t>
        <w:br/>
        <w:t xml:space="preserve">  Phase 2       0.8</w:t>
        <w:br/>
        <w:t xml:space="preserve">  Phase 1/2     0.7</w:t>
        <w:br/>
        <w:t xml:space="preserve">  Phase 1       0.6</w:t>
        <w:br/>
        <w:t xml:space="preserve">  Phase 4       0.5</w:t>
      </w:r>
    </w:p>
    <w:p>
      <w:pPr>
        <w:pStyle w:val="Heading3"/>
      </w:pPr>
      <w:r>
        <w:t>Status Weights</w:t>
      </w:r>
    </w:p>
    <w:p>
      <w:r>
        <w:t>Trials that are actively enrolling patients are more useful than those</w:t>
      </w:r>
    </w:p>
    <w:p>
      <w:r>
        <w:t>that are closed: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Status                      Weight</w:t>
        <w:br/>
        <w:t xml:space="preserve">  ==========================  ======</w:t>
        <w:br/>
        <w:t xml:space="preserve">  Recruiting                  1.0</w:t>
        <w:br/>
        <w:t xml:space="preserve">  Enrolling by invitation     0.8</w:t>
        <w:br/>
        <w:t xml:space="preserve">  Active, not recruiting      0.6</w:t>
        <w:br/>
        <w:t xml:space="preserve">  Not yet recruiting          0.4</w:t>
      </w:r>
    </w:p>
    <w:p>
      <w:r>
        <w:t>Trials with statuses like Completed, Terminated, Suspended, or Withdrawn</w:t>
      </w:r>
    </w:p>
    <w:p>
      <w:r>
        <w:t>are excluded from matching entirely (they are not in the OPEN_STATUSES</w:t>
      </w:r>
    </w:p>
    <w:p>
      <w:r>
        <w:t>set).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10: Biomarkers in Oncology</w:t>
      </w:r>
    </w:p>
    <w:p>
      <w:pPr>
        <w:pStyle w:val="Heading2"/>
      </w:pPr>
      <w:r>
        <w:t>What Is a Biomarker?</w:t>
      </w:r>
    </w:p>
    <w:p>
      <w:r>
        <w:t>A biomarker is a measurable characteristic that tells you something about</w:t>
      </w:r>
    </w:p>
    <w:p>
      <w:r>
        <w:t>a patient's disease or their likely response to a treatment. In oncology,</w:t>
      </w:r>
    </w:p>
    <w:p>
      <w:r>
        <w:t>biomarkers are used to select drugs, predict outcomes, and monitor</w:t>
      </w:r>
    </w:p>
    <w:p>
      <w:r>
        <w:t>treatment response.</w:t>
      </w:r>
    </w:p>
    <w:p>
      <w:pPr>
        <w:pStyle w:val="Heading3"/>
      </w:pPr>
      <w:r>
        <w:t>Analogy: The Dashboard Gauges</w:t>
      </w:r>
    </w:p>
    <w:p>
      <w:r>
        <w:t>Think of biomarkers as gauges on a car's dashboard. The speedometer tells</w:t>
      </w:r>
    </w:p>
    <w:p>
      <w:r>
        <w:t>you how fast you are going. The fuel gauge tells you how far you can go.</w:t>
      </w:r>
    </w:p>
    <w:p>
      <w:r>
        <w:t>The temperature gauge warns you of overheating. Similarly:</w:t>
      </w:r>
    </w:p>
    <w:p>
      <w:pPr>
        <w:pStyle w:val="ListBullet"/>
      </w:pPr>
      <w:r>
        <w:rPr>
          <w:b/>
        </w:rPr>
        <w:t>TMB</w:t>
      </w:r>
      <w:r>
        <w:t xml:space="preserve"> tells you how many mutations the tumor has (the "mutation load</w:t>
      </w:r>
    </w:p>
    <w:p>
      <w:r>
        <w:t xml:space="preserve">  gauge").</w:t>
      </w:r>
    </w:p>
    <w:p>
      <w:pPr>
        <w:pStyle w:val="ListBullet"/>
      </w:pPr>
      <w:r>
        <w:rPr>
          <w:b/>
        </w:rPr>
        <w:t>MSI</w:t>
      </w:r>
      <w:r>
        <w:t xml:space="preserve"> tells you if the tumor's DNA repair machinery is broken (the</w:t>
      </w:r>
    </w:p>
    <w:p>
      <w:r>
        <w:t xml:space="preserve">  "repair status gauge").</w:t>
      </w:r>
    </w:p>
    <w:p>
      <w:pPr>
        <w:pStyle w:val="ListBullet"/>
      </w:pPr>
      <w:r>
        <w:rPr>
          <w:b/>
        </w:rPr>
        <w:t>PD-L1</w:t>
      </w:r>
      <w:r>
        <w:t xml:space="preserve"> tells you if the tumor is hiding from the immune system (the</w:t>
      </w:r>
    </w:p>
    <w:p>
      <w:r>
        <w:t xml:space="preserve">  "immune evasion gauge").</w:t>
      </w:r>
    </w:p>
    <w:p>
      <w:pPr>
        <w:pStyle w:val="ListBullet"/>
      </w:pPr>
      <w:r>
        <w:rPr>
          <w:b/>
        </w:rPr>
        <w:t>HRD</w:t>
      </w:r>
      <w:r>
        <w:t xml:space="preserve"> tells you if the tumor cannot repair DNA breaks properly (the</w:t>
      </w:r>
    </w:p>
    <w:p>
      <w:r>
        <w:t xml:space="preserve">  "DNA repair gauge").</w:t>
      </w:r>
    </w:p>
    <w:p>
      <w:pPr>
        <w:pStyle w:val="Heading2"/>
      </w:pPr>
      <w:r>
        <w:t>The Eight Biomarker Types</w:t>
      </w:r>
    </w:p>
    <w:p>
      <w:r>
        <w:t>The agent classifies biomarkers into eight functional categories, defined</w:t>
      </w:r>
    </w:p>
    <w:p>
      <w:r>
        <w:t xml:space="preserve">in the </w:t>
      </w:r>
      <w:r>
        <w:rPr>
          <w:rFonts w:ascii="Consolas" w:hAnsi="Consolas"/>
          <w:color w:val="880000"/>
          <w:sz w:val="20"/>
        </w:rPr>
        <w:t>BiomarkerType</w:t>
      </w:r>
      <w:r>
        <w:t xml:space="preserve"> enum in </w:t>
      </w:r>
      <w:r>
        <w:rPr>
          <w:rFonts w:ascii="Consolas" w:hAnsi="Consolas"/>
          <w:color w:val="880000"/>
          <w:sz w:val="20"/>
        </w:rPr>
        <w:t>src/models.py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Type                   What It Tells You</w:t>
        <w:br/>
        <w:t xml:space="preserve">  =====================  ===============================================</w:t>
        <w:br/>
        <w:t xml:space="preserve">  Predictive             Predicts response to a specific therapy.</w:t>
        <w:br/>
        <w:t xml:space="preserve">                         Example: EGFR mutation predicts response to</w:t>
        <w:br/>
        <w:t xml:space="preserve">                         osimertinib.</w:t>
        <w:br/>
        <w:br/>
        <w:t xml:space="preserve">  Prognostic             Predicts disease outcome regardless of therapy.</w:t>
        <w:br/>
        <w:t xml:space="preserve">                         Example: TP53 mutation is associated with worse</w:t>
        <w:br/>
        <w:t xml:space="preserve">                         prognosis across many cancer types.</w:t>
        <w:br/>
        <w:br/>
        <w:t xml:space="preserve">  Diagnostic             Helps confirm what type of cancer it is.</w:t>
        <w:br/>
        <w:t xml:space="preserve">                         Example: PSA (prostate-specific antigen) for</w:t>
        <w:br/>
        <w:t xml:space="preserve">                         prostate cancer screening.</w:t>
        <w:br/>
        <w:br/>
        <w:t xml:space="preserve">  Monitoring             Tracks disease status over time.</w:t>
        <w:br/>
        <w:t xml:space="preserve">                         Example: ctDNA (circulating tumor DNA) levels</w:t>
        <w:br/>
        <w:t xml:space="preserve">                         to detect recurrence.</w:t>
        <w:br/>
        <w:br/>
        <w:t xml:space="preserve">  Resistance             Indicates likely resistance to a therapy.</w:t>
        <w:br/>
        <w:t xml:space="preserve">                         Example: EGFR T790M predicts resistance to</w:t>
        <w:br/>
        <w:t xml:space="preserve">                         erlotinib.</w:t>
        <w:br/>
        <w:br/>
        <w:t xml:space="preserve">  Pharmacodynamic        Measures whether the drug is hitting its target.</w:t>
        <w:br/>
        <w:t xml:space="preserve">                         Example: phospho-ERK reduction during BRAF</w:t>
        <w:br/>
        <w:t xml:space="preserve">                         inhibitor therapy.</w:t>
        <w:br/>
        <w:br/>
        <w:t xml:space="preserve">  Screening              Used in population-level screening before</w:t>
        <w:br/>
        <w:t xml:space="preserve">                         diagnosis. Example: BRCA1/2 testing in high-</w:t>
        <w:br/>
        <w:t xml:space="preserve">                         risk individuals.</w:t>
        <w:br/>
        <w:br/>
        <w:t xml:space="preserve">  Therapeutic Selection  Directly determines which therapy to use.</w:t>
        <w:br/>
        <w:t xml:space="preserve">                         Example: HER2 status determines whether</w:t>
        <w:br/>
        <w:t xml:space="preserve">                         trastuzumab is indicated.</w:t>
      </w:r>
    </w:p>
    <w:p>
      <w:pPr>
        <w:pStyle w:val="Heading2"/>
      </w:pPr>
      <w:r>
        <w:t>Key Biomarker-Therapy Mappings</w:t>
      </w:r>
    </w:p>
    <w:p>
      <w:r>
        <w:t>The agent maintains a curated set of biomarker-to-therapy mappings. These</w:t>
      </w:r>
    </w:p>
    <w:p>
      <w:r>
        <w:t>are among the most well-established in precision oncology: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Biomarker         Cutoff / Status     Therapy                 Evidence</w:t>
        <w:br/>
        <w:t xml:space="preserve">  ================  ==================  ======================  ========</w:t>
        <w:br/>
        <w:t xml:space="preserve">  MSI-H             Microsatellite      Pembrolizumab           A</w:t>
        <w:br/>
        <w:t xml:space="preserve">                    instability-high    (tissue-agnostic)</w:t>
        <w:br/>
        <w:br/>
        <w:t xml:space="preserve">  TMB-H             &gt;= 10 mut/Mb        Pembrolizumab           A</w:t>
        <w:br/>
        <w:t xml:space="preserve">                                        (tissue-agnostic)</w:t>
        <w:br/>
        <w:br/>
        <w:t xml:space="preserve">  HRD               Homologous          PARP inhibitors         A</w:t>
        <w:br/>
        <w:t xml:space="preserve">                    recombination       (olaparib, niraparib,</w:t>
        <w:br/>
        <w:t xml:space="preserve">                    deficiency          rucaparib, talazoparib)</w:t>
        <w:br/>
        <w:br/>
        <w:t xml:space="preserve">  PD-L1 &gt;= 50%      TPS &gt;= 50%          Pembrolizumab           A</w:t>
        <w:br/>
        <w:t xml:space="preserve">                                        (first-line NSCLC)</w:t>
        <w:br/>
        <w:br/>
        <w:t xml:space="preserve">  NTRK fusion       Any NTRK1/2/3       Larotrectinib or        A</w:t>
        <w:br/>
        <w:t xml:space="preserve">                    fusion              entrectinib</w:t>
        <w:br/>
        <w:t xml:space="preserve">                                        (tissue-agnostic)</w:t>
        <w:br/>
        <w:br/>
        <w:t xml:space="preserve">  EGFR mutation     L858R, ex19 del     Osimertinib             A</w:t>
        <w:br/>
        <w:br/>
        <w:t xml:space="preserve">  BRAF V600E        V600E mutation      Dabrafenib +            A</w:t>
        <w:br/>
        <w:t xml:space="preserve">                                        trametinib</w:t>
        <w:br/>
        <w:br/>
        <w:t xml:space="preserve">  ALK fusion        EML4-ALK or other   Alectinib               A</w:t>
        <w:br/>
        <w:t xml:space="preserve">                    ALK fusion</w:t>
        <w:br/>
        <w:br/>
        <w:t xml:space="preserve">  KRAS G12C         G12C mutation       Sotorasib or            A</w:t>
        <w:br/>
        <w:t xml:space="preserve">                                        adagrasib</w:t>
        <w:br/>
        <w:br/>
        <w:t xml:space="preserve">  RET fusion/mut    Fusions or          Selpercatinib           A</w:t>
        <w:br/>
        <w:t xml:space="preserve">                    activating muts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11: The Agent Workflow</w:t>
      </w:r>
    </w:p>
    <w:p>
      <w:pPr>
        <w:pStyle w:val="Heading2"/>
      </w:pPr>
      <w:r>
        <w:t>The Four-Phase Loop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OncoIntelligenceAgent</w:t>
      </w:r>
      <w:r>
        <w:t xml:space="preserve"> class (</w:t>
      </w:r>
      <w:r>
        <w:rPr>
          <w:rFonts w:ascii="Consolas" w:hAnsi="Consolas"/>
          <w:color w:val="880000"/>
          <w:sz w:val="20"/>
        </w:rPr>
        <w:t>src/agent.py</w:t>
      </w:r>
      <w:r>
        <w:t>) implements a four-phase</w:t>
      </w:r>
    </w:p>
    <w:p>
      <w:r>
        <w:t>workflow: Plan, Search, Evaluate, and Synthesize. If the evidence is</w:t>
      </w:r>
    </w:p>
    <w:p>
      <w:r>
        <w:t>insufficient, the agent retries with broader queries (up to 2 retries).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                       User Question</w:t>
        <w:br/>
        <w:t xml:space="preserve">                              |</w:t>
        <w:br/>
        <w:t xml:space="preserve">                              v</w:t>
        <w:br/>
        <w:t xml:space="preserve">                    +-------------------+</w:t>
        <w:br/>
        <w:t xml:space="preserve">                    |   Phase 1: PLAN   |</w:t>
        <w:br/>
        <w:t xml:space="preserve">                    |                   |</w:t>
        <w:br/>
        <w:t xml:space="preserve">                    | - Parse question  |</w:t>
        <w:br/>
        <w:t xml:space="preserve">                    | - Identify genes  |</w:t>
        <w:br/>
        <w:t xml:space="preserve">                    | - Identify cancer |</w:t>
        <w:br/>
        <w:t xml:space="preserve">                    |   types           |</w:t>
        <w:br/>
        <w:t xml:space="preserve">                    | - Choose strategy |</w:t>
        <w:br/>
        <w:t xml:space="preserve">                    | - Decompose into  |</w:t>
        <w:br/>
        <w:t xml:space="preserve">                    |   sub-questions   |</w:t>
        <w:br/>
        <w:t xml:space="preserve">                    +-------------------+</w:t>
        <w:br/>
        <w:t xml:space="preserve">                              |</w:t>
        <w:br/>
        <w:t xml:space="preserve">                              v</w:t>
        <w:br/>
        <w:t xml:space="preserve">                    +-------------------+</w:t>
        <w:br/>
        <w:t xml:space="preserve">                    |  Phase 2: SEARCH  |</w:t>
        <w:br/>
        <w:t xml:space="preserve">                    |                   |</w:t>
        <w:br/>
        <w:t xml:space="preserve">                    | - Embed query     |</w:t>
        <w:br/>
        <w:t xml:space="preserve">                    | - Search 11       |</w:t>
        <w:br/>
        <w:t xml:space="preserve">                    |   collections     |</w:t>
        <w:br/>
        <w:t xml:space="preserve">                    | - Apply weighted  |</w:t>
        <w:br/>
        <w:t xml:space="preserve">                    |   scoring         |</w:t>
        <w:br/>
        <w:t xml:space="preserve">                    | - Collect hits    |</w:t>
        <w:br/>
        <w:t xml:space="preserve">                    +-------------------+</w:t>
        <w:br/>
        <w:t xml:space="preserve">                              |</w:t>
        <w:br/>
        <w:t xml:space="preserve">                              v</w:t>
        <w:br/>
        <w:t xml:space="preserve">                    +-------------------+</w:t>
        <w:br/>
        <w:t xml:space="preserve">                    | Phase 3: EVALUATE |</w:t>
        <w:br/>
        <w:t xml:space="preserve">                    |                   |</w:t>
        <w:br/>
        <w:t xml:space="preserve">                    | - Count hits      |</w:t>
        <w:br/>
        <w:t xml:space="preserve">                    | - Check diversity |</w:t>
        <w:br/>
        <w:t xml:space="preserve">                    |   (collections)   |</w:t>
        <w:br/>
        <w:t xml:space="preserve">                    | - Check quality   |</w:t>
        <w:br/>
        <w:t xml:space="preserve">                    |   (avg score)     |</w:t>
        <w:br/>
        <w:t xml:space="preserve">                    |                   |</w:t>
        <w:br/>
        <w:t xml:space="preserve">                    |  sufficient? --+  |</w:t>
        <w:br/>
        <w:t xml:space="preserve">                    |  partial?    --+  |</w:t>
        <w:br/>
        <w:t xml:space="preserve">                    |  insufficient -+  |</w:t>
        <w:br/>
        <w:t xml:space="preserve">                    +-------------------+</w:t>
        <w:br/>
        <w:t xml:space="preserve">                        |           |</w:t>
        <w:br/>
        <w:t xml:space="preserve">              sufficient|           |insufficient</w:t>
        <w:br/>
        <w:t xml:space="preserve">                        |           |  (retry with</w:t>
        <w:br/>
        <w:t xml:space="preserve">                        v           |   broader queries,</w:t>
        <w:br/>
        <w:t xml:space="preserve">                    +-------------------+  up to 2x)</w:t>
        <w:br/>
        <w:t xml:space="preserve">                    | Phase 4:SYNTHESIZE|&lt;-----+</w:t>
        <w:br/>
        <w:t xml:space="preserve">                    |                   |</w:t>
        <w:br/>
        <w:t xml:space="preserve">                    | - Pass top-30     |</w:t>
        <w:br/>
        <w:t xml:space="preserve">                    |   evidence items  |</w:t>
        <w:br/>
        <w:t xml:space="preserve">                    |   to Claude LLM   |</w:t>
        <w:br/>
        <w:t xml:space="preserve">                    | - Generate cited  |</w:t>
        <w:br/>
        <w:t xml:space="preserve">                    |   answer          |</w:t>
        <w:br/>
        <w:t xml:space="preserve">                    | - Format report   |</w:t>
        <w:br/>
        <w:t xml:space="preserve">                    +-------------------+</w:t>
        <w:br/>
        <w:t xml:space="preserve">                              |</w:t>
        <w:br/>
        <w:t xml:space="preserve">                              v</w:t>
        <w:br/>
        <w:t xml:space="preserve">                    AgentResponse</w:t>
        <w:br/>
        <w:t xml:space="preserve">                    (answer + evidence + report)</w:t>
      </w:r>
    </w:p>
    <w:p>
      <w:pPr>
        <w:pStyle w:val="Heading2"/>
      </w:pPr>
      <w:r>
        <w:t>Phase 1: Plan</w:t>
      </w:r>
    </w:p>
    <w:p>
      <w:r>
        <w:t>The agent analyzes the user's question to extract structured information:</w:t>
      </w:r>
    </w:p>
    <w:p>
      <w:pPr>
        <w:pStyle w:val="ListBullet"/>
      </w:pPr>
      <w:r>
        <w:rPr>
          <w:b/>
        </w:rPr>
        <w:t>Target genes:</w:t>
      </w:r>
      <w:r>
        <w:t xml:space="preserve"> Recognized from a set of 30+ known oncology genes</w:t>
      </w:r>
    </w:p>
    <w:p>
      <w:r>
        <w:t xml:space="preserve">  (BRAF, EGFR, ALK, KRAS, HER2, NTRK, RET, MET, FGFR, PIK3CA, BRCA1,</w:t>
      </w:r>
    </w:p>
    <w:p>
      <w:r>
        <w:t xml:space="preserve">  BRCA2, TP53, PTEN, and more).</w:t>
      </w:r>
    </w:p>
    <w:p>
      <w:pPr>
        <w:pStyle w:val="ListBullet"/>
      </w:pPr>
      <w:r>
        <w:rPr>
          <w:b/>
        </w:rPr>
        <w:t>Cancer types:</w:t>
      </w:r>
      <w:r>
        <w:t xml:space="preserve"> Recognized from 25+ canonical names and 60+ aliases</w:t>
      </w:r>
    </w:p>
    <w:p>
      <w:r>
        <w:t xml:space="preserve">  (e.g., "lung cancer" maps to "NSCLC", "colon" maps to "COLORECTAL").</w:t>
      </w:r>
    </w:p>
    <w:p>
      <w:pPr>
        <w:pStyle w:val="ListBullet"/>
      </w:pPr>
      <w:r>
        <w:rPr>
          <w:b/>
        </w:rPr>
        <w:t>Topics:</w:t>
      </w:r>
      <w:r>
        <w:t xml:space="preserve"> Identified by keyword matching (resistance, biomarker,</w:t>
      </w:r>
    </w:p>
    <w:p>
      <w:r>
        <w:t xml:space="preserve">  immunotherapy, clinical trial, combination therapy, etc.).</w:t>
      </w:r>
    </w:p>
    <w:p>
      <w:pPr>
        <w:pStyle w:val="ListBullet"/>
      </w:pPr>
      <w:r>
        <w:rPr>
          <w:b/>
        </w:rPr>
        <w:t>Search strategy:</w:t>
      </w:r>
      <w:r>
        <w:t xml:space="preserve"> One of three options: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broad</w:t>
      </w:r>
      <w:r>
        <w:t xml:space="preserve"> -- no specific gene or cancer type identified; search</w:t>
      </w:r>
    </w:p>
    <w:p>
      <w:r>
        <w:t xml:space="preserve">    everything.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targeted</w:t>
      </w:r>
      <w:r>
        <w:t xml:space="preserve"> -- both a gene and cancer type are identified; focus the</w:t>
      </w:r>
    </w:p>
    <w:p>
      <w:r>
        <w:t xml:space="preserve">    search.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comparative</w:t>
      </w:r>
      <w:r>
        <w:t xml:space="preserve"> -- the question asks to compare two entities ("vs",</w:t>
      </w:r>
    </w:p>
    <w:p>
      <w:r>
        <w:t xml:space="preserve">    "compare", "difference between").</w:t>
      </w:r>
    </w:p>
    <w:p>
      <w:r>
        <w:t>Complex questions are decomposed into sub-questions. For example:</w:t>
      </w:r>
    </w:p>
    <w:p>
      <w:pPr>
        <w:ind w:left="720"/>
      </w:pPr>
      <w:r>
        <w:rPr>
          <w:i/>
          <w:color w:val="555555"/>
        </w:rPr>
        <w:t>"What are the resistance mechanisms to EGFR TKIs in NSCLC and what</w:t>
      </w:r>
    </w:p>
    <w:p>
      <w:pPr>
        <w:ind w:left="720"/>
      </w:pPr>
      <w:r>
        <w:rPr>
          <w:i/>
          <w:color w:val="555555"/>
        </w:rPr>
        <w:t>clinical trials are available?"</w:t>
      </w:r>
    </w:p>
    <w:p>
      <w:r>
        <w:t>Becomes:</w:t>
      </w:r>
    </w:p>
    <w:p>
      <w:pPr>
        <w:pStyle w:val="ListNumber"/>
      </w:pPr>
      <w:r>
        <w:t>"Mechanisms of resistance to EGFR inhibitors"</w:t>
      </w:r>
    </w:p>
    <w:p>
      <w:pPr>
        <w:pStyle w:val="ListNumber"/>
      </w:pPr>
      <w:r>
        <w:t>"Active clinical trials targeting EGFR in NSCLC"</w:t>
      </w:r>
    </w:p>
    <w:p>
      <w:pPr>
        <w:pStyle w:val="Heading2"/>
      </w:pPr>
      <w:r>
        <w:t>Phase 2: Search</w:t>
      </w:r>
    </w:p>
    <w:p>
      <w:r>
        <w:t>The RAG engine (</w:t>
      </w:r>
      <w:r>
        <w:rPr>
          <w:rFonts w:ascii="Consolas" w:hAnsi="Consolas"/>
          <w:color w:val="880000"/>
          <w:sz w:val="20"/>
        </w:rPr>
        <w:t>src/rag_engine.py</w:t>
      </w:r>
      <w:r>
        <w:t>) embeds each query and searches all 11</w:t>
      </w:r>
    </w:p>
    <w:p>
      <w:r>
        <w:t>collections in parallel using a thread pool (up to 6 workers). Results are</w:t>
      </w:r>
    </w:p>
    <w:p>
      <w:r>
        <w:t>ranked by weighted cosine similarity.</w:t>
      </w:r>
    </w:p>
    <w:p>
      <w:r>
        <w:t>The search is cross-collection: the same question is sent to all 11</w:t>
      </w:r>
    </w:p>
    <w:p>
      <w:r>
        <w:t>collections, and results from every collection are merged into a single</w:t>
      </w:r>
    </w:p>
    <w:p>
      <w:r>
        <w:t>ranked list.</w:t>
      </w:r>
    </w:p>
    <w:p>
      <w:pPr>
        <w:pStyle w:val="Heading2"/>
      </w:pPr>
      <w:r>
        <w:t>Phase 3: Evaluate</w:t>
      </w:r>
    </w:p>
    <w:p>
      <w:r>
        <w:t>The agent assesses whether the retrieved evidence is sufficient:</w:t>
      </w:r>
    </w:p>
    <w:p>
      <w:pPr>
        <w:pStyle w:val="ListBullet"/>
      </w:pPr>
      <w:r>
        <w:rPr>
          <w:b/>
        </w:rPr>
        <w:t>Sufficient:</w:t>
      </w:r>
      <w:r>
        <w:t xml:space="preserve"> At least 3 hits from at least 2 different collections.</w:t>
      </w:r>
    </w:p>
    <w:p>
      <w:pPr>
        <w:pStyle w:val="ListBullet"/>
      </w:pPr>
      <w:r>
        <w:rPr>
          <w:b/>
        </w:rPr>
        <w:t>Partial:</w:t>
      </w:r>
      <w:r>
        <w:t xml:space="preserve"> Some hits but not enough diversity.</w:t>
      </w:r>
    </w:p>
    <w:p>
      <w:pPr>
        <w:pStyle w:val="ListBullet"/>
      </w:pPr>
      <w:r>
        <w:rPr>
          <w:b/>
        </w:rPr>
        <w:t>Insufficient:</w:t>
      </w:r>
      <w:r>
        <w:t xml:space="preserve"> No relevant hits at all.</w:t>
      </w:r>
    </w:p>
    <w:p>
      <w:r>
        <w:t>If the evidence is insufficient or partial and retries remain, the agent</w:t>
      </w:r>
    </w:p>
    <w:p>
      <w:r>
        <w:t>broadens the search. If the strategy was "targeted," it switches to "broad."</w:t>
      </w:r>
    </w:p>
    <w:p>
      <w:r>
        <w:t>It also generates fallback queries (e.g., "{gene} oncology therapeutic</w:t>
      </w:r>
    </w:p>
    <w:p>
      <w:r>
        <w:t>implications").</w:t>
      </w:r>
    </w:p>
    <w:p>
      <w:r>
        <w:t>The minimum similarity score threshold is 0.30 -- hits below this cutoff</w:t>
      </w:r>
    </w:p>
    <w:p>
      <w:r>
        <w:t>are discarded as irrelevant.</w:t>
      </w:r>
    </w:p>
    <w:p>
      <w:pPr>
        <w:pStyle w:val="Heading2"/>
      </w:pPr>
      <w:r>
        <w:t>Phase 4: Synthesize</w:t>
      </w:r>
    </w:p>
    <w:p>
      <w:r>
        <w:t>The top evidence items (capped at 30) are passed to Claude Sonnet 4.6</w:t>
      </w:r>
    </w:p>
    <w:p>
      <w:r>
        <w:t>along with a specialized oncology system prompt. The LLM reads the evidence</w:t>
      </w:r>
    </w:p>
    <w:p>
      <w:r>
        <w:t>and generates a structured, cited answer.</w:t>
      </w:r>
    </w:p>
    <w:p>
      <w:r>
        <w:t>The system prompt instructs the LLM to:</w:t>
      </w:r>
    </w:p>
    <w:p>
      <w:pPr>
        <w:pStyle w:val="ListNumber"/>
      </w:pPr>
      <w:r>
        <w:t>Cite evidence with PubMed or ClinicalTrials.gov links.</w:t>
      </w:r>
    </w:p>
    <w:p>
      <w:pPr>
        <w:pStyle w:val="ListNumber"/>
      </w:pPr>
      <w:r>
        <w:t>Connect genomic variants to therapy options, trials, and resistance.</w:t>
      </w:r>
    </w:p>
    <w:p>
      <w:pPr>
        <w:pStyle w:val="ListNumber"/>
      </w:pPr>
      <w:r>
        <w:t>Proactively highlight resistance mechanisms and safety concerns.</w:t>
      </w:r>
    </w:p>
    <w:p>
      <w:pPr>
        <w:pStyle w:val="ListNumber"/>
      </w:pPr>
      <w:r>
        <w:t>Reference NCCN, ESMO, or ASCO guidelines.</w:t>
      </w:r>
    </w:p>
    <w:p>
      <w:pPr>
        <w:pStyle w:val="ListNumber"/>
      </w:pPr>
      <w:r>
        <w:t>Acknowledge uncertainty and evidence gaps.</w:t>
      </w:r>
    </w:p>
    <w:p>
      <w:r>
        <w:t xml:space="preserve">The final output is an </w:t>
      </w:r>
      <w:r>
        <w:rPr>
          <w:rFonts w:ascii="Consolas" w:hAnsi="Consolas"/>
          <w:color w:val="880000"/>
          <w:sz w:val="20"/>
        </w:rPr>
        <w:t>AgentResponse</w:t>
      </w:r>
      <w:r>
        <w:t xml:space="preserve"> containing the answer text, the</w:t>
      </w:r>
    </w:p>
    <w:p>
      <w:r>
        <w:t>evidence used, the search plan, and a formatted Markdown report.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Chapter 12: Running Your First Query</w:t>
      </w:r>
    </w:p>
    <w:p>
      <w:pPr>
        <w:pStyle w:val="Heading2"/>
      </w:pPr>
      <w:r>
        <w:t>Option 1: The Streamlit UI (Recommended for Oncologists)</w:t>
      </w:r>
    </w:p>
    <w:p>
      <w:r>
        <w:t>The agent includes a Streamlit web interface (</w:t>
      </w:r>
      <w:r>
        <w:rPr>
          <w:rFonts w:ascii="Consolas" w:hAnsi="Consolas"/>
          <w:color w:val="880000"/>
          <w:sz w:val="20"/>
        </w:rPr>
        <w:t>app/oncology_ui.py</w:t>
      </w:r>
      <w:r>
        <w:t>) that</w:t>
      </w:r>
    </w:p>
    <w:p>
      <w:r>
        <w:t>provides a user-friendly chat-style interaction.</w:t>
      </w:r>
    </w:p>
    <w:p>
      <w:r>
        <w:rPr>
          <w:b/>
        </w:rPr>
        <w:t>Step 1:</w:t>
      </w:r>
      <w:r>
        <w:t xml:space="preserve"> Start the services (Docker required):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docker compose up -d</w:t>
      </w:r>
    </w:p>
    <w:p>
      <w:r>
        <w:rPr>
          <w:b/>
        </w:rPr>
        <w:t>Step 2:</w:t>
      </w:r>
      <w:r>
        <w:t xml:space="preserve"> Open your browser to </w:t>
      </w:r>
      <w:r>
        <w:rPr>
          <w:rFonts w:ascii="Consolas" w:hAnsi="Consolas"/>
          <w:color w:val="880000"/>
          <w:sz w:val="20"/>
        </w:rPr>
        <w:t>http://localhost:8526</w:t>
      </w:r>
      <w:r>
        <w:t>.</w:t>
      </w:r>
    </w:p>
    <w:p>
      <w:r>
        <w:rPr>
          <w:b/>
        </w:rPr>
        <w:t>Step 3:</w:t>
      </w:r>
      <w:r>
        <w:t xml:space="preserve"> Type a question in the chat box. For example:</w:t>
      </w:r>
    </w:p>
    <w:p>
      <w:pPr>
        <w:ind w:left="720"/>
      </w:pPr>
      <w:r>
        <w:rPr>
          <w:i/>
          <w:color w:val="555555"/>
        </w:rPr>
        <w:t>"What targeted therapies are available for BRAF V600E melanoma, and what</w:t>
      </w:r>
    </w:p>
    <w:p>
      <w:pPr>
        <w:ind w:left="720"/>
      </w:pPr>
      <w:r>
        <w:rPr>
          <w:i/>
          <w:color w:val="555555"/>
        </w:rPr>
        <w:t>resistance mechanisms should I monitor?"</w:t>
      </w:r>
    </w:p>
    <w:p>
      <w:r>
        <w:rPr>
          <w:b/>
        </w:rPr>
        <w:t>Step 4:</w:t>
      </w:r>
      <w:r>
        <w:t xml:space="preserve"> The agent will:</w:t>
      </w:r>
    </w:p>
    <w:p>
      <w:pPr>
        <w:pStyle w:val="ListNumber"/>
      </w:pPr>
      <w:r>
        <w:t>Plan the search (identify BRAF, melanoma, resistance topic).</w:t>
      </w:r>
    </w:p>
    <w:p>
      <w:pPr>
        <w:pStyle w:val="ListNumber"/>
      </w:pPr>
      <w:r>
        <w:t>Search all 11 collections.</w:t>
      </w:r>
    </w:p>
    <w:p>
      <w:pPr>
        <w:pStyle w:val="ListNumber"/>
      </w:pPr>
      <w:r>
        <w:t>Evaluate the evidence.</w:t>
      </w:r>
    </w:p>
    <w:p>
      <w:pPr>
        <w:pStyle w:val="ListNumber"/>
      </w:pPr>
      <w:r>
        <w:t>Synthesize a cited answer.</w:t>
      </w:r>
    </w:p>
    <w:p>
      <w:r>
        <w:rPr>
          <w:b/>
        </w:rPr>
        <w:t>Step 5:</w:t>
      </w:r>
      <w:r>
        <w:t xml:space="preserve"> Review the report. It will include:</w:t>
      </w:r>
    </w:p>
    <w:p>
      <w:pPr>
        <w:pStyle w:val="ListBullet"/>
      </w:pPr>
      <w:r>
        <w:t>A summary of BRAF V600E in melanoma.</w:t>
      </w:r>
    </w:p>
    <w:p>
      <w:pPr>
        <w:pStyle w:val="ListBullet"/>
      </w:pPr>
      <w:r>
        <w:t>Ranked therapies (dabrafenib + trametinib at #1).</w:t>
      </w:r>
    </w:p>
    <w:p>
      <w:pPr>
        <w:pStyle w:val="ListBullet"/>
      </w:pPr>
      <w:r>
        <w:t>Known resistance mechanisms (MEK1/2 mutations, NRAS activation, BRAF</w:t>
      </w:r>
    </w:p>
    <w:p>
      <w:r>
        <w:t xml:space="preserve">  amplification).</w:t>
      </w:r>
    </w:p>
    <w:p>
      <w:pPr>
        <w:pStyle w:val="ListBullet"/>
      </w:pPr>
      <w:r>
        <w:t>Relevant clinical trials.</w:t>
      </w:r>
    </w:p>
    <w:p>
      <w:pPr>
        <w:pStyle w:val="ListBullet"/>
      </w:pPr>
      <w:r>
        <w:t>Citations to published literature.</w:t>
      </w:r>
    </w:p>
    <w:p>
      <w:pPr>
        <w:pStyle w:val="Heading2"/>
      </w:pPr>
      <w:r>
        <w:t>Option 2: The FastAPI Endpoint (For Engineers and Integrations)</w:t>
      </w:r>
    </w:p>
    <w:p>
      <w:r>
        <w:t>The agent exposes a REST API on port 8527.</w:t>
      </w:r>
    </w:p>
    <w:p>
      <w:r>
        <w:rPr>
          <w:b/>
        </w:rPr>
        <w:t>Query endpoint: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curl -X POST http://localhost:8527/api/query \</w:t>
        <w:br/>
        <w:t xml:space="preserve">  -H "Content-Type: application/json" \</w:t>
        <w:br/>
        <w:t xml:space="preserve">  -d '{</w:t>
        <w:br/>
        <w:t xml:space="preserve">    "question": "What is the significance of KRAS G12C in NSCLC?",</w:t>
        <w:br/>
        <w:t xml:space="preserve">    "cancer_type": "nsclc",</w:t>
        <w:br/>
        <w:t xml:space="preserve">    "gene": "KRAS"</w:t>
        <w:br/>
        <w:t xml:space="preserve">  }'</w:t>
      </w:r>
    </w:p>
    <w:p>
      <w:r>
        <w:t xml:space="preserve">The response is a JSON object matching the </w:t>
      </w:r>
      <w:r>
        <w:rPr>
          <w:rFonts w:ascii="Consolas" w:hAnsi="Consolas"/>
          <w:color w:val="880000"/>
          <w:sz w:val="20"/>
        </w:rPr>
        <w:t>AgentResponse</w:t>
      </w:r>
      <w:r>
        <w:t xml:space="preserve"> model: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{</w:t>
        <w:br/>
        <w:t xml:space="preserve">  "question": "What is the significance of KRAS G12C in NSCLC?",</w:t>
        <w:br/>
        <w:t xml:space="preserve">  "answer": "KRAS G12C is found in approximately 13% of NSCLC cases...",</w:t>
        <w:br/>
        <w:t xml:space="preserve">  "evidence": {</w:t>
        <w:br/>
        <w:t xml:space="preserve">    "query": "...",</w:t>
        <w:br/>
        <w:t xml:space="preserve">    "hits": [ ... ],</w:t>
        <w:br/>
        <w:t xml:space="preserve">    "total_collections_searched": 11,</w:t>
        <w:br/>
        <w:t xml:space="preserve">    "search_time_ms": 342.5</w:t>
        <w:br/>
        <w:t xml:space="preserve">  },</w:t>
        <w:br/>
        <w:t xml:space="preserve">  "knowledge_used": ["KRAS", "NSCLC", "sotorasib", "adagrasib"],</w:t>
        <w:br/>
        <w:t xml:space="preserve">  "timestamp": "2026-03-12T14:22:01Z",</w:t>
        <w:br/>
        <w:t xml:space="preserve">  "report": "# Oncology Intelligence Report\n..."</w:t>
        <w:br/>
        <w:t>}</w:t>
      </w:r>
    </w:p>
    <w:p>
      <w:pPr>
        <w:pStyle w:val="Heading2"/>
      </w:pPr>
      <w:r>
        <w:t>Option 3: The Python API (For Bioinformaticians and Developers)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from src.agent import OncoIntelligenceAgent</w:t>
        <w:br/>
        <w:t>from src.rag_engine import OncoRAGEngine</w:t>
        <w:br/>
        <w:t>from src.collections import OncoCollectionManager</w:t>
        <w:br/>
        <w:br/>
        <w:t># Connect to Milvus</w:t>
        <w:br/>
        <w:t>manager = OncoCollectionManager(host="localhost", port=19530)</w:t>
        <w:br/>
        <w:t>manager.connect()</w:t>
        <w:br/>
        <w:br/>
        <w:t># Initialize the RAG engine</w:t>
        <w:br/>
        <w:t>rag = OncoRAGEngine(collection_manager=manager)</w:t>
        <w:br/>
        <w:br/>
        <w:t># Create the agent</w:t>
        <w:br/>
        <w:t>agent = OncoIntelligenceAgent(rag_engine=rag)</w:t>
        <w:br/>
        <w:br/>
        <w:t># Run a query</w:t>
        <w:br/>
        <w:t>response = agent.run("What ALK inhibitors are effective after crizotinib resistance?")</w:t>
        <w:br/>
        <w:br/>
        <w:t># Print the report</w:t>
        <w:br/>
        <w:t>print(response.report)</w:t>
      </w:r>
    </w:p>
    <w:p>
      <w:pPr>
        <w:pStyle w:val="Heading2"/>
      </w:pPr>
      <w:r>
        <w:t>Interpreting the Output</w:t>
      </w:r>
    </w:p>
    <w:p>
      <w:r>
        <w:t>Every agent response includes: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What It Contains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`question`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Your original question.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`answer`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synthesized, cited answer text.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`evidence`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`CrossCollectionResult` with all search hits.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`knowledge_used`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Genes, drugs, and concepts referenced in the answer.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`plan`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`SearchPlan` showing strategy and sub-questions.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`report`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formatted Markdown report ready for 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`timestamp`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When the response was generated (UTC).</w:t>
            </w:r>
          </w:p>
        </w:tc>
      </w:tr>
    </w:tbl>
    <w:p/>
    <w:p>
      <w:pPr>
        <w:pStyle w:val="Heading2"/>
      </w:pPr>
      <w:r>
        <w:t>Exporting Results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export</w:t>
      </w:r>
      <w:r>
        <w:t xml:space="preserve"> module (</w:t>
      </w:r>
      <w:r>
        <w:rPr>
          <w:rFonts w:ascii="Consolas" w:hAnsi="Consolas"/>
          <w:color w:val="880000"/>
          <w:sz w:val="20"/>
        </w:rPr>
        <w:t>src/export.py</w:t>
      </w:r>
      <w:r>
        <w:t>) supports four output formats: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Quick review, pasting into documents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with other systems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reports for the medical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FHIR R4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Clinical interoperability (HL7 standard)</w:t>
            </w:r>
          </w:p>
        </w:tc>
      </w:tr>
    </w:tbl>
    <w:p/>
    <w:p>
      <w:pPr>
        <w:pStyle w:val="Heading3"/>
      </w:pPr>
      <w:r>
        <w:t>FHIR R4: Why It Matters</w:t>
      </w:r>
    </w:p>
    <w:p>
      <w:r>
        <w:t>FHIR (Fast Healthcare Interoperability Resources) is the international</w:t>
      </w:r>
    </w:p>
    <w:p>
      <w:r>
        <w:t>standard for exchanging healthcare data electronically. When the agent</w:t>
      </w:r>
    </w:p>
    <w:p>
      <w:r>
        <w:t>exports a report in FHIR R4 format, it produces a structured document</w:t>
      </w:r>
    </w:p>
    <w:p>
      <w:r>
        <w:t>that any FHIR-compliant electronic health record (EHR) system can import.</w:t>
      </w:r>
    </w:p>
    <w:p>
      <w:r>
        <w:t>The export uses standard LOINC codes for genomic observations: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Code       Meaning</w:t>
        <w:br/>
        <w:t xml:space="preserve">  =========  =====================================</w:t>
        <w:br/>
        <w:t xml:space="preserve">  81247-9    Master HL7 genomic report</w:t>
        <w:br/>
        <w:t xml:space="preserve">  48018-6    Gene studied</w:t>
        <w:br/>
        <w:t xml:space="preserve">  69548-6    Genetic variant assessment</w:t>
      </w:r>
    </w:p>
    <w:p>
      <w:r>
        <w:t>This means an oncologist can generate a report in the agent and have it</w:t>
      </w:r>
    </w:p>
    <w:p>
      <w:r>
        <w:t>automatically appear in the patient's medical record at their hospital --</w:t>
      </w:r>
    </w:p>
    <w:p>
      <w:r>
        <w:t>no manual data entry required.</w:t>
      </w:r>
    </w:p>
    <w:p>
      <w:pPr>
        <w:pStyle w:val="Heading3"/>
      </w:pPr>
      <w:r>
        <w:t>PDF Reports</w:t>
      </w:r>
    </w:p>
    <w:p>
      <w:r>
        <w:t>PDF exports include branded headers (NVIDIA green by default, configurable</w:t>
      </w:r>
    </w:p>
    <w:p>
      <w:r>
        <w:t xml:space="preserve">via </w:t>
      </w:r>
      <w:r>
        <w:rPr>
          <w:rFonts w:ascii="Consolas" w:hAnsi="Consolas"/>
          <w:color w:val="880000"/>
          <w:sz w:val="20"/>
        </w:rPr>
        <w:t>ONCO_PDF_BRAND_COLOR_R/G/B</w:t>
      </w:r>
      <w:r>
        <w:t xml:space="preserve"> environment variables), formatted variant</w:t>
      </w:r>
    </w:p>
    <w:p>
      <w:r>
        <w:t>tables, therapy rankings, and trial match summaries.</w:t>
      </w:r>
    </w:p>
    <w:p>
      <w:pPr>
        <w:pStyle w:val="Heading2"/>
      </w:pPr>
      <w:r>
        <w:t>Understanding the Technical Stack</w:t>
      </w:r>
    </w:p>
    <w:p>
      <w:r>
        <w:t>For software engineers new to the project, here is how the major components</w:t>
      </w:r>
    </w:p>
    <w:p>
      <w:r>
        <w:t>fit together: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+-------------------+     +-------------------+     +-------------------+</w:t>
        <w:br/>
        <w:t xml:space="preserve">  |   Streamlit UI    |     |   FastAPI REST     |     |   Python API      |</w:t>
        <w:br/>
        <w:t xml:space="preserve">  |   (port 8526)     |     |   (port 8527)      |     |   (direct import) |</w:t>
        <w:br/>
        <w:t xml:space="preserve">  |                   |     |                   |     |                   |</w:t>
        <w:br/>
        <w:t xml:space="preserve">  | Browser-based     |     | JSON endpoints    |     | Programmatic      |</w:t>
        <w:br/>
        <w:t xml:space="preserve">  | chat interface    |     | for integrations  |     | access from code  |</w:t>
        <w:br/>
        <w:t xml:space="preserve">  +--------+----------+     +--------+----------+     +--------+----------+</w:t>
        <w:br/>
        <w:t xml:space="preserve">           |                         |                         |</w:t>
        <w:br/>
        <w:t xml:space="preserve">           +------------+------------+------------+------------+</w:t>
        <w:br/>
        <w:t xml:space="preserve">                        |</w:t>
        <w:br/>
        <w:t xml:space="preserve">               +--------v----------+</w:t>
        <w:br/>
        <w:t xml:space="preserve">               | OncoIntelligence  |</w:t>
        <w:br/>
        <w:t xml:space="preserve">               | Agent             |</w:t>
        <w:br/>
        <w:t xml:space="preserve">               | (src/agent.py)    |</w:t>
        <w:br/>
        <w:t xml:space="preserve">               +--------+----------+</w:t>
        <w:br/>
        <w:t xml:space="preserve">                        |</w:t>
        <w:br/>
        <w:t xml:space="preserve">               +--------v----------+</w:t>
        <w:br/>
        <w:t xml:space="preserve">               | OncoRAGEngine     |</w:t>
        <w:br/>
        <w:t xml:space="preserve">               | (src/rag_engine)  |</w:t>
        <w:br/>
        <w:t xml:space="preserve">               +--------+----------+</w:t>
        <w:br/>
        <w:t xml:space="preserve">                        |</w:t>
        <w:br/>
        <w:t xml:space="preserve">           +------------+------------+</w:t>
        <w:br/>
        <w:t xml:space="preserve">           |                         |</w:t>
        <w:br/>
        <w:t xml:space="preserve">  +--------v----------+     +--------v----------+</w:t>
        <w:br/>
        <w:t xml:space="preserve">  | BGE-small-en-v1.5 |     | Claude Sonnet 4.6 |</w:t>
        <w:br/>
        <w:t xml:space="preserve">  | (embedding model) |     | (LLM synthesis)   |</w:t>
        <w:br/>
        <w:t xml:space="preserve">  | 384-dim vectors   |     | Anthropic API     |</w:t>
        <w:br/>
        <w:t xml:space="preserve">  +--------+----------+     +-------------------+</w:t>
        <w:br/>
        <w:t xml:space="preserve">           |</w:t>
        <w:br/>
        <w:t xml:space="preserve">  +--------v----------+</w:t>
        <w:br/>
        <w:t xml:space="preserve">  | Milvus             |</w:t>
        <w:br/>
        <w:t xml:space="preserve">  | (port 19530)       |</w:t>
        <w:br/>
        <w:t xml:space="preserve">  | 11 collections     |</w:t>
        <w:br/>
        <w:t xml:space="preserve">  | IVF_FLAT / COSINE  |</w:t>
        <w:br/>
        <w:t xml:space="preserve">  +-------------------+</w:t>
      </w:r>
    </w:p>
    <w:p>
      <w:pPr>
        <w:pStyle w:val="Heading3"/>
      </w:pPr>
      <w:r>
        <w:t>Pydantic Models</w:t>
      </w:r>
    </w:p>
    <w:p>
      <w:r>
        <w:t>Every data structure in the agent is a Pydantic model (</w:t>
      </w:r>
      <w:r>
        <w:rPr>
          <w:rFonts w:ascii="Consolas" w:hAnsi="Consolas"/>
          <w:color w:val="880000"/>
          <w:sz w:val="20"/>
        </w:rPr>
        <w:t>src/models.py</w:t>
      </w:r>
      <w:r>
        <w:t>).</w:t>
      </w:r>
    </w:p>
    <w:p>
      <w:r>
        <w:t>Pydantic provides automatic type validation, JSON serialization, and clear</w:t>
      </w:r>
    </w:p>
    <w:p>
      <w:r>
        <w:t>error messages when data does not match the expected schema.</w:t>
      </w:r>
    </w:p>
    <w:p>
      <w:pPr>
        <w:pStyle w:val="Heading3"/>
      </w:pPr>
      <w:r>
        <w:t>Docker Containerization</w:t>
      </w:r>
    </w:p>
    <w:p>
      <w:r>
        <w:t>The entire stack (Milvus, etcd, MinIO, the agent, the UI, monitoring)</w:t>
      </w:r>
    </w:p>
    <w:p>
      <w:r>
        <w:t xml:space="preserve">runs in Docker containers via </w:t>
      </w:r>
      <w:r>
        <w:rPr>
          <w:rFonts w:ascii="Consolas" w:hAnsi="Consolas"/>
          <w:color w:val="880000"/>
          <w:sz w:val="20"/>
        </w:rPr>
        <w:t>docker-compose.dgx-spark.yml</w:t>
      </w:r>
      <w:r>
        <w:t>. Start</w:t>
      </w:r>
    </w:p>
    <w:p>
      <w:r>
        <w:t xml:space="preserve">everything with </w:t>
      </w:r>
      <w:r>
        <w:rPr>
          <w:rFonts w:ascii="Consolas" w:hAnsi="Consolas"/>
          <w:color w:val="880000"/>
          <w:sz w:val="20"/>
        </w:rPr>
        <w:t>docker compose up -d</w:t>
      </w:r>
      <w:r>
        <w:t xml:space="preserve">; tear down with </w:t>
      </w:r>
      <w:r>
        <w:rPr>
          <w:rFonts w:ascii="Consolas" w:hAnsi="Consolas"/>
          <w:color w:val="880000"/>
          <w:sz w:val="20"/>
        </w:rPr>
        <w:t>docker compose down</w:t>
      </w:r>
      <w: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Appendix A: Glossary</w:t>
      </w:r>
    </w:p>
    <w:p>
      <w:r>
        <w:t>Below are 60 terms used throughout this guide and the codebase, defined</w:t>
      </w:r>
    </w:p>
    <w:p>
      <w:r>
        <w:t>in plain language.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**Actionable variant**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genomic mutation for which there is a clinically relevant therapy or clinical trial.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**ADC (antibody-drug conjugate)**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drug that links an antibody (which finds the tumor cell) to a toxic payload (which kills it). Example: trastuzumab deruxtecan.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**Allele**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of two copies of a gene at a given position in the genome.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**AlphaMissense**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machine learning model from DeepMind that predicts whether a missense variant is pathogenic.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**AMP/ASCO/CAP**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Association for Molecular Pathology, American Society of Clinical Oncology, and College of American Pathologists -- jointly published the standard variant classification tiers.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**Biomarker**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measurable characteristic (e.g., TMB, MSI, PD-L1) used to guide treatment decisions.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**Bispecific antibody**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 antibody engineered to bind two different targets simultaneously. Example: amivantamab (EGFR + MET).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**BRAF**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gene that encodes a protein in the MAPK signaling pathway. BRAF V600E is the most common oncogenic BRAF mutation.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**Bypass resistance**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When a tumor activates an alternative signaling pathway to circumvent a blocked target.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**CIViC**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Clinical Interpretation of Variants in Cancer -- an open-source database of curated variant-drug associations.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**Claude**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 LLM (large language model) developed by Anthropic. This agent uses Claude Sonnet 4.6 for synthesis.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**Clinical trial**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research study that tests a new treatment in human patients. Trials progress through phases I-IV.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**ClinVar**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 NCBI database of genomic variants and their clinical significance (over 4.1 million records).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**CNV (copy number variation)**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change in the number of copies of a gene. Amplification means extra copies; deletion means lost copies.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**Companion diagnostic**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 FDA-approved test required before prescribing a specific drug (e.g., EGFR mutation test before osimertinib).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**Cosine similarity**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mathematical measure of how similar two vectors are. Values range from -1 (opposite) to 1 (identical).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**ctDNA**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Circulating tumor DNA -- fragments of tumor DNA found in the bloodstream. Used for liquid biopsy.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**Docker**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platform that packages software into containers so it runs consistently on any machine.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**Driver mutation**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mutation that actively contributes to cancer growth (as opposed to a passenger mutation).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**Embedding**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fixed-length numerical representation of text produced by a machine learning model.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**EGFR**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Epidermal Growth Factor Receptor -- a gene commonly mutated in NSCLC.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**ESMO**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European Society for Medical Oncology -- publishes treatment guidelines.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**Evidence level**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rating (A through E) indicating the strength of clinical evidence for a variant-drug link.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**Exon**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segment of a gene that encodes protein. Mutations in exons often affect protein function.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**FastAPI**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modern Python web framework used by the agent's REST API (port 8527).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**FHIR R4**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 Healthcare Interoperability Resources, Release 4 -- an HL7 standard for exchanging healthcare data electronically.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**Fusion**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genomic event where two separate genes become joined, producing a hybrid protein. Example: EML4-ALK.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**Gatekeeper mutation**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mutation at a specific position in a kinase that blocks drug binding. Example: EGFR T790M.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**Germline variant**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variant inherited from a parent, present in every cell of the body. Example: BRCA1 mutation.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**HRD (homologous recombination deficiency)**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defect in DNA repair that makes tumors vulnerable to PARP inhibitors.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**Immunotherapy**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Treatment that helps the immune system recognize and attack cancer cells. Example: pembrolizumab (anti-PD-1).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**Indel**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small insertion or deletion of nucleotides in the DNA sequence.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**IVF_FLAT**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vector index type in Milvus that partitions vectors into clusters for fast approximate nearest-neighbor search.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**KRAS**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gene in the RAS/MAPK pathway. KRAS G12C is targetable with sotorasib and adagrasib.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**LLM (large language model)**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 AI model trained on large amounts of text that can read, summarize, and generate natural language.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**Lineage plasticity**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When a tumor transforms from one cell type to another (e.g., adenocarcinoma to small cell carcinoma).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**MAPK pathway**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signaling cascade (RAS-RAF-MEK-ERK) that controls cell growth. Frequently mutated in cancer.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**Milvus**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 open-source vector database used to store and search embeddings.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**Missense variant**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 SNV that changes one amino acid to another in the resulting protein.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**MSI (microsatellite instability)**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condition where the DNA mismatch repair system is defective, leading to hypermutation. MSI-H tumors respond well to immunotherapy.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**MTB (molecular tumor board)**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meeting where specialists review a patient's genomic data and decide on treatment.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**NCCN**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National Comprehensive Cancer Network -- publishes widely used treatment guidelines.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**NSCLC**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Non-small cell lung cancer -- the most common type of lung cancer (~85% of cases).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**OncoKB**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precision oncology knowledge base maintained by Memorial Sloan Kettering Cancer Center.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**PARP inhibitor**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drug that blocks the PARP enzyme, preventing DNA repair in HRD-positive tumors. Examples: olaparib, niraparib.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**Passenger mutation**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mutation that does not contribute to cancer growth. Present by chance.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**PD-L1**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Programmed Death-Ligand 1 -- a protein that tumors use to hide from the immune system. High PD-L1 expression predicts response to anti-PD-1 immunotherapy.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**Pydantic**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Python library for data validation using type annotations. The agent uses Pydantic models for all data structures.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**RAG (retrieval-augmented generation)**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technique that combines document retrieval with LLM text generation to produce grounded, cited answers.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**RECIST**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Response Evaluation Criteria In Solid Tumors -- a standard for measuring tumor response: CR (complete response), PR (partial response), SD (stable disease), PD (progressive disease), NE (not evaluable).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**Resistance mechanism**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biological change in the tumor that causes a previously effective drug to stop working.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**SNV (single nucleotide variant)**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change of a single DNA letter. The simplest type of mutation.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**Somatic variant**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mutation acquired during a person's lifetime, present only in tumor cells.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**Streamlit**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Python framework for building interactive web applications. The agent's UI runs on port 8526.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**Targeted therapy**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drug designed to block a specific molecular target (e.g., osimertinib blocks EGFR).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**TMB (tumor mutational burden)**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number of mutations per megabase of DNA in a tumor. TMB-H (high) tumors may respond to immunotherapy.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**TKI (tyrosine kinase inhibitor)**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class of targeted therapy that blocks tyrosine kinase enzymes. Examples: osimertinib, alectinib, sotorasib.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**Tissue-agnostic**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 FDA approval that applies regardless of tumor location, based on a molecular biomarker (e.g., NTRK fusion, MSI-H).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**VCF (Variant Call Format)**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standard file format for storing genomic variant data. The agent parses VCF files annotated by SnpEff, VEP, or GENEINFO.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**Vector**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list of numbers representing a piece of text in high-dimensional space. Used for similarity search.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Appendix B: Key Statistics</w:t>
      </w:r>
    </w:p>
    <w:p>
      <w:pPr>
        <w:pStyle w:val="Heading2"/>
      </w:pPr>
      <w:r>
        <w:t>Agent Codebase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source 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Lines of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~20,490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Milvus collections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Actionable gene targets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Supported cancer 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 levels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(A through 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Therapy categories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Biomarker 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Oncogenic pathways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 categories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(CR, PR, SD, PD, 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Embedding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BAAI/bge-small-en-v1.5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Embedding dimensions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Claude Sonnet 4.6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Vector index 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IVF_FLAT (COSINE)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 evidence to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Search parallelism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threads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Retry attempts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 to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Min. similarity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Min. sufficient hits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(from 2+ collections)</w:t>
            </w:r>
          </w:p>
        </w:tc>
      </w:tr>
    </w:tbl>
    <w:p/>
    <w:p>
      <w:pPr>
        <w:pStyle w:val="Heading2"/>
      </w:pPr>
      <w:r>
        <w:t>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Reference hardware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NVIDIA DGX Spark ($3,999)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GPU/CUDA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CUDA 12.x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Embedding batch size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8527 (FastAPI)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 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8526 (Streamlit)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Milvus 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19530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Export formats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Markdown, JSON, PDF, FHIR R4</w:t>
            </w:r>
          </w:p>
        </w:tc>
      </w:tr>
    </w:tbl>
    <w:p/>
    <w:p>
      <w:pPr>
        <w:pStyle w:val="Heading2"/>
      </w:pPr>
      <w:r>
        <w:t>Upstream Pipeline (HCLS AI Factory Context)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Demo genome variants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11.7 million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Searchable vectors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3.56 million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ClinVar 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4.1 million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AlphaMissense preds.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71 million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 coverage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genes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Therapeutic areas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Druggable targets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GPU variant calling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120-240 min (vs 24-48 hrs on CPU)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Query response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5 seconds</w:t>
            </w:r>
          </w:p>
        </w:tc>
      </w:tr>
    </w:tbl>
    <w:p/>
    <w:p>
      <w:pPr>
        <w:pStyle w:val="Heading2"/>
      </w:pPr>
      <w:r>
        <w:t>Collection Weight Distribution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onco_variants     |==================  0.18</w:t>
        <w:br/>
        <w:t xml:space="preserve">  onco_literature   |================    0.16</w:t>
        <w:br/>
        <w:t xml:space="preserve">  onco_therapies    |==============      0.14</w:t>
        <w:br/>
        <w:t xml:space="preserve">  onco_guidelines   |============        0.12</w:t>
        <w:br/>
        <w:t xml:space="preserve">  onco_trials       |==========          0.10</w:t>
        <w:br/>
        <w:t xml:space="preserve">  onco_biomarkers   |========            0.08</w:t>
        <w:br/>
        <w:t xml:space="preserve">  onco_resistance   |=======             0.07</w:t>
        <w:br/>
        <w:t xml:space="preserve">  onco_pathways     |======              0.06</w:t>
        <w:br/>
        <w:t xml:space="preserve">  onco_outcomes     |====                0.04</w:t>
        <w:br/>
        <w:t xml:space="preserve">  genomic_evidence  |===                 0.03</w:t>
        <w:br/>
        <w:t xml:space="preserve">  onco_cases        |==                  0.02</w:t>
        <w:br/>
        <w:t xml:space="preserve">                    +----+----+----+----+</w:t>
        <w:br/>
        <w:t xml:space="preserve">                    0   0.05  0.10 0.15 0.20</w:t>
      </w:r>
    </w:p>
    <w:p>
      <w:pPr>
        <w:pStyle w:val="Heading2"/>
      </w:pPr>
      <w:r>
        <w:t>Enum Quick Reference</w:t>
      </w:r>
    </w:p>
    <w:p>
      <w:pPr>
        <w:pStyle w:val="Heading3"/>
      </w:pPr>
      <w:r>
        <w:t>CancerType (26 values)</w:t>
      </w:r>
    </w:p>
    <w:p>
      <w:r>
        <w:rPr>
          <w:rFonts w:ascii="Consolas" w:hAnsi="Consolas"/>
          <w:color w:val="880000"/>
          <w:sz w:val="20"/>
        </w:rPr>
        <w:t>nsclc</w:t>
      </w:r>
      <w:r>
        <w:t xml:space="preserve">, </w:t>
      </w:r>
      <w:r>
        <w:rPr>
          <w:rFonts w:ascii="Consolas" w:hAnsi="Consolas"/>
          <w:color w:val="880000"/>
          <w:sz w:val="20"/>
        </w:rPr>
        <w:t>sclc</w:t>
      </w:r>
      <w:r>
        <w:t xml:space="preserve">, </w:t>
      </w:r>
      <w:r>
        <w:rPr>
          <w:rFonts w:ascii="Consolas" w:hAnsi="Consolas"/>
          <w:color w:val="880000"/>
          <w:sz w:val="20"/>
        </w:rPr>
        <w:t>breast</w:t>
      </w:r>
      <w:r>
        <w:t xml:space="preserve">, </w:t>
      </w:r>
      <w:r>
        <w:rPr>
          <w:rFonts w:ascii="Consolas" w:hAnsi="Consolas"/>
          <w:color w:val="880000"/>
          <w:sz w:val="20"/>
        </w:rPr>
        <w:t>colorectal</w:t>
      </w:r>
      <w:r>
        <w:t xml:space="preserve">, </w:t>
      </w:r>
      <w:r>
        <w:rPr>
          <w:rFonts w:ascii="Consolas" w:hAnsi="Consolas"/>
          <w:color w:val="880000"/>
          <w:sz w:val="20"/>
        </w:rPr>
        <w:t>melanoma</w:t>
      </w:r>
      <w:r>
        <w:t xml:space="preserve">, </w:t>
      </w:r>
      <w:r>
        <w:rPr>
          <w:rFonts w:ascii="Consolas" w:hAnsi="Consolas"/>
          <w:color w:val="880000"/>
          <w:sz w:val="20"/>
        </w:rPr>
        <w:t>pancreatic</w:t>
      </w:r>
      <w:r>
        <w:t>,</w:t>
      </w:r>
    </w:p>
    <w:p>
      <w:r>
        <w:rPr>
          <w:rFonts w:ascii="Consolas" w:hAnsi="Consolas"/>
          <w:color w:val="880000"/>
          <w:sz w:val="20"/>
        </w:rPr>
        <w:t>ovarian</w:t>
      </w:r>
      <w:r>
        <w:t xml:space="preserve">, </w:t>
      </w:r>
      <w:r>
        <w:rPr>
          <w:rFonts w:ascii="Consolas" w:hAnsi="Consolas"/>
          <w:color w:val="880000"/>
          <w:sz w:val="20"/>
        </w:rPr>
        <w:t>prostate</w:t>
      </w:r>
      <w:r>
        <w:t xml:space="preserve">, </w:t>
      </w:r>
      <w:r>
        <w:rPr>
          <w:rFonts w:ascii="Consolas" w:hAnsi="Consolas"/>
          <w:color w:val="880000"/>
          <w:sz w:val="20"/>
        </w:rPr>
        <w:t>renal</w:t>
      </w:r>
      <w:r>
        <w:t xml:space="preserve">, </w:t>
      </w:r>
      <w:r>
        <w:rPr>
          <w:rFonts w:ascii="Consolas" w:hAnsi="Consolas"/>
          <w:color w:val="880000"/>
          <w:sz w:val="20"/>
        </w:rPr>
        <w:t>bladder</w:t>
      </w:r>
      <w:r>
        <w:t xml:space="preserve">, </w:t>
      </w:r>
      <w:r>
        <w:rPr>
          <w:rFonts w:ascii="Consolas" w:hAnsi="Consolas"/>
          <w:color w:val="880000"/>
          <w:sz w:val="20"/>
        </w:rPr>
        <w:t>head_neck</w:t>
      </w:r>
      <w:r>
        <w:t xml:space="preserve">, </w:t>
      </w:r>
      <w:r>
        <w:rPr>
          <w:rFonts w:ascii="Consolas" w:hAnsi="Consolas"/>
          <w:color w:val="880000"/>
          <w:sz w:val="20"/>
        </w:rPr>
        <w:t>hepatocellular</w:t>
      </w:r>
      <w:r>
        <w:t>,</w:t>
      </w:r>
    </w:p>
    <w:p>
      <w:r>
        <w:rPr>
          <w:rFonts w:ascii="Consolas" w:hAnsi="Consolas"/>
          <w:color w:val="880000"/>
          <w:sz w:val="20"/>
        </w:rPr>
        <w:t>gastric</w:t>
      </w:r>
      <w:r>
        <w:t xml:space="preserve">, </w:t>
      </w:r>
      <w:r>
        <w:rPr>
          <w:rFonts w:ascii="Consolas" w:hAnsi="Consolas"/>
          <w:color w:val="880000"/>
          <w:sz w:val="20"/>
        </w:rPr>
        <w:t>glioblastoma</w:t>
      </w:r>
      <w:r>
        <w:t xml:space="preserve">, </w:t>
      </w:r>
      <w:r>
        <w:rPr>
          <w:rFonts w:ascii="Consolas" w:hAnsi="Consolas"/>
          <w:color w:val="880000"/>
          <w:sz w:val="20"/>
        </w:rPr>
        <w:t>aml</w:t>
      </w:r>
      <w:r>
        <w:t xml:space="preserve">, </w:t>
      </w:r>
      <w:r>
        <w:rPr>
          <w:rFonts w:ascii="Consolas" w:hAnsi="Consolas"/>
          <w:color w:val="880000"/>
          <w:sz w:val="20"/>
        </w:rPr>
        <w:t>cml</w:t>
      </w:r>
      <w:r>
        <w:t xml:space="preserve">, </w:t>
      </w:r>
      <w:r>
        <w:rPr>
          <w:rFonts w:ascii="Consolas" w:hAnsi="Consolas"/>
          <w:color w:val="880000"/>
          <w:sz w:val="20"/>
        </w:rPr>
        <w:t>all</w:t>
      </w:r>
      <w:r>
        <w:t xml:space="preserve">, </w:t>
      </w:r>
      <w:r>
        <w:rPr>
          <w:rFonts w:ascii="Consolas" w:hAnsi="Consolas"/>
          <w:color w:val="880000"/>
          <w:sz w:val="20"/>
        </w:rPr>
        <w:t>cll</w:t>
      </w:r>
      <w:r>
        <w:t xml:space="preserve">, </w:t>
      </w:r>
      <w:r>
        <w:rPr>
          <w:rFonts w:ascii="Consolas" w:hAnsi="Consolas"/>
          <w:color w:val="880000"/>
          <w:sz w:val="20"/>
        </w:rPr>
        <w:t>dlbcl</w:t>
      </w:r>
      <w:r>
        <w:t>,</w:t>
      </w:r>
    </w:p>
    <w:p>
      <w:r>
        <w:rPr>
          <w:rFonts w:ascii="Consolas" w:hAnsi="Consolas"/>
          <w:color w:val="880000"/>
          <w:sz w:val="20"/>
        </w:rPr>
        <w:t>multiple_myeloma</w:t>
      </w:r>
      <w:r>
        <w:t xml:space="preserve">, </w:t>
      </w:r>
      <w:r>
        <w:rPr>
          <w:rFonts w:ascii="Consolas" w:hAnsi="Consolas"/>
          <w:color w:val="880000"/>
          <w:sz w:val="20"/>
        </w:rPr>
        <w:t>cholangiocarcinoma</w:t>
      </w:r>
      <w:r>
        <w:t xml:space="preserve">, </w:t>
      </w:r>
      <w:r>
        <w:rPr>
          <w:rFonts w:ascii="Consolas" w:hAnsi="Consolas"/>
          <w:color w:val="880000"/>
          <w:sz w:val="20"/>
        </w:rPr>
        <w:t>endometrial</w:t>
      </w:r>
      <w:r>
        <w:t xml:space="preserve">, </w:t>
      </w:r>
      <w:r>
        <w:rPr>
          <w:rFonts w:ascii="Consolas" w:hAnsi="Consolas"/>
          <w:color w:val="880000"/>
          <w:sz w:val="20"/>
        </w:rPr>
        <w:t>thyroid</w:t>
      </w:r>
      <w:r>
        <w:t>,</w:t>
      </w:r>
    </w:p>
    <w:p>
      <w:r>
        <w:rPr>
          <w:rFonts w:ascii="Consolas" w:hAnsi="Consolas"/>
          <w:color w:val="880000"/>
          <w:sz w:val="20"/>
        </w:rPr>
        <w:t>mesothelioma</w:t>
      </w:r>
      <w:r>
        <w:t xml:space="preserve">, </w:t>
      </w:r>
      <w:r>
        <w:rPr>
          <w:rFonts w:ascii="Consolas" w:hAnsi="Consolas"/>
          <w:color w:val="880000"/>
          <w:sz w:val="20"/>
        </w:rPr>
        <w:t>sarcoma</w:t>
      </w:r>
      <w:r>
        <w:t xml:space="preserve">, </w:t>
      </w:r>
      <w:r>
        <w:rPr>
          <w:rFonts w:ascii="Consolas" w:hAnsi="Consolas"/>
          <w:color w:val="880000"/>
          <w:sz w:val="20"/>
        </w:rPr>
        <w:t>other</w:t>
      </w:r>
    </w:p>
    <w:p>
      <w:pPr>
        <w:pStyle w:val="Heading3"/>
      </w:pPr>
      <w:r>
        <w:t>EvidenceLevel (5 values)</w:t>
      </w:r>
    </w:p>
    <w:p>
      <w:r>
        <w:rPr>
          <w:rFonts w:ascii="Consolas" w:hAnsi="Consolas"/>
          <w:color w:val="880000"/>
          <w:sz w:val="20"/>
        </w:rPr>
        <w:t>A</w:t>
      </w:r>
      <w:r>
        <w:t xml:space="preserve"> (FDA-approved), </w:t>
      </w:r>
      <w:r>
        <w:rPr>
          <w:rFonts w:ascii="Consolas" w:hAnsi="Consolas"/>
          <w:color w:val="880000"/>
          <w:sz w:val="20"/>
        </w:rPr>
        <w:t>B</w:t>
      </w:r>
      <w:r>
        <w:t xml:space="preserve"> (clinical evidence), </w:t>
      </w:r>
      <w:r>
        <w:rPr>
          <w:rFonts w:ascii="Consolas" w:hAnsi="Consolas"/>
          <w:color w:val="880000"/>
          <w:sz w:val="20"/>
        </w:rPr>
        <w:t>C</w:t>
      </w:r>
      <w:r>
        <w:t xml:space="preserve"> (case reports),</w:t>
      </w:r>
    </w:p>
    <w:p>
      <w:r>
        <w:rPr>
          <w:rFonts w:ascii="Consolas" w:hAnsi="Consolas"/>
          <w:color w:val="880000"/>
          <w:sz w:val="20"/>
        </w:rPr>
        <w:t>D</w:t>
      </w:r>
      <w:r>
        <w:t xml:space="preserve"> (preclinical), </w:t>
      </w:r>
      <w:r>
        <w:rPr>
          <w:rFonts w:ascii="Consolas" w:hAnsi="Consolas"/>
          <w:color w:val="880000"/>
          <w:sz w:val="20"/>
        </w:rPr>
        <w:t>E</w:t>
      </w:r>
      <w:r>
        <w:t xml:space="preserve"> (computational)</w:t>
      </w:r>
    </w:p>
    <w:p>
      <w:pPr>
        <w:pStyle w:val="Heading3"/>
      </w:pPr>
      <w:r>
        <w:t>TherapyCategory (9 values)</w:t>
      </w:r>
    </w:p>
    <w:p>
      <w:r>
        <w:rPr>
          <w:rFonts w:ascii="Consolas" w:hAnsi="Consolas"/>
          <w:color w:val="880000"/>
          <w:sz w:val="20"/>
        </w:rPr>
        <w:t>targeted</w:t>
      </w:r>
      <w:r>
        <w:t xml:space="preserve">, </w:t>
      </w:r>
      <w:r>
        <w:rPr>
          <w:rFonts w:ascii="Consolas" w:hAnsi="Consolas"/>
          <w:color w:val="880000"/>
          <w:sz w:val="20"/>
        </w:rPr>
        <w:t>immunotherapy</w:t>
      </w:r>
      <w:r>
        <w:t xml:space="preserve">, </w:t>
      </w:r>
      <w:r>
        <w:rPr>
          <w:rFonts w:ascii="Consolas" w:hAnsi="Consolas"/>
          <w:color w:val="880000"/>
          <w:sz w:val="20"/>
        </w:rPr>
        <w:t>chemotherapy</w:t>
      </w:r>
      <w:r>
        <w:t xml:space="preserve">, </w:t>
      </w:r>
      <w:r>
        <w:rPr>
          <w:rFonts w:ascii="Consolas" w:hAnsi="Consolas"/>
          <w:color w:val="880000"/>
          <w:sz w:val="20"/>
        </w:rPr>
        <w:t>hormonal</w:t>
      </w:r>
      <w:r>
        <w:t xml:space="preserve">, </w:t>
      </w:r>
      <w:r>
        <w:rPr>
          <w:rFonts w:ascii="Consolas" w:hAnsi="Consolas"/>
          <w:color w:val="880000"/>
          <w:sz w:val="20"/>
        </w:rPr>
        <w:t>combination</w:t>
      </w:r>
      <w:r>
        <w:t>,</w:t>
      </w:r>
    </w:p>
    <w:p>
      <w:r>
        <w:rPr>
          <w:rFonts w:ascii="Consolas" w:hAnsi="Consolas"/>
          <w:color w:val="880000"/>
          <w:sz w:val="20"/>
        </w:rPr>
        <w:t>radiotherapy</w:t>
      </w:r>
      <w:r>
        <w:t xml:space="preserve">, </w:t>
      </w:r>
      <w:r>
        <w:rPr>
          <w:rFonts w:ascii="Consolas" w:hAnsi="Consolas"/>
          <w:color w:val="880000"/>
          <w:sz w:val="20"/>
        </w:rPr>
        <w:t>cell_therapy</w:t>
      </w:r>
      <w:r>
        <w:t xml:space="preserve">, </w:t>
      </w:r>
      <w:r>
        <w:rPr>
          <w:rFonts w:ascii="Consolas" w:hAnsi="Consolas"/>
          <w:color w:val="880000"/>
          <w:sz w:val="20"/>
        </w:rPr>
        <w:t>adc</w:t>
      </w:r>
      <w:r>
        <w:t xml:space="preserve">, </w:t>
      </w:r>
      <w:r>
        <w:rPr>
          <w:rFonts w:ascii="Consolas" w:hAnsi="Consolas"/>
          <w:color w:val="880000"/>
          <w:sz w:val="20"/>
        </w:rPr>
        <w:t>bispecific</w:t>
      </w:r>
    </w:p>
    <w:p>
      <w:pPr>
        <w:pStyle w:val="Heading3"/>
      </w:pPr>
      <w:r>
        <w:t>BiomarkerType (8 values)</w:t>
      </w:r>
    </w:p>
    <w:p>
      <w:r>
        <w:rPr>
          <w:rFonts w:ascii="Consolas" w:hAnsi="Consolas"/>
          <w:color w:val="880000"/>
          <w:sz w:val="20"/>
        </w:rPr>
        <w:t>predictive</w:t>
      </w:r>
      <w:r>
        <w:t xml:space="preserve">, </w:t>
      </w:r>
      <w:r>
        <w:rPr>
          <w:rFonts w:ascii="Consolas" w:hAnsi="Consolas"/>
          <w:color w:val="880000"/>
          <w:sz w:val="20"/>
        </w:rPr>
        <w:t>prognostic</w:t>
      </w:r>
      <w:r>
        <w:t xml:space="preserve">, </w:t>
      </w:r>
      <w:r>
        <w:rPr>
          <w:rFonts w:ascii="Consolas" w:hAnsi="Consolas"/>
          <w:color w:val="880000"/>
          <w:sz w:val="20"/>
        </w:rPr>
        <w:t>diagnostic</w:t>
      </w:r>
      <w:r>
        <w:t xml:space="preserve">, </w:t>
      </w:r>
      <w:r>
        <w:rPr>
          <w:rFonts w:ascii="Consolas" w:hAnsi="Consolas"/>
          <w:color w:val="880000"/>
          <w:sz w:val="20"/>
        </w:rPr>
        <w:t>monitoring</w:t>
      </w:r>
      <w:r>
        <w:t xml:space="preserve">, </w:t>
      </w:r>
      <w:r>
        <w:rPr>
          <w:rFonts w:ascii="Consolas" w:hAnsi="Consolas"/>
          <w:color w:val="880000"/>
          <w:sz w:val="20"/>
        </w:rPr>
        <w:t>resistance</w:t>
      </w:r>
      <w:r>
        <w:t>,</w:t>
      </w:r>
    </w:p>
    <w:p>
      <w:r>
        <w:rPr>
          <w:rFonts w:ascii="Consolas" w:hAnsi="Consolas"/>
          <w:color w:val="880000"/>
          <w:sz w:val="20"/>
        </w:rPr>
        <w:t>pharmacodynamic</w:t>
      </w:r>
      <w:r>
        <w:t xml:space="preserve">, </w:t>
      </w:r>
      <w:r>
        <w:rPr>
          <w:rFonts w:ascii="Consolas" w:hAnsi="Consolas"/>
          <w:color w:val="880000"/>
          <w:sz w:val="20"/>
        </w:rPr>
        <w:t>screening</w:t>
      </w:r>
      <w:r>
        <w:t xml:space="preserve">, </w:t>
      </w:r>
      <w:r>
        <w:rPr>
          <w:rFonts w:ascii="Consolas" w:hAnsi="Consolas"/>
          <w:color w:val="880000"/>
          <w:sz w:val="20"/>
        </w:rPr>
        <w:t>therapeutic_selection</w:t>
      </w:r>
    </w:p>
    <w:p>
      <w:pPr>
        <w:pStyle w:val="Heading3"/>
      </w:pPr>
      <w:r>
        <w:t>PathwayName (13 values)</w:t>
      </w:r>
    </w:p>
    <w:p>
      <w:r>
        <w:rPr>
          <w:rFonts w:ascii="Consolas" w:hAnsi="Consolas"/>
          <w:color w:val="880000"/>
          <w:sz w:val="20"/>
        </w:rPr>
        <w:t>mapk</w:t>
      </w:r>
      <w:r>
        <w:t xml:space="preserve">, </w:t>
      </w:r>
      <w:r>
        <w:rPr>
          <w:rFonts w:ascii="Consolas" w:hAnsi="Consolas"/>
          <w:color w:val="880000"/>
          <w:sz w:val="20"/>
        </w:rPr>
        <w:t>pi3k_akt_mtor</w:t>
      </w:r>
      <w:r>
        <w:t xml:space="preserve">, </w:t>
      </w:r>
      <w:r>
        <w:rPr>
          <w:rFonts w:ascii="Consolas" w:hAnsi="Consolas"/>
          <w:color w:val="880000"/>
          <w:sz w:val="20"/>
        </w:rPr>
        <w:t>dna_damage_repair</w:t>
      </w:r>
      <w:r>
        <w:t xml:space="preserve">, </w:t>
      </w:r>
      <w:r>
        <w:rPr>
          <w:rFonts w:ascii="Consolas" w:hAnsi="Consolas"/>
          <w:color w:val="880000"/>
          <w:sz w:val="20"/>
        </w:rPr>
        <w:t>cell_cycle</w:t>
      </w:r>
      <w:r>
        <w:t xml:space="preserve">, </w:t>
      </w:r>
      <w:r>
        <w:rPr>
          <w:rFonts w:ascii="Consolas" w:hAnsi="Consolas"/>
          <w:color w:val="880000"/>
          <w:sz w:val="20"/>
        </w:rPr>
        <w:t>apoptosis</w:t>
      </w:r>
      <w:r>
        <w:t>,</w:t>
      </w:r>
    </w:p>
    <w:p>
      <w:r>
        <w:rPr>
          <w:rFonts w:ascii="Consolas" w:hAnsi="Consolas"/>
          <w:color w:val="880000"/>
          <w:sz w:val="20"/>
        </w:rPr>
        <w:t>wnt</w:t>
      </w:r>
      <w:r>
        <w:t xml:space="preserve">, </w:t>
      </w:r>
      <w:r>
        <w:rPr>
          <w:rFonts w:ascii="Consolas" w:hAnsi="Consolas"/>
          <w:color w:val="880000"/>
          <w:sz w:val="20"/>
        </w:rPr>
        <w:t>notch</w:t>
      </w:r>
      <w:r>
        <w:t xml:space="preserve">, </w:t>
      </w:r>
      <w:r>
        <w:rPr>
          <w:rFonts w:ascii="Consolas" w:hAnsi="Consolas"/>
          <w:color w:val="880000"/>
          <w:sz w:val="20"/>
        </w:rPr>
        <w:t>hedgehog</w:t>
      </w:r>
      <w:r>
        <w:t xml:space="preserve">, </w:t>
      </w:r>
      <w:r>
        <w:rPr>
          <w:rFonts w:ascii="Consolas" w:hAnsi="Consolas"/>
          <w:color w:val="880000"/>
          <w:sz w:val="20"/>
        </w:rPr>
        <w:t>jak_stat</w:t>
      </w:r>
      <w:r>
        <w:t xml:space="preserve">, </w:t>
      </w:r>
      <w:r>
        <w:rPr>
          <w:rFonts w:ascii="Consolas" w:hAnsi="Consolas"/>
          <w:color w:val="880000"/>
          <w:sz w:val="20"/>
        </w:rPr>
        <w:t>angiogenesis</w:t>
      </w:r>
      <w:r>
        <w:t xml:space="preserve">, </w:t>
      </w:r>
      <w:r>
        <w:rPr>
          <w:rFonts w:ascii="Consolas" w:hAnsi="Consolas"/>
          <w:color w:val="880000"/>
          <w:sz w:val="20"/>
        </w:rPr>
        <w:t>hippo</w:t>
      </w:r>
      <w:r>
        <w:t>,</w:t>
      </w:r>
    </w:p>
    <w:p>
      <w:r>
        <w:rPr>
          <w:rFonts w:ascii="Consolas" w:hAnsi="Consolas"/>
          <w:color w:val="880000"/>
          <w:sz w:val="20"/>
        </w:rPr>
        <w:t>nf_kb</w:t>
      </w:r>
      <w:r>
        <w:t xml:space="preserve">, </w:t>
      </w:r>
      <w:r>
        <w:rPr>
          <w:rFonts w:ascii="Consolas" w:hAnsi="Consolas"/>
          <w:color w:val="880000"/>
          <w:sz w:val="20"/>
        </w:rPr>
        <w:t>tgf_beta</w:t>
      </w:r>
    </w:p>
    <w:p>
      <w:pPr>
        <w:pStyle w:val="Heading3"/>
      </w:pPr>
      <w:r>
        <w:t>ResponseCategory (5 values -- RECIST criteria)</w:t>
      </w:r>
    </w:p>
    <w:p>
      <w:r>
        <w:rPr>
          <w:rFonts w:ascii="Consolas" w:hAnsi="Consolas"/>
          <w:color w:val="880000"/>
          <w:sz w:val="20"/>
        </w:rPr>
        <w:t>complete_response</w:t>
      </w:r>
      <w:r>
        <w:t xml:space="preserve"> (CR), </w:t>
      </w:r>
      <w:r>
        <w:rPr>
          <w:rFonts w:ascii="Consolas" w:hAnsi="Consolas"/>
          <w:color w:val="880000"/>
          <w:sz w:val="20"/>
        </w:rPr>
        <w:t>partial_response</w:t>
      </w:r>
      <w:r>
        <w:t xml:space="preserve"> (PR), </w:t>
      </w:r>
      <w:r>
        <w:rPr>
          <w:rFonts w:ascii="Consolas" w:hAnsi="Consolas"/>
          <w:color w:val="880000"/>
          <w:sz w:val="20"/>
        </w:rPr>
        <w:t>stable_disease</w:t>
      </w:r>
      <w:r>
        <w:t xml:space="preserve"> (SD),</w:t>
      </w:r>
    </w:p>
    <w:p>
      <w:r>
        <w:rPr>
          <w:rFonts w:ascii="Consolas" w:hAnsi="Consolas"/>
          <w:color w:val="880000"/>
          <w:sz w:val="20"/>
        </w:rPr>
        <w:t>progressive_disease</w:t>
      </w:r>
      <w:r>
        <w:t xml:space="preserve"> (PD), </w:t>
      </w:r>
      <w:r>
        <w:rPr>
          <w:rFonts w:ascii="Consolas" w:hAnsi="Consolas"/>
          <w:color w:val="880000"/>
          <w:sz w:val="20"/>
        </w:rPr>
        <w:t>not_evaluable</w:t>
      </w:r>
      <w:r>
        <w:t xml:space="preserve"> (NE)</w:t>
      </w:r>
    </w:p>
    <w:p>
      <w:pPr>
        <w:pStyle w:val="Heading3"/>
      </w:pPr>
      <w:r>
        <w:t>VariantType (7 values)</w:t>
      </w:r>
    </w:p>
    <w:p>
      <w:r>
        <w:rPr>
          <w:rFonts w:ascii="Consolas" w:hAnsi="Consolas"/>
          <w:color w:val="880000"/>
          <w:sz w:val="20"/>
        </w:rPr>
        <w:t>snv</w:t>
      </w:r>
      <w:r>
        <w:t xml:space="preserve">, </w:t>
      </w:r>
      <w:r>
        <w:rPr>
          <w:rFonts w:ascii="Consolas" w:hAnsi="Consolas"/>
          <w:color w:val="880000"/>
          <w:sz w:val="20"/>
        </w:rPr>
        <w:t>indel</w:t>
      </w:r>
      <w:r>
        <w:t xml:space="preserve">, </w:t>
      </w:r>
      <w:r>
        <w:rPr>
          <w:rFonts w:ascii="Consolas" w:hAnsi="Consolas"/>
          <w:color w:val="880000"/>
          <w:sz w:val="20"/>
        </w:rPr>
        <w:t>cnv_amplification</w:t>
      </w:r>
      <w:r>
        <w:t xml:space="preserve">, </w:t>
      </w:r>
      <w:r>
        <w:rPr>
          <w:rFonts w:ascii="Consolas" w:hAnsi="Consolas"/>
          <w:color w:val="880000"/>
          <w:sz w:val="20"/>
        </w:rPr>
        <w:t>cnv_deletion</w:t>
      </w:r>
      <w:r>
        <w:t xml:space="preserve">, </w:t>
      </w:r>
      <w:r>
        <w:rPr>
          <w:rFonts w:ascii="Consolas" w:hAnsi="Consolas"/>
          <w:color w:val="880000"/>
          <w:sz w:val="20"/>
        </w:rPr>
        <w:t>fusion</w:t>
      </w:r>
      <w:r>
        <w:t>,</w:t>
      </w:r>
    </w:p>
    <w:p>
      <w:r>
        <w:rPr>
          <w:rFonts w:ascii="Consolas" w:hAnsi="Consolas"/>
          <w:color w:val="880000"/>
          <w:sz w:val="20"/>
        </w:rPr>
        <w:t>rearrangement</w:t>
      </w:r>
      <w:r>
        <w:t xml:space="preserve">, </w:t>
      </w:r>
      <w:r>
        <w:rPr>
          <w:rFonts w:ascii="Consolas" w:hAnsi="Consolas"/>
          <w:color w:val="880000"/>
          <w:sz w:val="20"/>
        </w:rPr>
        <w:t>structural_variant</w:t>
      </w:r>
    </w:p>
    <w:p>
      <w:pPr>
        <w:pStyle w:val="Heading3"/>
      </w:pPr>
      <w:r>
        <w:t>TrialPhase (8 values)</w:t>
      </w:r>
    </w:p>
    <w:p>
      <w:r>
        <w:rPr>
          <w:rFonts w:ascii="Consolas" w:hAnsi="Consolas"/>
          <w:color w:val="880000"/>
          <w:sz w:val="20"/>
        </w:rPr>
        <w:t>Early Phase 1</w:t>
      </w:r>
      <w:r>
        <w:t xml:space="preserve">, </w:t>
      </w:r>
      <w:r>
        <w:rPr>
          <w:rFonts w:ascii="Consolas" w:hAnsi="Consolas"/>
          <w:color w:val="880000"/>
          <w:sz w:val="20"/>
        </w:rPr>
        <w:t>Phase 1</w:t>
      </w:r>
      <w:r>
        <w:t xml:space="preserve">, </w:t>
      </w:r>
      <w:r>
        <w:rPr>
          <w:rFonts w:ascii="Consolas" w:hAnsi="Consolas"/>
          <w:color w:val="880000"/>
          <w:sz w:val="20"/>
        </w:rPr>
        <w:t>Phase 1/Phase 2</w:t>
      </w:r>
      <w:r>
        <w:t xml:space="preserve">, </w:t>
      </w:r>
      <w:r>
        <w:rPr>
          <w:rFonts w:ascii="Consolas" w:hAnsi="Consolas"/>
          <w:color w:val="880000"/>
          <w:sz w:val="20"/>
        </w:rPr>
        <w:t>Phase 2</w:t>
      </w:r>
      <w:r>
        <w:t>,</w:t>
      </w:r>
    </w:p>
    <w:p>
      <w:r>
        <w:rPr>
          <w:rFonts w:ascii="Consolas" w:hAnsi="Consolas"/>
          <w:color w:val="880000"/>
          <w:sz w:val="20"/>
        </w:rPr>
        <w:t>Phase 2/Phase 3</w:t>
      </w:r>
      <w:r>
        <w:t xml:space="preserve">, </w:t>
      </w:r>
      <w:r>
        <w:rPr>
          <w:rFonts w:ascii="Consolas" w:hAnsi="Consolas"/>
          <w:color w:val="880000"/>
          <w:sz w:val="20"/>
        </w:rPr>
        <w:t>Phase 3</w:t>
      </w:r>
      <w:r>
        <w:t xml:space="preserve">, </w:t>
      </w:r>
      <w:r>
        <w:rPr>
          <w:rFonts w:ascii="Consolas" w:hAnsi="Consolas"/>
          <w:color w:val="880000"/>
          <w:sz w:val="20"/>
        </w:rPr>
        <w:t>Phase 4</w:t>
      </w:r>
      <w:r>
        <w:t xml:space="preserve">, </w:t>
      </w:r>
      <w:r>
        <w:rPr>
          <w:rFonts w:ascii="Consolas" w:hAnsi="Consolas"/>
          <w:color w:val="880000"/>
          <w:sz w:val="20"/>
        </w:rPr>
        <w:t>N/A</w:t>
      </w:r>
    </w:p>
    <w:p>
      <w:pPr>
        <w:pStyle w:val="Heading3"/>
      </w:pPr>
      <w:r>
        <w:t>GuidelineOrg (8 values)</w:t>
      </w:r>
    </w:p>
    <w:p>
      <w:r>
        <w:rPr>
          <w:rFonts w:ascii="Consolas" w:hAnsi="Consolas"/>
          <w:color w:val="880000"/>
          <w:sz w:val="20"/>
        </w:rPr>
        <w:t>NCCN</w:t>
      </w:r>
      <w:r>
        <w:t xml:space="preserve">, </w:t>
      </w:r>
      <w:r>
        <w:rPr>
          <w:rFonts w:ascii="Consolas" w:hAnsi="Consolas"/>
          <w:color w:val="880000"/>
          <w:sz w:val="20"/>
        </w:rPr>
        <w:t>ESMO</w:t>
      </w:r>
      <w:r>
        <w:t xml:space="preserve">, </w:t>
      </w:r>
      <w:r>
        <w:rPr>
          <w:rFonts w:ascii="Consolas" w:hAnsi="Consolas"/>
          <w:color w:val="880000"/>
          <w:sz w:val="20"/>
        </w:rPr>
        <w:t>ASCO</w:t>
      </w:r>
      <w:r>
        <w:t xml:space="preserve">, </w:t>
      </w:r>
      <w:r>
        <w:rPr>
          <w:rFonts w:ascii="Consolas" w:hAnsi="Consolas"/>
          <w:color w:val="880000"/>
          <w:sz w:val="20"/>
        </w:rPr>
        <w:t>WHO</w:t>
      </w:r>
      <w:r>
        <w:t xml:space="preserve">, </w:t>
      </w:r>
      <w:r>
        <w:rPr>
          <w:rFonts w:ascii="Consolas" w:hAnsi="Consolas"/>
          <w:color w:val="880000"/>
          <w:sz w:val="20"/>
        </w:rPr>
        <w:t>CAP/AMP</w:t>
      </w:r>
      <w:r>
        <w:t xml:space="preserve">, </w:t>
      </w:r>
      <w:r>
        <w:rPr>
          <w:rFonts w:ascii="Consolas" w:hAnsi="Consolas"/>
          <w:color w:val="880000"/>
          <w:sz w:val="20"/>
        </w:rPr>
        <w:t>FDA</w:t>
      </w:r>
      <w:r>
        <w:t xml:space="preserve">, </w:t>
      </w:r>
      <w:r>
        <w:rPr>
          <w:rFonts w:ascii="Consolas" w:hAnsi="Consolas"/>
          <w:color w:val="880000"/>
          <w:sz w:val="20"/>
        </w:rPr>
        <w:t>EMA</w:t>
      </w:r>
      <w:r>
        <w:t xml:space="preserve">, </w:t>
      </w:r>
      <w:r>
        <w:rPr>
          <w:rFonts w:ascii="Consolas" w:hAnsi="Consolas"/>
          <w:color w:val="880000"/>
          <w:sz w:val="20"/>
        </w:rPr>
        <w:t>AACR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left="720"/>
      </w:pPr>
      <w:r>
        <w:rPr>
          <w:i/>
          <w:color w:val="555555"/>
        </w:rPr>
        <w:t>**End of Learning Guide Foundations**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For questions or contributions, see the project repository or contact</w:t>
      </w:r>
    </w:p>
    <w:p>
      <w:pPr>
        <w:ind w:left="720"/>
      </w:pPr>
      <w:r>
        <w:rPr>
          <w:i/>
          <w:color w:val="555555"/>
        </w:rPr>
        <w:t>the development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