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Precision Biomarker Intelligence Agent</w:t>
      </w:r>
    </w:p>
    <w:p>
      <w:pPr>
        <w:jc w:val="center"/>
      </w:pPr>
      <w:r>
        <w:rPr>
          <w:color w:val="76B900"/>
          <w:sz w:val="40"/>
        </w:rPr>
        <w:t>Capabilities Report</w:t>
      </w:r>
    </w:p>
    <w:p/>
    <w:p>
      <w:pPr>
        <w:jc w:val="center"/>
      </w:pPr>
      <w:r>
        <w:rPr>
          <w:b/>
          <w:sz w:val="22"/>
        </w:rPr>
        <w:t xml:space="preserve">Author: </w:t>
      </w:r>
      <w:r>
        <w:rPr>
          <w:sz w:val="22"/>
        </w:rPr>
        <w:t>Adam Jones</w:t>
        <w:br/>
      </w:r>
      <w:r>
        <w:rPr>
          <w:b/>
          <w:sz w:val="22"/>
        </w:rPr>
        <w:t xml:space="preserve">Date: </w:t>
      </w:r>
      <w:r>
        <w:rPr>
          <w:sz w:val="22"/>
        </w:rPr>
        <w:t>March 8, 2026</w:t>
        <w:br/>
      </w:r>
      <w:r>
        <w:rPr>
          <w:b/>
          <w:sz w:val="22"/>
        </w:rPr>
        <w:t xml:space="preserve">Version: </w:t>
      </w:r>
      <w:r>
        <w:rPr>
          <w:sz w:val="22"/>
        </w:rPr>
        <w:t>1.0</w:t>
        <w:br/>
      </w:r>
      <w:r>
        <w:rPr>
          <w:b/>
          <w:sz w:val="22"/>
        </w:rPr>
        <w:t xml:space="preserve">Status: </w:t>
      </w:r>
      <w:r>
        <w:rPr>
          <w:sz w:val="22"/>
        </w:rPr>
        <w:t>Production Demo Ready (10/10)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Precision Biomarker Intelligence Agent is a genomics-informed biomarker interpretation system that transforms raw lab results into clinically actionable intelligence. It combines 9 deterministic clinical analysis engines with a 14-collection multi-collection RAG search pipeline, 26 Pydantic data models, and an 8-tab Streamlit UI. The system integrates patient genotype data (ApoE, MTHFR, CYP variants), pharmacogenomic star alleles, and age/sex-stratified reference ranges to produce personalized interpretations that standard lab reports cannot provide.</w:t>
      </w:r>
    </w:p>
    <w:p>
      <w:pPr>
        <w:pStyle w:val="Heading2"/>
      </w:pPr>
      <w:r>
        <w:t>Key Stats</w:t>
      </w:r>
    </w:p>
    <w:p>
      <w:pPr>
        <w:pStyle w:val="ListBullet"/>
      </w:pPr>
      <w:r>
        <w:t>57 Python files | ~29,000 lines of code</w:t>
      </w:r>
    </w:p>
    <w:p>
      <w:pPr>
        <w:pStyle w:val="ListBullet"/>
      </w:pPr>
      <w:r>
        <w:t>14 Milvus vector collections | 652 seeded vectors</w:t>
      </w:r>
    </w:p>
    <w:p>
      <w:pPr>
        <w:pStyle w:val="ListBullet"/>
      </w:pPr>
      <w:r>
        <w:t>9 clinical analysis engines | 14 PGx genes</w:t>
      </w:r>
    </w:p>
    <w:p>
      <w:pPr>
        <w:pStyle w:val="ListBullet"/>
      </w:pPr>
      <w:r>
        <w:t>26 Pydantic data models | 8 Streamlit UI tabs</w:t>
      </w:r>
    </w:p>
    <w:p>
      <w:pPr>
        <w:pStyle w:val="ListBullet"/>
      </w:pPr>
      <w:r>
        <w:t>592 unit tests across 18 test files</w:t>
      </w:r>
    </w:p>
    <w:p>
      <w:pPr>
        <w:pStyle w:val="ListBullet"/>
      </w:pPr>
      <w:r>
        <w:t>65/65 demo validation checks passing</w:t>
      </w:r>
    </w:p>
    <w:p>
      <w:pPr>
        <w:pStyle w:val="ListBullet"/>
      </w:pPr>
      <w:r>
        <w:t>5 export formats (Markdown, JSON, PDF, CSV, FHIR R4)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System Architecture</w:t>
      </w:r>
    </w:p>
    <w:p>
      <w:pPr>
        <w:pStyle w:val="ListNumber"/>
      </w:pPr>
      <w:r>
        <w:t>2. Data Architecture — 14 Milvus Collections</w:t>
      </w:r>
    </w:p>
    <w:p>
      <w:pPr>
        <w:pStyle w:val="ListNumber"/>
      </w:pPr>
      <w:r>
        <w:t>3. Clinical Engine 1: Critical Value Engine</w:t>
      </w:r>
    </w:p>
    <w:p>
      <w:pPr>
        <w:pStyle w:val="ListNumber"/>
      </w:pPr>
      <w:r>
        <w:t>4. Clinical Engine 2: Discordance Detector</w:t>
      </w:r>
    </w:p>
    <w:p>
      <w:pPr>
        <w:pStyle w:val="ListNumber"/>
      </w:pPr>
      <w:r>
        <w:t>5. Clinical Engine 3: Lab Range Interpreter</w:t>
      </w:r>
    </w:p>
    <w:p>
      <w:pPr>
        <w:pStyle w:val="ListNumber"/>
      </w:pPr>
      <w:r>
        <w:t>6. Clinical Engine 4: Biological Age Calculator</w:t>
      </w:r>
    </w:p>
    <w:p>
      <w:pPr>
        <w:pStyle w:val="ListNumber"/>
      </w:pPr>
      <w:r>
        <w:t>7. Clinical Engine 5: Disease Trajectory Analyzer</w:t>
      </w:r>
    </w:p>
    <w:p>
      <w:pPr>
        <w:pStyle w:val="ListNumber"/>
      </w:pPr>
      <w:r>
        <w:t>8. Clinical Engine 6: Pharmacogenomic Mapper</w:t>
      </w:r>
    </w:p>
    <w:p>
      <w:pPr>
        <w:pStyle w:val="ListNumber"/>
      </w:pPr>
      <w:r>
        <w:t>9. Clinical Engine 7: Genotype Adjuster</w:t>
      </w:r>
    </w:p>
    <w:p>
      <w:pPr>
        <w:pStyle w:val="ListNumber"/>
      </w:pPr>
      <w:r>
        <w:t>10. Clinical Engine 8: AJ Carrier Screening</w:t>
      </w:r>
    </w:p>
    <w:p>
      <w:pPr>
        <w:pStyle w:val="ListNumber"/>
      </w:pPr>
      <w:r>
        <w:t>11. Clinical Engine 9: Age-Stratified Adjustments</w:t>
      </w:r>
    </w:p>
    <w:p>
      <w:pPr>
        <w:pStyle w:val="ListNumber"/>
      </w:pPr>
      <w:r>
        <w:t>12. RAG Pipeline</w:t>
      </w:r>
    </w:p>
    <w:p>
      <w:pPr>
        <w:pStyle w:val="ListNumber"/>
      </w:pPr>
      <w:r>
        <w:t>13. Export Pipeline</w:t>
      </w:r>
    </w:p>
    <w:p>
      <w:pPr>
        <w:pStyle w:val="ListNumber"/>
      </w:pPr>
      <w:r>
        <w:t>14. Streamlit UI — 8 Tabs</w:t>
      </w:r>
    </w:p>
    <w:p>
      <w:pPr>
        <w:pStyle w:val="ListNumber"/>
      </w:pPr>
      <w:r>
        <w:t>15. FastAPI REST Server</w:t>
      </w:r>
    </w:p>
    <w:p>
      <w:pPr>
        <w:pStyle w:val="ListNumber"/>
      </w:pPr>
      <w:r>
        <w:t>16. Sample Patients</w:t>
      </w:r>
    </w:p>
    <w:p>
      <w:pPr>
        <w:pStyle w:val="ListNumber"/>
      </w:pPr>
      <w:r>
        <w:t>17. Pydantic Data Models</w:t>
      </w:r>
    </w:p>
    <w:p>
      <w:pPr>
        <w:pStyle w:val="ListNumber"/>
      </w:pPr>
      <w:r>
        <w:t>18. Testing &amp; Validation</w:t>
      </w:r>
    </w:p>
    <w:p>
      <w:pPr>
        <w:pStyle w:val="ListNumber"/>
      </w:pPr>
      <w:r>
        <w:t>19. Infrastructure &amp; Deployment</w:t>
      </w:r>
    </w:p>
    <w:p>
      <w:pPr>
        <w:pStyle w:val="ListNumber"/>
      </w:pPr>
      <w:r>
        <w:t>20. Performance Benchmarks</w:t>
      </w:r>
    </w:p>
    <w:p>
      <w:pPr>
        <w:pStyle w:val="ListNumber"/>
      </w:pPr>
      <w:r>
        <w:t>21. Verified Demo Results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pPr>
        <w:shd w:fill="F5F5F5" w:val="clear"/>
      </w:pPr>
      <w:r>
        <w:rPr>
          <w:rFonts w:ascii="Consolas" w:hAnsi="Consolas"/>
          <w:color w:val="282828"/>
          <w:sz w:val="17"/>
        </w:rPr>
        <w:t>Patient Data Input</w:t>
        <w:br/>
        <w:t xml:space="preserve">    |</w:t>
        <w:br/>
        <w:t xml:space="preserve">    v</w:t>
        <w:br/>
        <w:t>[Critical Value Engine] ──── CRITICAL? ──── YES ──&gt; Immediate Alert</w:t>
        <w:br/>
        <w:t xml:space="preserve">    |                                                (escalation routing)</w:t>
        <w:br/>
        <w:t xml:space="preserve">    NO</w:t>
        <w:br/>
        <w:t xml:space="preserve">    |</w:t>
        <w:br/>
        <w:t xml:space="preserve">    v</w:t>
        <w:br/>
        <w:t>[9 Clinical Analysis Engines — Parallel Execution]</w:t>
        <w:br/>
        <w:t xml:space="preserve">    |               |              |              |</w:t>
        <w:br/>
        <w:t xml:space="preserve">    v               v              v              v</w:t>
        <w:br/>
        <w:t>BiologicalAge   Disease       Pharmaco-      Genotype</w:t>
        <w:br/>
        <w:t>Calculator      Trajectory    genomic        Adjuster</w:t>
        <w:br/>
        <w:t>(PhenoAge +     Analyzer      Mapper         (age-stratified</w:t>
        <w:br/>
        <w:t xml:space="preserve"> GrimAge)       (9 domains)   (14 genes)      ranges)</w:t>
        <w:br/>
        <w:t xml:space="preserve">    |               |              |              |</w:t>
        <w:br/>
        <w:t xml:space="preserve">    +-------+-------+--------------+--------------+</w:t>
        <w:br/>
        <w:t xml:space="preserve">            |</w:t>
        <w:br/>
        <w:t xml:space="preserve">            v</w:t>
        <w:br/>
        <w:t xml:space="preserve">    [Multi-Collection RAG Engine]</w:t>
        <w:br/>
        <w:t xml:space="preserve">    Parallel search across 14 Milvus collections</w:t>
        <w:br/>
        <w:t xml:space="preserve">    (ThreadPoolExecutor, configurable weights)</w:t>
        <w:br/>
        <w:t xml:space="preserve">            |</w:t>
        <w:br/>
        <w:t xml:space="preserve">            v</w:t>
        <w:br/>
        <w:t xml:space="preserve">    [Claude Sonnet 4.6] -&gt; Grounded response with citations</w:t>
        <w:br/>
        <w:t xml:space="preserve">            |</w:t>
        <w:br/>
        <w:t xml:space="preserve">            v</w:t>
        <w:br/>
        <w:t xml:space="preserve">    [Export: FHIR R4 | PDF | Markdown | CSV | JSON]</w:t>
      </w:r>
    </w:p>
    <w:p>
      <w:pPr>
        <w:pStyle w:val="Heading2"/>
      </w:pPr>
      <w:r>
        <w:t>Tech Stack</w:t>
      </w:r>
    </w:p>
    <w:p>
      <w:pPr>
        <w:pStyle w:val="ListBullet"/>
      </w:pPr>
      <w:r>
        <w:rPr>
          <w:b/>
        </w:rPr>
        <w:t xml:space="preserve">Compute: </w:t>
      </w:r>
      <w:r>
        <w:t>NVIDIA DGX Spark (GB10 GPU, 128GB unified memory)</w:t>
      </w:r>
    </w:p>
    <w:p>
      <w:pPr>
        <w:pStyle w:val="ListBullet"/>
      </w:pPr>
      <w:r>
        <w:rPr>
          <w:b/>
        </w:rPr>
        <w:t xml:space="preserve">Vector DB: </w:t>
      </w:r>
      <w:r>
        <w:t>Milvus 2.4 with IVF_FLAT/COSINE indexes (nlist=1024, nprobe=16)</w:t>
      </w:r>
    </w:p>
    <w:p>
      <w:pPr>
        <w:pStyle w:val="ListBullet"/>
      </w:pPr>
      <w:r>
        <w:rPr>
          <w:b/>
        </w:rPr>
        <w:t xml:space="preserve">Embeddings: </w:t>
      </w:r>
      <w:r>
        <w:t>BGE-small-en-v1.5 (384-dim)</w:t>
      </w:r>
    </w:p>
    <w:p>
      <w:pPr>
        <w:pStyle w:val="ListBullet"/>
      </w:pPr>
      <w:r>
        <w:rPr>
          <w:b/>
        </w:rPr>
        <w:t xml:space="preserve">LLM: </w:t>
      </w:r>
      <w:r>
        <w:t>Claude Sonnet 4.6 (Anthropic API)</w:t>
      </w:r>
    </w:p>
    <w:p>
      <w:pPr>
        <w:pStyle w:val="ListBullet"/>
      </w:pPr>
      <w:r>
        <w:rPr>
          <w:b/>
        </w:rPr>
        <w:t xml:space="preserve">UI: </w:t>
      </w:r>
      <w:r>
        <w:t>Streamlit 8 tabs (port 8528)</w:t>
      </w:r>
    </w:p>
    <w:p>
      <w:pPr>
        <w:pStyle w:val="ListBullet"/>
      </w:pPr>
      <w:r>
        <w:rPr>
          <w:b/>
        </w:rPr>
        <w:t xml:space="preserve">API: </w:t>
      </w:r>
      <w:r>
        <w:t>FastAPI (port 8529)</w:t>
      </w:r>
    </w:p>
    <w:p>
      <w:pPr>
        <w:pStyle w:val="Heading2"/>
      </w:pPr>
      <w:r>
        <w:t>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Directory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Files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src/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12 modules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Core engines, models, RAG, agent, export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app/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 file (~1,700 lines)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Streamlit UI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api/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 file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FastAPI REST server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config/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 file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Pydantic BaseSettings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data/reference/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16 JSON files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Seed data for 14 collections + lab ranges + patients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scripts/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 scripts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Seed, validate, demo validation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tests/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18 test files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592 test functions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2. Data Architecture — 14 Milvus Collections</w:t>
      </w:r>
    </w:p>
    <w:p>
      <w:r>
        <w:t>All collections use IVF_FLAT indexing with COSINE similarity, 384-dim BGE-small-en-v1.5 embeddings.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Records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Source File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biomarker_reference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biomarker_reference.json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 definitions, units, clinical significance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biomarker_genetic_variants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biomarker_genetic_variants.json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Clinically actionable SNPs with risk alleles and effect sizes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biomarker_pgx_rules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biomarker_pgx_rules.json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CPIC Level 1A pharmacogenomic guidelines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biomarker_disease_trajectories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39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biomarker_disease_trajectories.json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Multi-biomarker risk patterns for 9 disease domains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biomarker_clinical_evidence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biomarker_clinical_evidence.json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Published clinical study evidence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biomarker_nutrition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biomarker_nutrition.json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Nutrient-biomarker interactions and dietary recommendations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biomarker_drug_interactions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51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biomarker_drug_interactions.json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Medication effects on biomarker levels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biomarker_aging_markers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biomarker_aging_markers.json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PhenoAge and GrimAge epigenetic clock biomarkers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biomarker_genotype_adjustments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biomarker_genotype_adjustments.json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Genotype-specific reference range modifications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biomarker_monitoring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biomarker_monitoring.json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Follow-up testing schedules and monitoring protocols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biomarker_critical_values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biomarker_critical_values.json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Threshold rules for critical/urgent/warning alerts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biomarker_discordance_rules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biomarker_discordance_rules.json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Cross-biomarker discordance detection patterns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biomarker_aj_carrier_screening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biomarker_aj_carrier_screening.json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Ashkenazi Jewish genetic carrier screening panel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biomarker_genomic_evidence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biomarker_genomic_evidence.json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Shared from Stage 2 RAG pipeline (read-only)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652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14 files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Clinical Engine 1: Critical Value Engine</w:t>
      </w:r>
    </w:p>
    <w:p>
      <w:r>
        <w:rPr>
          <w:b/>
        </w:rPr>
        <w:t xml:space="preserve">Source: </w:t>
      </w:r>
      <w:r>
        <w:t>src/critical_values.py — CriticalValueEngine</w:t>
      </w:r>
    </w:p>
    <w:p/>
    <w:p>
      <w:r>
        <w:rPr>
          <w:b/>
        </w:rPr>
        <w:t xml:space="preserve">Purpose: </w:t>
      </w:r>
      <w:r>
        <w:t>Real-time detection of life-threatening biomarker values requiring immediate clinical intervention.</w:t>
      </w:r>
    </w:p>
    <w:p>
      <w:pPr>
        <w:pStyle w:val="Heading2"/>
      </w:pPr>
      <w:r>
        <w:t>Rules (21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Biomarker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Escalation Target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Glucose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&gt;450 mg/dL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Glucose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&lt;40 mg/dL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Potassium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&gt;6.5 mEq/L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Potassium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&lt;2.5 mEq/L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Sodium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&gt;160 mEq/L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Sodium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&lt;120 mEq/L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Hemoglobin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&lt;7.0 g/dL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Platelet Count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&lt;20 K/uL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INR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&gt;5.0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Calcium (Total)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&gt;13.0 mg/dL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Calcium (Total)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&lt;6.0 mg/dL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Troponin I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&gt;0.4 ng/mL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Emergency Department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WBC Count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&gt;30 K/uL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WBC Count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&lt;2.0 K/uL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Creatinine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&gt;10.0 mg/dL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Total Bilirubin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&gt;15.0 mg/dL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TSH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&gt;10.0 mIU/L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Primary Care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TSH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&lt;0.1 mIU/L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Primary Care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HbA1c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&gt;9.0%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Primary Care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Magnesium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&lt;1.0 mg/dL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Phosphorus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Urgent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&lt;1.0 mg/dL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Attending Physician</w:t>
            </w:r>
          </w:p>
        </w:tc>
      </w:tr>
    </w:tbl>
    <w:p/>
    <w:p>
      <w:pPr>
        <w:pStyle w:val="Heading2"/>
      </w:pPr>
      <w:r>
        <w:t>Capabilities</w:t>
      </w:r>
    </w:p>
    <w:p>
      <w:pPr>
        <w:pStyle w:val="ListBullet"/>
      </w:pPr>
      <w:r>
        <w:rPr>
          <w:b/>
        </w:rPr>
        <w:t xml:space="preserve">Severity: </w:t>
      </w:r>
      <w:r>
        <w:t>3-tier severity classification: CRITICAL (immediate action), URGENT (attending review), WARNING (primary care follow-up)</w:t>
      </w:r>
    </w:p>
    <w:p>
      <w:pPr>
        <w:pStyle w:val="ListBullet"/>
      </w:pPr>
      <w:r>
        <w:rPr>
          <w:b/>
        </w:rPr>
        <w:t xml:space="preserve">Escalation routing: </w:t>
      </w:r>
      <w:r>
        <w:t>Each rule maps to a specific escalation target (ED, attending, primary care)</w:t>
      </w:r>
    </w:p>
    <w:p>
      <w:pPr>
        <w:pStyle w:val="ListBullet"/>
      </w:pPr>
      <w:r>
        <w:rPr>
          <w:b/>
        </w:rPr>
        <w:t xml:space="preserve">Cross-check references: </w:t>
      </w:r>
      <w:r>
        <w:t>Each alert includes related biomarkers to verify (e.g., glucose critical triggers potassium/sodium cross-checks)</w:t>
      </w:r>
    </w:p>
    <w:p>
      <w:pPr>
        <w:pStyle w:val="ListBullet"/>
      </w:pPr>
      <w:r>
        <w:rPr>
          <w:b/>
        </w:rPr>
        <w:t xml:space="preserve">Clinical actions: </w:t>
      </w:r>
      <w:r>
        <w:t>Each alert includes specific recommended clinical actions</w:t>
      </w:r>
    </w:p>
    <w:p>
      <w:pPr>
        <w:pStyle w:val="ListBullet"/>
      </w:pPr>
      <w:r>
        <w:rPr>
          <w:b/>
        </w:rPr>
        <w:t xml:space="preserve">LOINC code tracking: </w:t>
      </w:r>
      <w:r>
        <w:t>Standardized identifiers for interoperability</w:t>
      </w:r>
    </w:p>
    <w:p>
      <w:pPr>
        <w:pStyle w:val="ListBullet"/>
      </w:pPr>
      <w:r>
        <w:rPr>
          <w:b/>
        </w:rPr>
        <w:t xml:space="preserve">Biomarker aliasing: </w:t>
      </w:r>
      <w:r>
        <w:t>Flexible input matching (e.g., "glucose", "glucose_fasting", "fasting_glucose" all match)</w:t>
      </w:r>
    </w:p>
    <w:p>
      <w:pPr>
        <w:pStyle w:val="Heading2"/>
      </w:pPr>
      <w:r>
        <w:t>Output Structure</w:t>
      </w:r>
    </w:p>
    <w:p>
      <w:pPr>
        <w:shd w:fill="F5F5F5" w:val="clear"/>
      </w:pPr>
      <w:r>
        <w:rPr>
          <w:rFonts w:ascii="Consolas" w:hAnsi="Consolas"/>
          <w:color w:val="282828"/>
          <w:sz w:val="17"/>
        </w:rPr>
        <w:t>CriticalValueAlert(</w:t>
        <w:br/>
        <w:t xml:space="preserve">    biomarker: str,</w:t>
        <w:br/>
        <w:t xml:space="preserve">    value: float,</w:t>
        <w:br/>
        <w:t xml:space="preserve">    threshold: float,</w:t>
        <w:br/>
        <w:t xml:space="preserve">    direction: str,        # "high" or "low"</w:t>
        <w:br/>
        <w:t xml:space="preserve">    severity: str,         # "critical", "urgent", "warning"</w:t>
        <w:br/>
        <w:t xml:space="preserve">    escalation_target: str,</w:t>
        <w:br/>
        <w:t xml:space="preserve">    clinical_action: str,</w:t>
        <w:br/>
        <w:t xml:space="preserve">    cross_checks: List[str],</w:t>
        <w:br/>
        <w:t xml:space="preserve">    loinc_code: str</w:t>
        <w:br/>
        <w:t>)</w:t>
      </w:r>
    </w:p>
    <w:p>
      <w:r>
        <w:br w:type="page"/>
      </w:r>
    </w:p>
    <w:p>
      <w:pPr>
        <w:pStyle w:val="Heading1"/>
      </w:pPr>
      <w:r>
        <w:t>4. Clinical Engine 2: Discordance Detector</w:t>
      </w:r>
    </w:p>
    <w:p>
      <w:r>
        <w:rPr>
          <w:b/>
        </w:rPr>
        <w:t xml:space="preserve">Source: </w:t>
      </w:r>
      <w:r>
        <w:t>src/discordance_detector.py — DiscordanceDetector</w:t>
      </w:r>
    </w:p>
    <w:p/>
    <w:p>
      <w:r>
        <w:rPr>
          <w:b/>
        </w:rPr>
        <w:t xml:space="preserve">Purpose: </w:t>
      </w:r>
      <w:r>
        <w:t>Identifies contradictory or unexpected relationships between pairs of biomarkers that may indicate underlying pathology.</w:t>
      </w:r>
    </w:p>
    <w:p>
      <w:pPr>
        <w:pStyle w:val="Heading2"/>
      </w:pPr>
      <w:r>
        <w:t>Rules (12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Biomarker A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Biomarker B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Clinical Significance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Iron Overload Discordance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Ferritin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Transferrin Saturation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Ferritin elevated + saturation normal/low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Inflammation vs true iron overload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Thyroid-Cholesterol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TSH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TSH elevated + LDL elevated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Hypothyroid-driven dyslipidemia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Renal-Calcium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Creatinine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Calcium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Both elevated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Secondary hyperparathyroidism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B12-MMA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Vitamin B12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MMA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B12 normal + MMA elevated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Functional B12 deficiency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Anemia Classification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Hemoglobin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MCV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Hemoglobin low + MCV low/high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Iron deficiency vs B12/folate deficiency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Liver-Albumin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ALT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Albumin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ALT elevated + albumin 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Synthetic liver dysfunction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CRP-ESR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hs-CRP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ESR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One elevated, other normal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Acute vs chronic inflammation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Lipid Discordance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ApoB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Discordant values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Particle number vs concentration mismatch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PTH-Vitamin 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PTH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Vitamin 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PTH elevated + Vitamin D low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Secondary hyperparathyroidism from vitamin D deficiency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HbA1c-Glucose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HbA1c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Glucose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Discordant trends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Hemoglobin variant interference or glycation variability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Lp(a)-LDL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Lp(a)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Both elevated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Multiplicative cardiovascular risk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Homocysteine-Folate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Homocysteine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Folate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Homocysteine elevated + folate normal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MTHFR variant or B12 deficiency</w:t>
            </w:r>
          </w:p>
        </w:tc>
      </w:tr>
    </w:tbl>
    <w:p/>
    <w:p>
      <w:pPr>
        <w:pStyle w:val="Heading2"/>
      </w:pPr>
      <w:r>
        <w:t>Capabilities</w:t>
      </w:r>
    </w:p>
    <w:p>
      <w:pPr>
        <w:pStyle w:val="ListBullet"/>
      </w:pPr>
      <w:r>
        <w:rPr>
          <w:b/>
        </w:rPr>
        <w:t xml:space="preserve">Priority classification: </w:t>
      </w:r>
      <w:r>
        <w:t>HIGH, MODERATE, LOW</w:t>
      </w:r>
    </w:p>
    <w:p>
      <w:pPr>
        <w:pStyle w:val="ListBullet"/>
      </w:pPr>
      <w:r>
        <w:rPr>
          <w:b/>
        </w:rPr>
        <w:t xml:space="preserve">Differential diagnosis suggestions: </w:t>
      </w:r>
      <w:r>
        <w:t>Each rule includes 2-3 potential diagnoses</w:t>
      </w:r>
    </w:p>
    <w:p>
      <w:pPr>
        <w:pStyle w:val="ListBullet"/>
      </w:pPr>
      <w:r>
        <w:rPr>
          <w:b/>
        </w:rPr>
        <w:t xml:space="preserve">Agent handoff recommendations: </w:t>
      </w:r>
      <w:r>
        <w:t>Cross-references to oncology or other intelligence agents when appropriate</w:t>
      </w:r>
    </w:p>
    <w:p>
      <w:pPr>
        <w:pStyle w:val="ListBullet"/>
      </w:pPr>
      <w:r>
        <w:rPr>
          <w:b/>
        </w:rPr>
        <w:t xml:space="preserve">Bidirectional evaluation: </w:t>
      </w:r>
      <w:r>
        <w:t>Checks both biomarkers against thresholds simultaneously</w:t>
      </w:r>
    </w:p>
    <w:p>
      <w:pPr>
        <w:pStyle w:val="ListBullet"/>
      </w:pPr>
      <w:r>
        <w:rPr>
          <w:b/>
        </w:rPr>
        <w:t xml:space="preserve">Text chunk context: </w:t>
      </w:r>
      <w:r>
        <w:t>Each finding includes a clinical context narrative</w:t>
      </w:r>
    </w:p>
    <w:p>
      <w:pPr>
        <w:pStyle w:val="Heading2"/>
      </w:pPr>
      <w:r>
        <w:t>Output Structure</w:t>
      </w:r>
    </w:p>
    <w:p>
      <w:pPr>
        <w:shd w:fill="F5F5F5" w:val="clear"/>
      </w:pPr>
      <w:r>
        <w:rPr>
          <w:rFonts w:ascii="Consolas" w:hAnsi="Consolas"/>
          <w:color w:val="282828"/>
          <w:sz w:val="17"/>
        </w:rPr>
        <w:t>DiscordanceFinding(</w:t>
        <w:br/>
        <w:t xml:space="preserve">    rule_name: str,</w:t>
        <w:br/>
        <w:t xml:space="preserve">    biomarker_a: str,</w:t>
        <w:br/>
        <w:t xml:space="preserve">    biomarker_b: str,</w:t>
        <w:br/>
        <w:t xml:space="preserve">    value_a: Optional[float],</w:t>
        <w:br/>
        <w:t xml:space="preserve">    value_b: Optional[float],</w:t>
        <w:br/>
        <w:t xml:space="preserve">    condition: str,</w:t>
        <w:br/>
        <w:t xml:space="preserve">    differential_diagnosis: List[str],</w:t>
        <w:br/>
        <w:t xml:space="preserve">    agent_handoff: List[str],</w:t>
        <w:br/>
        <w:t xml:space="preserve">    priority: str,</w:t>
        <w:br/>
        <w:t xml:space="preserve">    text_chunk: str</w:t>
        <w:br/>
        <w:t>)</w:t>
      </w:r>
    </w:p>
    <w:p>
      <w:r>
        <w:br w:type="page"/>
      </w:r>
    </w:p>
    <w:p>
      <w:pPr>
        <w:pStyle w:val="Heading1"/>
      </w:pPr>
      <w:r>
        <w:t>5. Clinical Engine 3: Lab Range Interpreter</w:t>
      </w:r>
    </w:p>
    <w:p>
      <w:r>
        <w:rPr>
          <w:b/>
        </w:rPr>
        <w:t xml:space="preserve">Source: </w:t>
      </w:r>
      <w:r>
        <w:t>src/lab_range_interpreter.py — LabRangeInterpreter</w:t>
      </w:r>
    </w:p>
    <w:p/>
    <w:p>
      <w:r>
        <w:rPr>
          <w:b/>
        </w:rPr>
        <w:t xml:space="preserve">Purpose: </w:t>
      </w:r>
      <w:r>
        <w:t>Three-way comparison of biomarker values against Quest Diagnostics, LabCorp, and Function Health optimal reference ranges.</w:t>
      </w:r>
    </w:p>
    <w:p>
      <w:pPr>
        <w:pStyle w:val="Heading2"/>
      </w:pPr>
      <w:r>
        <w:t>Lab Systems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Lab System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Philosophy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Example: Vitamin 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Quest Diagnostics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Standard clinical ranges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30-100 ng/mL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LabCorp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Standard clinical ranges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30-100 ng/mL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Function Health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Proactive/optimal health targets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&gt;50 ng/mL</w:t>
            </w:r>
          </w:p>
        </w:tc>
      </w:tr>
    </w:tbl>
    <w:p/>
    <w:p>
      <w:pPr>
        <w:pStyle w:val="Heading2"/>
      </w:pPr>
      <w:r>
        <w:t>Coverage</w:t>
      </w:r>
    </w:p>
    <w:p>
      <w:pPr>
        <w:pStyle w:val="ListBullet"/>
      </w:pPr>
      <w:r>
        <w:t>50+ biomarkers with ranges from all 3 lab systems</w:t>
      </w:r>
    </w:p>
    <w:p>
      <w:pPr>
        <w:pStyle w:val="ListBullet"/>
      </w:pPr>
      <w:r>
        <w:t>Age and sex-stratified ranges where clinically relevant</w:t>
      </w:r>
    </w:p>
    <w:p>
      <w:pPr>
        <w:pStyle w:val="ListBullet"/>
      </w:pPr>
      <w:r>
        <w:t>Each biomarker includes: low, high, unit, and clinical notes</w:t>
      </w:r>
    </w:p>
    <w:p>
      <w:pPr>
        <w:pStyle w:val="Heading2"/>
      </w:pPr>
      <w:r>
        <w:t>Key Clinical Value</w:t>
      </w:r>
    </w:p>
    <w:p>
      <w:r>
        <w:t>This engine exposes where "lab normal" diverges from "clinically optimal." Examples:</w:t>
      </w:r>
    </w:p>
    <w:p>
      <w:pPr>
        <w:pStyle w:val="ListBullet"/>
      </w:pPr>
      <w:r>
        <w:rPr>
          <w:b/>
        </w:rPr>
        <w:t xml:space="preserve">Ferritin 28 ng/mL — </w:t>
      </w:r>
      <w:r>
        <w:t>Quest normal (12-150) but Function Health flags as suboptimal (&lt;50) for preconception</w:t>
      </w:r>
    </w:p>
    <w:p>
      <w:pPr>
        <w:pStyle w:val="ListBullet"/>
      </w:pPr>
      <w:r>
        <w:rPr>
          <w:b/>
        </w:rPr>
        <w:t xml:space="preserve">Vitamin D 38 ng/mL — </w:t>
      </w:r>
      <w:r>
        <w:t>Quest normal (30-100) but Function Health wants &gt;50</w:t>
      </w:r>
    </w:p>
    <w:p>
      <w:pPr>
        <w:pStyle w:val="ListBullet"/>
      </w:pPr>
      <w:r>
        <w:rPr>
          <w:b/>
        </w:rPr>
        <w:t xml:space="preserve">LDL 138 mg/dL — </w:t>
      </w:r>
      <w:r>
        <w:t>Quest borderline but genomics-informed target &lt;100 for ApoE E4 carriers</w:t>
      </w:r>
    </w:p>
    <w:p>
      <w:r>
        <w:br w:type="page"/>
      </w:r>
    </w:p>
    <w:p>
      <w:pPr>
        <w:pStyle w:val="Heading1"/>
      </w:pPr>
      <w:r>
        <w:t>6. Clinical Engine 4: Biological Age Calculator</w:t>
      </w:r>
    </w:p>
    <w:p>
      <w:r>
        <w:rPr>
          <w:b/>
        </w:rPr>
        <w:t xml:space="preserve">Source: </w:t>
      </w:r>
      <w:r>
        <w:t>src/biological_age.py — BiologicalAgeCalculator</w:t>
      </w:r>
    </w:p>
    <w:p/>
    <w:p>
      <w:r>
        <w:rPr>
          <w:b/>
        </w:rPr>
        <w:t xml:space="preserve">Purpose: </w:t>
      </w:r>
      <w:r>
        <w:t>Estimates biological age using validated epigenetic clock algorithms.</w:t>
      </w:r>
    </w:p>
    <w:p>
      <w:pPr>
        <w:pStyle w:val="Heading2"/>
      </w:pPr>
      <w:r>
        <w:t>PhenoAge (Levine 2018)</w:t>
      </w:r>
    </w:p>
    <w:p>
      <w:r>
        <w:t>Uses 9 clinical biomarkers to compute biological 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Biomarker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Coefficient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Albumin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-0.0336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Protective (negative)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Creatinine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+0.0095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Aging (positive)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Glucose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+0.1953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Aging (positive)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ln(CRP)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+0.0954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Aging (positive, log-transformed)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Lymphocyte %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-0.0120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Protective (negative)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MCV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+0.0268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Aging (positive)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RDW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+0.3306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Aging (largest contributor)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Alkaline Phosphatase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+0.0019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Aging (positive)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WBC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+0.0554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Aging (positive)</w:t>
            </w:r>
          </w:p>
        </w:tc>
      </w:tr>
    </w:tbl>
    <w:p/>
    <w:p>
      <w:r>
        <w:rPr>
          <w:b/>
        </w:rPr>
        <w:t xml:space="preserve">Note: </w:t>
      </w:r>
      <w:r>
        <w:t>hs_CRP is automatically log-transformed to ln_CRP before calculation.</w:t>
      </w:r>
    </w:p>
    <w:p>
      <w:pPr>
        <w:pStyle w:val="Heading2"/>
      </w:pPr>
      <w:r>
        <w:t>Confidence Intervals</w:t>
      </w:r>
    </w:p>
    <w:p>
      <w:pPr>
        <w:pStyle w:val="ListBullet"/>
      </w:pPr>
      <w:r>
        <w:rPr>
          <w:b/>
        </w:rPr>
        <w:t xml:space="preserve">Full panel (9/9 biomarkers): </w:t>
      </w:r>
      <w:r>
        <w:t>Standard error = 4.9 years (tightest estimate)</w:t>
      </w:r>
    </w:p>
    <w:p>
      <w:pPr>
        <w:pStyle w:val="ListBullet"/>
      </w:pPr>
      <w:r>
        <w:rPr>
          <w:b/>
        </w:rPr>
        <w:t xml:space="preserve">Partial panel (&lt;9 biomarkers): </w:t>
      </w:r>
      <w:r>
        <w:t>Standard error = 6.5 years</w:t>
      </w:r>
    </w:p>
    <w:p>
      <w:pPr>
        <w:pStyle w:val="ListBullet"/>
      </w:pPr>
      <w:r>
        <w:rPr>
          <w:b/>
        </w:rPr>
        <w:t xml:space="preserve">95% CI = </w:t>
      </w:r>
      <w:r>
        <w:t>biological_age +/- (1.96 x SE)</w:t>
      </w:r>
    </w:p>
    <w:p>
      <w:pPr>
        <w:pStyle w:val="Heading2"/>
      </w:pPr>
      <w:r>
        <w:t>GrimAge (Lu 2019)</w:t>
      </w:r>
    </w:p>
    <w:p>
      <w:r>
        <w:t>Uses 6 plasma protein markers (not available in standard lab panels):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Marker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Adrenomedullin (ADM)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+0.0804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Mean: 6.81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Beta-2-Microglobulin (B2M)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+0.0388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Mean: 1.61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Cystatin 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+0.0519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Mean: 0.86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GDF-15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+0.0610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Mean: 549.0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Leptin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+0.0137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Mean: 16.1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PAI-1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+0.0230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Mean: 15.6</w:t>
            </w:r>
          </w:p>
        </w:tc>
      </w:tr>
    </w:tbl>
    <w:p/>
    <w:p>
      <w:r>
        <w:rPr>
          <w:b/>
        </w:rPr>
        <w:t xml:space="preserve">Note: </w:t>
      </w:r>
      <w:r>
        <w:t>GrimAge requires specialty lab panels (not in standard Quest/LabCorp). Returns None for standard lab panels.</w:t>
      </w:r>
    </w:p>
    <w:p>
      <w:pPr>
        <w:pStyle w:val="Heading2"/>
      </w:pPr>
      <w:r>
        <w:t>Aging Driver Analysis</w:t>
      </w:r>
    </w:p>
    <w:p>
      <w:pPr>
        <w:pStyle w:val="ListBullet"/>
      </w:pPr>
      <w:r>
        <w:t>Each biomarker's contribution is decomposed into positive (aging) and negative (protective) components</w:t>
      </w:r>
    </w:p>
    <w:p>
      <w:pPr>
        <w:pStyle w:val="ListBullet"/>
      </w:pPr>
      <w:r>
        <w:t>Top aging drivers are ranked and displayed to identify actionable targets</w:t>
      </w:r>
    </w:p>
    <w:p>
      <w:r>
        <w:br w:type="page"/>
      </w:r>
    </w:p>
    <w:p>
      <w:pPr>
        <w:pStyle w:val="Heading1"/>
      </w:pPr>
      <w:r>
        <w:t>7. Clinical Engine 5: Disease Trajectory Analyzer</w:t>
      </w:r>
    </w:p>
    <w:p>
      <w:r>
        <w:rPr>
          <w:b/>
        </w:rPr>
        <w:t xml:space="preserve">Source: </w:t>
      </w:r>
      <w:r>
        <w:t>src/disease_trajectory.py — DiseaseTrajectoryAnalyzer</w:t>
      </w:r>
    </w:p>
    <w:p/>
    <w:p>
      <w:r>
        <w:rPr>
          <w:b/>
        </w:rPr>
        <w:t xml:space="preserve">Purpose: </w:t>
      </w:r>
      <w:r>
        <w:t>9-domain risk stratification combining biomarker values, genotype data, and family history.</w:t>
      </w:r>
    </w:p>
    <w:p>
      <w:pPr>
        <w:pStyle w:val="Heading2"/>
      </w:pPr>
      <w:r>
        <w:t>9 Disease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Biomarkers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Genetic Modifiers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Cardiovascular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LDL, HDL, Triglycerides, Lp(a), ApoB, hs-CRP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ApoE, Lp(a) gene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Type 2 Diabetes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HbA1c, Fasting Glucose, HOMA-IR, Insulin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TCF7L2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Liver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ALT, AST, GGT, ALP, Albumin, Bilirubin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HFE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Thyroid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TSH, Free T4, Free T3, TPO Antibodies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Iron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Ferritin, Transferrin Saturation, TIBC, Iron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HFE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Nutritional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Vitamin D, B12, Folate, Omega-3 Index, Zinc, Magnesium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MTHFR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Kidney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Creatinine, BUN, eGFR, Cystatin C, Albumin/Creatinine Ratio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Bone Health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Calcium, Vitamin D, PTH, ALP, Phosphorus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VDR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Cognitive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Homocysteine, hs-CRP, Vitamin B12, Folate, Omega-3 Index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ApoE</w:t>
            </w:r>
          </w:p>
        </w:tc>
      </w:tr>
    </w:tbl>
    <w:p/>
    <w:p>
      <w:pPr>
        <w:pStyle w:val="Heading2"/>
      </w:pPr>
      <w:r>
        <w:t>Risk Classification</w:t>
      </w:r>
    </w:p>
    <w:p>
      <w:pPr>
        <w:pStyle w:val="ListBullet"/>
      </w:pPr>
      <w:r>
        <w:rPr>
          <w:b/>
        </w:rPr>
        <w:t xml:space="preserve">CRITICAL — </w:t>
      </w:r>
      <w:r>
        <w:t>Immediate intervention required</w:t>
      </w:r>
    </w:p>
    <w:p>
      <w:pPr>
        <w:pStyle w:val="ListBullet"/>
      </w:pPr>
      <w:r>
        <w:rPr>
          <w:b/>
        </w:rPr>
        <w:t xml:space="preserve">HIGH — </w:t>
      </w:r>
      <w:r>
        <w:t>Active clinical management needed</w:t>
      </w:r>
    </w:p>
    <w:p>
      <w:pPr>
        <w:pStyle w:val="ListBullet"/>
      </w:pPr>
      <w:r>
        <w:rPr>
          <w:b/>
        </w:rPr>
        <w:t xml:space="preserve">MODERATE — </w:t>
      </w:r>
      <w:r>
        <w:t>Monitoring and optimization recommended</w:t>
      </w:r>
    </w:p>
    <w:p>
      <w:pPr>
        <w:pStyle w:val="ListBullet"/>
      </w:pPr>
      <w:r>
        <w:rPr>
          <w:b/>
        </w:rPr>
        <w:t xml:space="preserve">LOW — </w:t>
      </w:r>
      <w:r>
        <w:t>Within acceptable parameters</w:t>
      </w:r>
    </w:p>
    <w:p>
      <w:pPr>
        <w:pStyle w:val="Heading2"/>
      </w:pPr>
      <w:r>
        <w:t>Genotype Integration</w:t>
      </w:r>
    </w:p>
    <w:p>
      <w:r>
        <w:t>The engine modifies risk thresholds based on genotype. Key examples:</w:t>
      </w:r>
    </w:p>
    <w:p>
      <w:pPr>
        <w:pStyle w:val="ListBullet"/>
      </w:pPr>
      <w:r>
        <w:rPr>
          <w:b/>
        </w:rPr>
        <w:t xml:space="preserve">ApoE E3/E4 or E4/E4: </w:t>
      </w:r>
      <w:r>
        <w:t>LDL target shifts from &lt;130 to &lt;100 mg/dL</w:t>
      </w:r>
    </w:p>
    <w:p>
      <w:pPr>
        <w:pStyle w:val="ListBullet"/>
      </w:pPr>
      <w:r>
        <w:rPr>
          <w:b/>
        </w:rPr>
        <w:t xml:space="preserve">TCF7L2 CT/TT: </w:t>
      </w:r>
      <w:r>
        <w:t>HbA1c monitoring threshold shifts downward (closer monitoring even at "normal" levels)</w:t>
      </w:r>
    </w:p>
    <w:p>
      <w:pPr>
        <w:pStyle w:val="ListBullet"/>
      </w:pPr>
      <w:r>
        <w:rPr>
          <w:b/>
        </w:rPr>
        <w:t xml:space="preserve">MTHFR C677T: </w:t>
      </w:r>
      <w:r>
        <w:t>Homocysteine thresholds adjusted, folate metabolism flagged</w:t>
      </w:r>
    </w:p>
    <w:p>
      <w:r>
        <w:br w:type="page"/>
      </w:r>
    </w:p>
    <w:p>
      <w:pPr>
        <w:pStyle w:val="Heading1"/>
      </w:pPr>
      <w:r>
        <w:t>8. Clinical Engine 6: Pharmacogenomic Mapper</w:t>
      </w:r>
    </w:p>
    <w:p>
      <w:r>
        <w:rPr>
          <w:b/>
        </w:rPr>
        <w:t xml:space="preserve">Source: </w:t>
      </w:r>
      <w:r>
        <w:t>src/pharmacogenomics.py — PharmacogenomicMapper</w:t>
      </w:r>
    </w:p>
    <w:p/>
    <w:p>
      <w:r>
        <w:rPr>
          <w:b/>
        </w:rPr>
        <w:t xml:space="preserve">Purpose: </w:t>
      </w:r>
      <w:r>
        <w:t>Maps star alleles and genotypes to drug recommendations following CPIC guidelines.</w:t>
      </w:r>
    </w:p>
    <w:p>
      <w:pPr>
        <w:pStyle w:val="Heading2"/>
      </w:pPr>
      <w:r>
        <w:t>14 PGx 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CPIC Level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Guideline Year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CYP2D6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Metabolizes ~25% of drugs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2019 (updated 2020-12)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CYP2C19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Critical for clopidogrel activation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2022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CYP2C9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Warfarin, NSAIDs metabolism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2017 (updated 2020-01)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VKORC1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Warfarin target sensitivity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2017 (updated 2020-01)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SLCO1B1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Statin transporter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2022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TPMT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Thiopurine metabolism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2018 (updated 2023-03)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DPYD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Fluoropyrimidine metabolism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2017 (updated 2023-12)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MTHFR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Folate metabolism enzyme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Informational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HLA-B*57:01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Abacavir hypersensitivity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2014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G6PD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Glucose-6-phosphate dehydrogenase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Informational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HLA-B*58:01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Allopurinol hypersensitivity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2015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CYP3A5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Tacrolimus metabolism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2015 (updated 2022-11)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UGT1A1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Irinotecan/atazanavir metabolism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2020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NUDT15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Thiopurine metabolism (East Asian)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1A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2018 (updated 2023-03)</w:t>
            </w:r>
          </w:p>
        </w:tc>
      </w:tr>
    </w:tbl>
    <w:p/>
    <w:p>
      <w:pPr>
        <w:pStyle w:val="Heading2"/>
      </w:pPr>
      <w:r>
        <w:t>Metabolizer Phenotype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Gene Type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Phenotype Terms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CYP enzymes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Normal, Intermediate, Poor, Ultra-rapid, Rapid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SLCO1B1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Normal Function, Intermediate Function, Poor Function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MTHFR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Normal Activity, Intermediate Activity, Reduced Activity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VKORC1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Normal Sensitivity, Intermediate Sensitivity, High Sensitivity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HLA genes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Negative, Positive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G6PD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Normal, Intermediate, Deficient</w:t>
            </w:r>
          </w:p>
        </w:tc>
      </w:tr>
    </w:tbl>
    <w:p/>
    <w:p>
      <w:pPr>
        <w:pStyle w:val="Heading2"/>
      </w:pPr>
      <w:r>
        <w:t>Drug Recommendation Actions</w:t>
      </w:r>
    </w:p>
    <w:p>
      <w:r>
        <w:t>Each drug-phenotype combination maps to one of 6 clinical actions:</w:t>
      </w:r>
    </w:p>
    <w:p>
      <w:pPr>
        <w:pStyle w:val="ListBullet"/>
      </w:pPr>
      <w:r>
        <w:rPr>
          <w:b/>
        </w:rPr>
        <w:t xml:space="preserve">STANDARD_DOSING — </w:t>
      </w:r>
      <w:r>
        <w:t>No change needed</w:t>
      </w:r>
    </w:p>
    <w:p>
      <w:pPr>
        <w:pStyle w:val="ListBullet"/>
      </w:pPr>
      <w:r>
        <w:rPr>
          <w:b/>
        </w:rPr>
        <w:t xml:space="preserve">DOSE_REDUCTION — </w:t>
      </w:r>
      <w:r>
        <w:t>Reduce dose per recommendation</w:t>
      </w:r>
    </w:p>
    <w:p>
      <w:pPr>
        <w:pStyle w:val="ListBullet"/>
      </w:pPr>
      <w:r>
        <w:rPr>
          <w:b/>
        </w:rPr>
        <w:t xml:space="preserve">DOSE_ADJUSTMENT — </w:t>
      </w:r>
      <w:r>
        <w:t>Adjust dose based on context</w:t>
      </w:r>
    </w:p>
    <w:p>
      <w:pPr>
        <w:pStyle w:val="ListBullet"/>
      </w:pPr>
      <w:r>
        <w:rPr>
          <w:b/>
        </w:rPr>
        <w:t xml:space="preserve">CONSIDER_ALTERNATIVE — </w:t>
      </w:r>
      <w:r>
        <w:t>Current drug may work but alternative preferred</w:t>
      </w:r>
    </w:p>
    <w:p>
      <w:pPr>
        <w:pStyle w:val="ListBullet"/>
      </w:pPr>
      <w:r>
        <w:rPr>
          <w:b/>
        </w:rPr>
        <w:t xml:space="preserve">AVOID — </w:t>
      </w:r>
      <w:r>
        <w:t>Do not use this drug</w:t>
      </w:r>
    </w:p>
    <w:p>
      <w:pPr>
        <w:pStyle w:val="ListBullet"/>
      </w:pPr>
      <w:r>
        <w:rPr>
          <w:b/>
        </w:rPr>
        <w:t xml:space="preserve">CONTRAINDICATED — </w:t>
      </w:r>
      <w:r>
        <w:t>Absolute contraindication (FDA/EMA mandated)</w:t>
      </w:r>
    </w:p>
    <w:p>
      <w:pPr>
        <w:pStyle w:val="Heading2"/>
      </w:pPr>
      <w:r>
        <w:t>Alert Levels</w:t>
      </w:r>
    </w:p>
    <w:p>
      <w:pPr>
        <w:pStyle w:val="ListBullet"/>
      </w:pPr>
      <w:r>
        <w:rPr>
          <w:b/>
        </w:rPr>
        <w:t xml:space="preserve">INFO — </w:t>
      </w:r>
      <w:r>
        <w:t>Routine (standard dosing)</w:t>
      </w:r>
    </w:p>
    <w:p>
      <w:pPr>
        <w:pStyle w:val="ListBullet"/>
      </w:pPr>
      <w:r>
        <w:rPr>
          <w:b/>
        </w:rPr>
        <w:t xml:space="preserve">WARNING — </w:t>
      </w:r>
      <w:r>
        <w:t>Clinical review needed</w:t>
      </w:r>
    </w:p>
    <w:p>
      <w:pPr>
        <w:pStyle w:val="ListBullet"/>
      </w:pPr>
      <w:r>
        <w:rPr>
          <w:b/>
        </w:rPr>
        <w:t xml:space="preserve">CRITICAL — </w:t>
      </w:r>
      <w:r>
        <w:t>Immediate action required</w:t>
      </w:r>
    </w:p>
    <w:p>
      <w:pPr>
        <w:pStyle w:val="Heading2"/>
      </w:pPr>
      <w:r>
        <w:t>Key Drug Mappings (Selected)</w:t>
      </w:r>
    </w:p>
    <w:p>
      <w:r>
        <w:rPr>
          <w:b/>
        </w:rPr>
        <w:t>CYP2D6:</w:t>
      </w:r>
    </w:p>
    <w:p>
      <w:pPr>
        <w:pStyle w:val="ListBullet"/>
      </w:pPr>
      <w:r>
        <w:rPr>
          <w:b/>
        </w:rPr>
        <w:t xml:space="preserve">Codeine: </w:t>
      </w:r>
      <w:r>
        <w:t>IM: CONSIDER_ALTERNATIVE (reduced efficacy), PM: AVOID, UM: AVOID (fatal respiratory depression risk)</w:t>
      </w:r>
    </w:p>
    <w:p>
      <w:pPr>
        <w:pStyle w:val="ListBullet"/>
      </w:pPr>
      <w:r>
        <w:rPr>
          <w:b/>
        </w:rPr>
        <w:t xml:space="preserve">Tramadol: </w:t>
      </w:r>
      <w:r>
        <w:t>IM: CONSIDER_ALTERNATIVE, PM: AVOID, UM: AVOID</w:t>
      </w:r>
    </w:p>
    <w:p>
      <w:pPr>
        <w:pStyle w:val="ListBullet"/>
      </w:pPr>
      <w:r>
        <w:rPr>
          <w:b/>
        </w:rPr>
        <w:t xml:space="preserve">Tamoxifen: </w:t>
      </w:r>
      <w:r>
        <w:t>IM: DOSE_ADJUSTMENT (40mg or switch), PM: AVOID</w:t>
      </w:r>
    </w:p>
    <w:p>
      <w:pPr>
        <w:pStyle w:val="ListBullet"/>
      </w:pPr>
      <w:r>
        <w:rPr>
          <w:b/>
        </w:rPr>
        <w:t xml:space="preserve">Ondansetron: </w:t>
      </w:r>
      <w:r>
        <w:t>PM: DOSE_ADJUSTMENT, UM: CONSIDER_ALTERNATIVE</w:t>
      </w:r>
    </w:p>
    <w:p>
      <w:r>
        <w:rPr>
          <w:b/>
        </w:rPr>
        <w:t>CYP2C19:</w:t>
      </w:r>
    </w:p>
    <w:p>
      <w:pPr>
        <w:pStyle w:val="ListBullet"/>
      </w:pPr>
      <w:r>
        <w:rPr>
          <w:b/>
        </w:rPr>
        <w:t xml:space="preserve">Clopidogrel: </w:t>
      </w:r>
      <w:r>
        <w:t>IM: CONSIDER_ALTERNATIVE (prasugrel/ticagrelor), PM: AVOID (FDA boxed warning)</w:t>
      </w:r>
    </w:p>
    <w:p>
      <w:pPr>
        <w:pStyle w:val="ListBullet"/>
      </w:pPr>
      <w:r>
        <w:rPr>
          <w:b/>
        </w:rPr>
        <w:t xml:space="preserve">Citalopram/Escitalopram: </w:t>
      </w:r>
      <w:r>
        <w:t>PM: DOSE_REDUCTION (50%, QTc risk)</w:t>
      </w:r>
    </w:p>
    <w:p>
      <w:pPr>
        <w:pStyle w:val="ListBullet"/>
      </w:pPr>
      <w:r>
        <w:rPr>
          <w:b/>
        </w:rPr>
        <w:t xml:space="preserve">Omeprazole/PPIs: </w:t>
      </w:r>
      <w:r>
        <w:t>PM: DOSE_REDUCTION, UM: DOSE_ADJUSTMENT (may need increase)</w:t>
      </w:r>
    </w:p>
    <w:p>
      <w:pPr>
        <w:pStyle w:val="Heading2"/>
      </w:pPr>
      <w:r>
        <w:t>Drug-Drug Interaction Detection</w:t>
      </w:r>
    </w:p>
    <w:p>
      <w:r>
        <w:t>13 interaction rules with severity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Drug A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Drug B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99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Warfarin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NSAIDs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Bleeding risk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Statins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CYP3A4 inhibitors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Myopathy risk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SSRIs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MAOIs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Serotonin syndrome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Metformin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Contrast dye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Lactic acidosis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ACE inhibitors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Potassium-sparing diuretics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Hyperkalemia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Warfarin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Antibiotics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INR changes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Digoxin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Amiodarone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Toxicity risk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Lithium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NSAIDs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Toxicity risk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Clopidogrel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PPIs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Reduced activation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Statins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Fibrates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Myopathy risk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Methotrexate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NSAIDs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Toxicity risk</w:t>
            </w:r>
          </w:p>
        </w:tc>
      </w:tr>
      <w:tr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Fluoroquinolones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Antacids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99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Reduced absorption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Theophylline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Ciprofloxacin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Toxicity risk</w:t>
            </w:r>
          </w:p>
        </w:tc>
      </w:tr>
    </w:tbl>
    <w:p/>
    <w:p>
      <w:pPr>
        <w:pStyle w:val="Heading2"/>
      </w:pPr>
      <w:r>
        <w:t>CPIC Audit Trail</w:t>
      </w:r>
    </w:p>
    <w:p>
      <w:r>
        <w:t>Every PGx recommendation includes:</w:t>
      </w:r>
    </w:p>
    <w:p>
      <w:pPr>
        <w:pStyle w:val="ListBullet"/>
      </w:pPr>
      <w:r>
        <w:t>CPIC guideline version and year</w:t>
      </w:r>
    </w:p>
    <w:p>
      <w:pPr>
        <w:pStyle w:val="ListBullet"/>
      </w:pPr>
      <w:r>
        <w:t>PMID (PubMed identifier) for source publication</w:t>
      </w:r>
    </w:p>
    <w:p>
      <w:pPr>
        <w:pStyle w:val="ListBullet"/>
      </w:pPr>
      <w:r>
        <w:t>Last update date</w:t>
      </w:r>
    </w:p>
    <w:p>
      <w:pPr>
        <w:pStyle w:val="ListBullet"/>
      </w:pPr>
      <w:r>
        <w:t>Evidence level (1A, 1B, Informational)</w:t>
      </w:r>
    </w:p>
    <w:p>
      <w:r>
        <w:br w:type="page"/>
      </w:r>
    </w:p>
    <w:p>
      <w:pPr>
        <w:pStyle w:val="Heading1"/>
      </w:pPr>
      <w:r>
        <w:t>9. Clinical Engine 7: Genotype Adjuster</w:t>
      </w:r>
    </w:p>
    <w:p>
      <w:r>
        <w:rPr>
          <w:b/>
        </w:rPr>
        <w:t xml:space="preserve">Source: </w:t>
      </w:r>
      <w:r>
        <w:t>src/genotype_adjustment.py — GenotypeAdjuster</w:t>
      </w:r>
    </w:p>
    <w:p/>
    <w:p>
      <w:r>
        <w:rPr>
          <w:b/>
        </w:rPr>
        <w:t xml:space="preserve">Purpose: </w:t>
      </w:r>
      <w:r>
        <w:t>Modifies biomarker reference ranges based on patient genotype to provide genomics-informed interpretation.</w:t>
      </w:r>
    </w:p>
    <w:p>
      <w:pPr>
        <w:pStyle w:val="Heading2"/>
      </w:pPr>
      <w:r>
        <w:t>Genotype-Biomarker Adjustment Rules (30 records, 10 genes)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Genotypes Covered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Affected Biomarkers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Adjustment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ApoE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E2/E3, E3/E3, E3/E4, E4/E4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LDL, HDL, Triglycerides, ApoB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E4: LDL target &lt;100 (vs standard &lt;130)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MTHFR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C677T (CT), C677T (TT), A1298C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Homocysteine, Folate, B12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CT: homocysteine upper limit reduced; TT: folate requirement doubled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TCF7L2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CT, TT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HbA1c, Fasting Glucose, HOMA-IR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TT: tighter glucose monitoring thresholds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FTO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AT, AA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BMI-related biomarkers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Risk-adjusted metabolic markers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HFE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C282Y (Het), C282Y (Hom), H63D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Ferritin, Transferrin Sat, Iron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Hom C282Y: iron overload thresholds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VDR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Fok1 (Ff, ff), Bsm1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Vitamin D, Calcium, PTH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ff: higher vitamin D targets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COMT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Val/Met, Met/Met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Homocysteine, SAMe-related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Met/Met: altered methylation markers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LPA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rs10455872 AG, GG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Lp(a)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Genetic Lp(a) elevation flagging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PCSK9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Gain/Loss of function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Adjusted LDL targets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IL6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GC, CC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hs-CRP, IL-6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Adjusted inflammatory thresholds</w:t>
            </w:r>
          </w:p>
        </w:tc>
      </w:tr>
    </w:tbl>
    <w:p/>
    <w:p>
      <w:r>
        <w:br w:type="page"/>
      </w:r>
    </w:p>
    <w:p>
      <w:pPr>
        <w:pStyle w:val="Heading1"/>
      </w:pPr>
      <w:r>
        <w:t>10. Clinical Engine 8: AJ Carrier Screening</w:t>
      </w:r>
    </w:p>
    <w:p>
      <w:r>
        <w:rPr>
          <w:b/>
        </w:rPr>
        <w:t xml:space="preserve">Source: </w:t>
      </w:r>
      <w:r>
        <w:t>Via RAG search on biomarker_aj_carrier_screening collection</w:t>
      </w:r>
    </w:p>
    <w:p/>
    <w:p>
      <w:r>
        <w:rPr>
          <w:b/>
        </w:rPr>
        <w:t xml:space="preserve">Purpose: </w:t>
      </w:r>
      <w:r>
        <w:t>Population-specific genetic carrier screening for Ashkenazi Jewish individuals.</w:t>
      </w:r>
    </w:p>
    <w:p>
      <w:pPr>
        <w:pStyle w:val="Heading2"/>
      </w:pPr>
      <w:r>
        <w:t>10 Screening Conditions</w:t>
      </w:r>
    </w:p>
    <w:p>
      <w:r>
        <w:t>Based on ACMG/ACOG guidelines for Ashkenazi Jewish carrier screening, covering conditions with elevated carrier frequency in this population (e.g., Tay-Sachs, Gaucher Disease, Canavan Disease, Familial Dysautonomia, Cystic Fibrosis, etc.).</w:t>
      </w:r>
    </w:p>
    <w:p>
      <w:pPr>
        <w:pStyle w:val="Heading2"/>
      </w:pPr>
      <w:r>
        <w:t>Clinical Integration</w:t>
      </w:r>
    </w:p>
    <w:p>
      <w:pPr>
        <w:pStyle w:val="ListBullet"/>
      </w:pPr>
      <w:r>
        <w:t>Automatically activated when patient ethnicity is "Ashkenazi Jewish"</w:t>
      </w:r>
    </w:p>
    <w:p>
      <w:pPr>
        <w:pStyle w:val="ListBullet"/>
      </w:pPr>
      <w:r>
        <w:t>Cross-references with family history for risk stratification</w:t>
      </w:r>
    </w:p>
    <w:p>
      <w:pPr>
        <w:pStyle w:val="ListBullet"/>
      </w:pPr>
      <w:r>
        <w:t>Flags URGENT testing recommendations for preconception planning</w:t>
      </w:r>
    </w:p>
    <w:p>
      <w:pPr>
        <w:pStyle w:val="Heading1"/>
      </w:pPr>
      <w:r>
        <w:t>11. Clinical Engine 9: Age-Stratified Adjustments</w:t>
      </w:r>
    </w:p>
    <w:p>
      <w:r>
        <w:rPr>
          <w:b/>
        </w:rPr>
        <w:t xml:space="preserve">Source: </w:t>
      </w:r>
      <w:r>
        <w:t>Integrated within src/genotype_adjustment.py</w:t>
      </w:r>
    </w:p>
    <w:p/>
    <w:p>
      <w:r>
        <w:rPr>
          <w:b/>
        </w:rPr>
        <w:t xml:space="preserve">Purpose: </w:t>
      </w:r>
      <w:r>
        <w:t>Sex-stratified reference ranges across 5 age brackets.</w:t>
      </w:r>
    </w:p>
    <w:p>
      <w:pPr>
        <w:pStyle w:val="Heading2"/>
      </w:pPr>
      <w:r>
        <w:t>Age Brackets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Bracket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Age Range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0-17 (Pediatric)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18-39 (Young Adult)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40-59 (Middle Age)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60-79 (Senior)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80+ (Elderly)</w:t>
            </w:r>
          </w:p>
        </w:tc>
      </w:tr>
    </w:tbl>
    <w:p/>
    <w:p>
      <w:pPr>
        <w:pStyle w:val="Heading2"/>
      </w:pPr>
      <w:r>
        <w:t>Coverage</w:t>
      </w:r>
    </w:p>
    <w:p>
      <w:r>
        <w:t>8+ biomarkers with sex-specific ranges per bracket, including:</w:t>
      </w:r>
    </w:p>
    <w:p>
      <w:pPr>
        <w:pStyle w:val="ListBullet"/>
      </w:pPr>
      <w:r>
        <w:t>Hemoglobin, Creatinine, Alkaline Phosphatase, TSH, Ferritin, Testosterone, Estradiol, PSA</w:t>
      </w:r>
    </w:p>
    <w:p>
      <w:r>
        <w:br w:type="page"/>
      </w:r>
    </w:p>
    <w:p>
      <w:pPr>
        <w:pStyle w:val="Heading1"/>
      </w:pPr>
      <w:r>
        <w:t>12. RAG Pipeline</w:t>
      </w:r>
    </w:p>
    <w:p>
      <w:r>
        <w:rPr>
          <w:b/>
        </w:rPr>
        <w:t xml:space="preserve">Source: </w:t>
      </w:r>
      <w:r>
        <w:t>src/rag_engine.py</w:t>
      </w:r>
    </w:p>
    <w:p/>
    <w:p>
      <w:r>
        <w:rPr>
          <w:b/>
        </w:rPr>
        <w:t xml:space="preserve">Purpose: </w:t>
      </w:r>
      <w:r>
        <w:t>Multi-collection semantic search with LLM-grounded response generation.</w:t>
      </w:r>
    </w:p>
    <w:p>
      <w:pPr>
        <w:pStyle w:val="Heading2"/>
      </w:pPr>
      <w:r>
        <w:t>Architecture</w:t>
      </w:r>
    </w:p>
    <w:p>
      <w:pPr>
        <w:pStyle w:val="ListBullet"/>
      </w:pPr>
      <w:r>
        <w:rPr>
          <w:b/>
        </w:rPr>
        <w:t xml:space="preserve">1. Query Embedding: </w:t>
      </w:r>
      <w:r>
        <w:t>BGE-small-en-v1.5 (384-dim) via SentenceTransformers</w:t>
      </w:r>
    </w:p>
    <w:p>
      <w:pPr>
        <w:pStyle w:val="ListBullet"/>
      </w:pPr>
      <w:r>
        <w:rPr>
          <w:b/>
        </w:rPr>
        <w:t xml:space="preserve">2. Parallel Search: </w:t>
      </w:r>
      <w:r>
        <w:t>ThreadPoolExecutor queries all 14 Milvus collections simultaneously</w:t>
      </w:r>
    </w:p>
    <w:p>
      <w:pPr>
        <w:pStyle w:val="ListBullet"/>
      </w:pPr>
      <w:r>
        <w:rPr>
          <w:b/>
        </w:rPr>
        <w:t xml:space="preserve">3. Score Weighting: </w:t>
      </w:r>
      <w:r>
        <w:t>Each collection has a configurable relevance weight (0.0-1.0)</w:t>
      </w:r>
    </w:p>
    <w:p>
      <w:pPr>
        <w:pStyle w:val="ListBullet"/>
      </w:pPr>
      <w:r>
        <w:rPr>
          <w:b/>
        </w:rPr>
        <w:t xml:space="preserve">4. Result Fusion: </w:t>
      </w:r>
      <w:r>
        <w:t>Top-K results from each collection are merged and re-ranked</w:t>
      </w:r>
    </w:p>
    <w:p>
      <w:pPr>
        <w:pStyle w:val="ListBullet"/>
      </w:pPr>
      <w:r>
        <w:rPr>
          <w:b/>
        </w:rPr>
        <w:t xml:space="preserve">5. Citation Scoring: </w:t>
      </w:r>
      <w:r>
        <w:t>Each result gets a relevance score (0.0-1.0) based on COSINE similarity x collection weight</w:t>
      </w:r>
    </w:p>
    <w:p>
      <w:pPr>
        <w:pStyle w:val="ListBullet"/>
      </w:pPr>
      <w:r>
        <w:rPr>
          <w:b/>
        </w:rPr>
        <w:t xml:space="preserve">6. LLM Grounding: </w:t>
      </w:r>
      <w:r>
        <w:t>Results are passed to Claude Sonnet 4.6 as context for generating a grounded, cited response</w:t>
      </w:r>
    </w:p>
    <w:p>
      <w:pPr>
        <w:pStyle w:val="Heading2"/>
      </w:pPr>
      <w:r>
        <w:t>Collection Weights</w:t>
      </w:r>
    </w:p>
    <w:p>
      <w:r>
        <w:t>14 configurable weights allow tuning which knowledge domains are prioritized for different query types. Configured in config/settings.py.</w:t>
      </w:r>
    </w:p>
    <w:p>
      <w:pPr>
        <w:pStyle w:val="Heading2"/>
      </w:pPr>
      <w:r>
        <w:t>Search Parameters</w:t>
      </w:r>
    </w:p>
    <w:p>
      <w:pPr>
        <w:pStyle w:val="ListBullet"/>
      </w:pPr>
      <w:r>
        <w:rPr>
          <w:b/>
        </w:rPr>
        <w:t xml:space="preserve">Index type: </w:t>
      </w:r>
      <w:r>
        <w:t>IVF_FLAT</w:t>
      </w:r>
    </w:p>
    <w:p>
      <w:pPr>
        <w:pStyle w:val="ListBullet"/>
      </w:pPr>
      <w:r>
        <w:rPr>
          <w:b/>
        </w:rPr>
        <w:t xml:space="preserve">Similarity metric: </w:t>
      </w:r>
      <w:r>
        <w:t>COSINE</w:t>
      </w:r>
    </w:p>
    <w:p>
      <w:pPr>
        <w:pStyle w:val="ListBullet"/>
      </w:pPr>
      <w:r>
        <w:rPr>
          <w:b/>
        </w:rPr>
        <w:t xml:space="preserve">nlist: </w:t>
      </w:r>
      <w:r>
        <w:t>1024 | nprobe: 16</w:t>
      </w:r>
    </w:p>
    <w:p>
      <w:pPr>
        <w:pStyle w:val="ListBullet"/>
      </w:pPr>
      <w:r>
        <w:rPr>
          <w:b/>
        </w:rPr>
        <w:t xml:space="preserve">Top-K per collection: </w:t>
      </w:r>
      <w:r>
        <w:t>5 (configurable)</w:t>
      </w:r>
    </w:p>
    <w:p>
      <w:r>
        <w:br w:type="page"/>
      </w:r>
    </w:p>
    <w:p>
      <w:pPr>
        <w:pStyle w:val="Heading1"/>
      </w:pPr>
      <w:r>
        <w:t>13. Export Pipeline</w:t>
      </w:r>
    </w:p>
    <w:p>
      <w:r>
        <w:rPr>
          <w:b/>
        </w:rPr>
        <w:t xml:space="preserve">Source: </w:t>
      </w:r>
      <w:r>
        <w:t>src/export.py</w:t>
      </w:r>
    </w:p>
    <w:p/>
    <w:p>
      <w:r>
        <w:rPr>
          <w:b/>
        </w:rPr>
        <w:t xml:space="preserve">Purpose: </w:t>
      </w:r>
      <w:r>
        <w:t>5 export formats for clinical reporting and EHR integration.</w:t>
      </w:r>
    </w:p>
    <w:p>
      <w:pPr>
        <w:pStyle w:val="Heading2"/>
      </w:pPr>
      <w:r>
        <w:t>Export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export_markdown()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Human-readable clinical report with evidence tables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JSON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export_json()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Machine-readable structured data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export_pdf()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Styled clinical report via reportlab Platypus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CSV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export_csv()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Tabular export for spreadsheet analysis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FHIR R4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export_fhir_diagnostic_report()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EHR-interoperable DiagnosticReport bundle</w:t>
            </w:r>
          </w:p>
        </w:tc>
      </w:tr>
    </w:tbl>
    <w:p/>
    <w:p>
      <w:pPr>
        <w:pStyle w:val="Heading2"/>
      </w:pPr>
      <w:r>
        <w:t>FHIR R4 Validation</w:t>
      </w:r>
    </w:p>
    <w:p>
      <w:r>
        <w:t>The FHIR export generates a structurally validated Bundle containing:</w:t>
      </w:r>
    </w:p>
    <w:p>
      <w:pPr>
        <w:pStyle w:val="ListBullet"/>
      </w:pPr>
      <w:r>
        <w:rPr>
          <w:b/>
        </w:rPr>
        <w:t xml:space="preserve">Patient: </w:t>
      </w:r>
      <w:r>
        <w:t>Patient resource with demographics</w:t>
      </w:r>
    </w:p>
    <w:p>
      <w:pPr>
        <w:pStyle w:val="ListBullet"/>
      </w:pPr>
      <w:r>
        <w:rPr>
          <w:b/>
        </w:rPr>
        <w:t xml:space="preserve">DiagnosticReport: </w:t>
      </w:r>
      <w:r>
        <w:t>DiagnosticReport resource</w:t>
      </w:r>
    </w:p>
    <w:p>
      <w:pPr>
        <w:pStyle w:val="ListBullet"/>
      </w:pPr>
      <w:r>
        <w:rPr>
          <w:b/>
        </w:rPr>
        <w:t xml:space="preserve">Observations: </w:t>
      </w:r>
      <w:r>
        <w:t>Observation resources for each biomarker result</w:t>
      </w:r>
    </w:p>
    <w:p>
      <w:pPr>
        <w:pStyle w:val="ListBullet"/>
      </w:pPr>
      <w:r>
        <w:t>All internal references resolve within the bundle</w:t>
      </w:r>
    </w:p>
    <w:p>
      <w:r>
        <w:t>9 validation check categories:</w:t>
      </w:r>
    </w:p>
    <w:p>
      <w:pPr>
        <w:pStyle w:val="ListBullet"/>
      </w:pPr>
      <w:r>
        <w:rPr>
          <w:b/>
        </w:rPr>
        <w:t xml:space="preserve">1. </w:t>
      </w:r>
      <w:r>
        <w:t>Bundle type and structure</w:t>
      </w:r>
    </w:p>
    <w:p>
      <w:pPr>
        <w:pStyle w:val="ListBullet"/>
      </w:pPr>
      <w:r>
        <w:rPr>
          <w:b/>
        </w:rPr>
        <w:t xml:space="preserve">2. </w:t>
      </w:r>
      <w:r>
        <w:t>Patient resource presence and completeness</w:t>
      </w:r>
    </w:p>
    <w:p>
      <w:pPr>
        <w:pStyle w:val="ListBullet"/>
      </w:pPr>
      <w:r>
        <w:rPr>
          <w:b/>
        </w:rPr>
        <w:t xml:space="preserve">3. </w:t>
      </w:r>
      <w:r>
        <w:t>DiagnosticReport structure</w:t>
      </w:r>
    </w:p>
    <w:p>
      <w:pPr>
        <w:pStyle w:val="ListBullet"/>
      </w:pPr>
      <w:r>
        <w:rPr>
          <w:b/>
        </w:rPr>
        <w:t xml:space="preserve">4. </w:t>
      </w:r>
      <w:r>
        <w:t>Observation resource validity</w:t>
      </w:r>
    </w:p>
    <w:p>
      <w:pPr>
        <w:pStyle w:val="ListBullet"/>
      </w:pPr>
      <w:r>
        <w:rPr>
          <w:b/>
        </w:rPr>
        <w:t xml:space="preserve">5. </w:t>
      </w:r>
      <w:r>
        <w:t>Reference resolution (all refs resolve within bundle)</w:t>
      </w:r>
    </w:p>
    <w:p>
      <w:pPr>
        <w:pStyle w:val="ListBullet"/>
      </w:pPr>
      <w:r>
        <w:rPr>
          <w:b/>
        </w:rPr>
        <w:t xml:space="preserve">6. </w:t>
      </w:r>
      <w:r>
        <w:t>Code systems (LOINC, SNOMED CT)</w:t>
      </w:r>
    </w:p>
    <w:p>
      <w:pPr>
        <w:pStyle w:val="ListBullet"/>
      </w:pPr>
      <w:r>
        <w:rPr>
          <w:b/>
        </w:rPr>
        <w:t xml:space="preserve">7. </w:t>
      </w:r>
      <w:r>
        <w:t>Value formatting (quantities, units)</w:t>
      </w:r>
    </w:p>
    <w:p>
      <w:pPr>
        <w:pStyle w:val="ListBullet"/>
      </w:pPr>
      <w:r>
        <w:rPr>
          <w:b/>
        </w:rPr>
        <w:t xml:space="preserve">8. </w:t>
      </w:r>
      <w:r>
        <w:t>Date/time ISO 8601 compliance</w:t>
      </w:r>
    </w:p>
    <w:p>
      <w:pPr>
        <w:pStyle w:val="ListBullet"/>
      </w:pPr>
      <w:r>
        <w:rPr>
          <w:b/>
        </w:rPr>
        <w:t xml:space="preserve">9. </w:t>
      </w:r>
      <w:r>
        <w:t>Bundle entry uniqueness</w:t>
      </w:r>
    </w:p>
    <w:p>
      <w:r>
        <w:br w:type="page"/>
      </w:r>
    </w:p>
    <w:p>
      <w:pPr>
        <w:pStyle w:val="Heading1"/>
      </w:pPr>
      <w:r>
        <w:t>14. Streamlit UI — 8 Tabs</w:t>
      </w:r>
    </w:p>
    <w:p>
      <w:r>
        <w:rPr>
          <w:b/>
        </w:rPr>
        <w:t xml:space="preserve">Source: </w:t>
      </w:r>
      <w:r>
        <w:t>app/biomarker_ui.py (~1,700 lines) | Port: 8528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Tab Name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2493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Features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Biomarker Analysis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Full analysis dashboard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Critical alerts banner, discordance detection, 3-lab comparison, Run Full Analysis button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Biological Age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PhenoAge + GrimAge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Age acceleration, aging drivers, 95% CI, missing marker handling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Disease Risk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9-domain risk cards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Color-coded risk levels, genotype integration, family history modifiers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PGx Profile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Pharmacogenomic mapping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Star allele input, drug recommendations, DDI detection, CPIC audit trail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Evidence Explorer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RAG search interface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Multi-collection search, collection filtering, relevance scores, citations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Reports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Export pipeline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FHIR R4 validation (0 errors), PDF download, Markdown preview, CSV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Patient 360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Cross-agent dashboard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Unified genomics + biomarkers + drugs view from all HCLS AI Factory stages</w:t>
            </w:r>
          </w:p>
        </w:tc>
      </w:tr>
      <w:tr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Longitudinal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Multi-visit tracking</w:t>
            </w:r>
          </w:p>
        </w:tc>
        <w:tc>
          <w:tcPr>
            <w:tcW w:type="dxa" w:w="2493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Biomarker trending, trajectory analysis, improving/stable/crisis patterns</w:t>
            </w:r>
          </w:p>
        </w:tc>
      </w:tr>
    </w:tbl>
    <w:p/>
    <w:p>
      <w:pPr>
        <w:pStyle w:val="Heading2"/>
      </w:pPr>
      <w:r>
        <w:t>Sample Patient Loading</w:t>
      </w:r>
    </w:p>
    <w:p>
      <w:pPr>
        <w:pStyle w:val="ListBullet"/>
      </w:pPr>
      <w:r>
        <w:rPr>
          <w:b/>
        </w:rPr>
        <w:t xml:space="preserve">"Load Male Patient (HG002)" — </w:t>
      </w:r>
      <w:r>
        <w:t>Loads Patient 1 (male, 45, Ashkenazi Jewish)</w:t>
      </w:r>
    </w:p>
    <w:p>
      <w:pPr>
        <w:pStyle w:val="ListBullet"/>
      </w:pPr>
      <w:r>
        <w:rPr>
          <w:b/>
        </w:rPr>
        <w:t xml:space="preserve">"Load Female Patient" — </w:t>
      </w:r>
      <w:r>
        <w:t>Loads Patient 2 (female, 38, Ashkenazi Jewish)</w:t>
      </w:r>
    </w:p>
    <w:p>
      <w:pPr>
        <w:pStyle w:val="Heading1"/>
      </w:pPr>
      <w:r>
        <w:t>15. FastAPI REST Server</w:t>
      </w:r>
    </w:p>
    <w:p>
      <w:r>
        <w:rPr>
          <w:b/>
        </w:rPr>
        <w:t xml:space="preserve">Source: </w:t>
      </w:r>
      <w:r>
        <w:t>api/main.py | Port: 8529</w:t>
      </w:r>
    </w:p>
    <w:p>
      <w:r>
        <w:t>Provides REST API endpoints for programmatic access to all clinical engines, enabling integration with external systems.</w:t>
      </w:r>
    </w:p>
    <w:p>
      <w:r>
        <w:br w:type="page"/>
      </w:r>
    </w:p>
    <w:p>
      <w:pPr>
        <w:pStyle w:val="Heading1"/>
      </w:pPr>
      <w:r>
        <w:t>16. Sample Patients</w:t>
      </w:r>
    </w:p>
    <w:p>
      <w:pPr>
        <w:pStyle w:val="Heading2"/>
      </w:pPr>
      <w:r>
        <w:t>Patient 1: Male, 45, Ashkenazi Jewish (HCLS-BIO-2026-00001)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Age/Sex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45 / Male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Ethnicity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Ashkenazi Jewish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Genome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HG002 (NA24385)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BMI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23.7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ApoE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E3/E4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MTHFR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C677T Heterozygous (CT)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TCF7L2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CT (1 risk allele)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CYP2D6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*1/*4 (Intermediate Metabolizer)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CYP2C19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*1/*2 (Intermediate Metabolizer)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TPMT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*1/*1 (Normal Metabolizer)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Medications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7 (Atorvastatin, Lisinopril, L-Methylfolate, Fish Oil, Vitamin D3, Methylcobalamin, CoQ10)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Chief Complaints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Fatigue, joint stiffness, intermittent brain fog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Family Hx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MI (father at 58), Alzheimer's (paternal grandmother at 74), T2DM (mother at 52)</w:t>
            </w:r>
          </w:p>
        </w:tc>
      </w:tr>
    </w:tbl>
    <w:p/>
    <w:p>
      <w:r>
        <w:rPr>
          <w:b/>
        </w:rPr>
        <w:t xml:space="preserve">Key Biomarkers: </w:t>
      </w:r>
      <w:r>
        <w:t>LDL 138, HDL 52, Lp(a) 85 nmol/L, HbA1c 5.6, Vitamin D 38, Omega-3 Index 5.8, Ferritin 89</w:t>
      </w:r>
    </w:p>
    <w:p>
      <w:pPr>
        <w:pStyle w:val="Heading2"/>
      </w:pPr>
      <w:r>
        <w:t>Patient 2: Female, 38, Ashkenazi Jewish (HCLS-BIO-2026-00002)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Age/Sex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38 / Female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Ethnicity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Ashkenazi Jewish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Active preconception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12-18 months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BRCA1 status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NOT YET TESTED (URGENT)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GBA carrier risk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50% (paternal grandmother Gaucher Type 1)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TCF7L2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TT (2 risk alleles — highest genetic risk)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CYP2D6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*1/*1 (Normal Metabolizer)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CYP2C19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*1/*1 (Normal Metabolizer)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TPMT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*1/*1 (Normal Metabolizer)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Family Hx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BRCA1 185delAG breast cancer (mother at 48), T2DM (father)</w:t>
            </w:r>
          </w:p>
        </w:tc>
      </w:tr>
    </w:tbl>
    <w:p/>
    <w:p>
      <w:r>
        <w:rPr>
          <w:b/>
        </w:rPr>
        <w:t xml:space="preserve">Key Biomarkers: </w:t>
      </w:r>
      <w:r>
        <w:t>Ferritin 28, Transferrin Saturation 18%, Vitamin D 32, Omega-3 Index 4.9, HbA1c 5.2</w:t>
      </w:r>
    </w:p>
    <w:p>
      <w:r>
        <w:br w:type="page"/>
      </w:r>
    </w:p>
    <w:p>
      <w:pPr>
        <w:pStyle w:val="Heading1"/>
      </w:pPr>
      <w:r>
        <w:t>17. Pydantic Data Models</w:t>
      </w:r>
    </w:p>
    <w:p>
      <w:r>
        <w:rPr>
          <w:b/>
        </w:rPr>
        <w:t xml:space="preserve">Source: </w:t>
      </w:r>
      <w:r>
        <w:t>src/models.py — 26 Pydantic models + 7 Enums</w:t>
      </w:r>
    </w:p>
    <w:p>
      <w:pPr>
        <w:pStyle w:val="Heading2"/>
      </w:pPr>
      <w:r>
        <w:t>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Enum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RiskLevel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CRITICAL, HIGH, MODERATE, LOW, NORMAL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ClockType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PHENOAGE, GRIMAGE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DiseaseCategory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DIABETES, CARDIOVASCULAR, LIVER, THYROID, IRON, NUTRITIONAL, KIDNEY, BONE_HEALTH, COGNITIVE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MetabolizerPhenotype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ULTRA_RAPID, NORMAL, INTERMEDIATE, POOR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CPICLevel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1A, 1B, 2A, 2B, 3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Zygosity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HOMOZYGOUS_REF, HETEROZYGOUS, HOMOZYGOUS_ALT</w:t>
            </w:r>
          </w:p>
        </w:tc>
      </w:tr>
    </w:tbl>
    <w:p/>
    <w:p>
      <w:pPr>
        <w:pStyle w:val="Heading2"/>
      </w:pPr>
      <w:r>
        <w:t>Key Models</w:t>
      </w:r>
    </w:p>
    <w:p>
      <w:pPr>
        <w:pStyle w:val="ListBullet"/>
      </w:pPr>
      <w:r>
        <w:rPr>
          <w:b/>
        </w:rPr>
        <w:t xml:space="preserve">PatientProfile — </w:t>
      </w:r>
      <w:r>
        <w:t>Demographics, genotypes, medications, family history</w:t>
      </w:r>
    </w:p>
    <w:p>
      <w:pPr>
        <w:pStyle w:val="ListBullet"/>
      </w:pPr>
      <w:r>
        <w:rPr>
          <w:b/>
        </w:rPr>
        <w:t xml:space="preserve">BiomarkerResult — </w:t>
      </w:r>
      <w:r>
        <w:t>Single biomarker value with metadata</w:t>
      </w:r>
    </w:p>
    <w:p>
      <w:pPr>
        <w:pStyle w:val="ListBullet"/>
      </w:pPr>
      <w:r>
        <w:rPr>
          <w:b/>
        </w:rPr>
        <w:t xml:space="preserve">AnalysisResult — </w:t>
      </w:r>
      <w:r>
        <w:t>Full analysis output container</w:t>
      </w:r>
    </w:p>
    <w:p>
      <w:pPr>
        <w:pStyle w:val="ListBullet"/>
      </w:pPr>
      <w:r>
        <w:rPr>
          <w:b/>
        </w:rPr>
        <w:t xml:space="preserve">SearchHit — </w:t>
      </w:r>
      <w:r>
        <w:t>RAG search result with score and collection</w:t>
      </w:r>
    </w:p>
    <w:p>
      <w:pPr>
        <w:pStyle w:val="ListBullet"/>
      </w:pPr>
      <w:r>
        <w:rPr>
          <w:b/>
        </w:rPr>
        <w:t xml:space="preserve">CrossCollectionResult — </w:t>
      </w:r>
      <w:r>
        <w:t>Multi-collection RAG response</w:t>
      </w:r>
    </w:p>
    <w:p>
      <w:pPr>
        <w:pStyle w:val="ListBullet"/>
      </w:pPr>
      <w:r>
        <w:rPr>
          <w:b/>
        </w:rPr>
        <w:t xml:space="preserve">BiologicalAgeResult — </w:t>
      </w:r>
      <w:r>
        <w:t>PhenoAge/GrimAge output with drivers</w:t>
      </w:r>
    </w:p>
    <w:p>
      <w:pPr>
        <w:pStyle w:val="ListBullet"/>
      </w:pPr>
      <w:r>
        <w:rPr>
          <w:b/>
        </w:rPr>
        <w:t xml:space="preserve">DiseaseTrajectoryResult — </w:t>
      </w:r>
      <w:r>
        <w:t>Per-domain risk with contributing factors</w:t>
      </w:r>
    </w:p>
    <w:p>
      <w:pPr>
        <w:pStyle w:val="ListBullet"/>
      </w:pPr>
      <w:r>
        <w:rPr>
          <w:b/>
        </w:rPr>
        <w:t xml:space="preserve">PGxResult — </w:t>
      </w:r>
      <w:r>
        <w:t>Drug recommendation with action and alert level</w:t>
      </w:r>
    </w:p>
    <w:p>
      <w:pPr>
        <w:pStyle w:val="ListBullet"/>
      </w:pPr>
      <w:r>
        <w:rPr>
          <w:b/>
        </w:rPr>
        <w:t xml:space="preserve">DiscordanceFinding — </w:t>
      </w:r>
      <w:r>
        <w:t>Cross-biomarker pattern detection</w:t>
      </w:r>
    </w:p>
    <w:p>
      <w:pPr>
        <w:pStyle w:val="ListBullet"/>
      </w:pPr>
      <w:r>
        <w:rPr>
          <w:b/>
        </w:rPr>
        <w:t xml:space="preserve">CriticalValueAlert — </w:t>
      </w:r>
      <w:r>
        <w:t>Threshold violation alert</w:t>
      </w:r>
    </w:p>
    <w:p>
      <w:pPr>
        <w:pStyle w:val="ListBullet"/>
      </w:pPr>
      <w:r>
        <w:rPr>
          <w:b/>
        </w:rPr>
        <w:t xml:space="preserve">FHIRBundle — </w:t>
      </w:r>
      <w:r>
        <w:t>FHIR R4 diagnostic report container</w:t>
      </w:r>
    </w:p>
    <w:p>
      <w:r>
        <w:br w:type="page"/>
      </w:r>
    </w:p>
    <w:p>
      <w:pPr>
        <w:pStyle w:val="Heading1"/>
      </w:pPr>
      <w:r>
        <w:t>18. Testing &amp; Validation</w:t>
      </w:r>
    </w:p>
    <w:p>
      <w:pPr>
        <w:pStyle w:val="Heading2"/>
      </w:pPr>
      <w:r>
        <w:t>Unit Tests: 592 test functions across 18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Coverage Area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test_edge_cases.py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69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Edge cases, boundary conditions, error handling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test_api.py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59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FastAPI endpoints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test_disease_trajectory.py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9 disease domain analysis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test_export.py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5 export formats + FHIR validation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test_ui.py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39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Streamlit UI components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test_models.py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39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Pydantic model validation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test_lab_range_interpreter.py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3-lab comparison engine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test_biological_age.py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PhenoAge + GrimAge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test_critical_values.py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21 critical value rules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test_pharmacogenomics.py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PGx gene mapping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test_genotype_adjustment.py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Genotype-specific range modifications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test_discordance_detector.py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12 discordance patterns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test_collections.py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14 Milvus collection schemas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test_rag_engine.py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RAG search pipeline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test_report_generator.py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Report generation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test_integration.py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Cross-engine integration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test_longitudinal.py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Multi-visit trending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test_agent.py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Agent orchestrator</w:t>
            </w:r>
          </w:p>
        </w:tc>
      </w:tr>
    </w:tbl>
    <w:p/>
    <w:p>
      <w:pPr>
        <w:pStyle w:val="Heading2"/>
      </w:pPr>
      <w:r>
        <w:t>Demo Validation: 65/65 Checks</w:t>
      </w:r>
    </w:p>
    <w:p>
      <w:r>
        <w:t>The scripts/demo_validation.py script validates all 8 UI tabs end-to-end:</w:t>
      </w:r>
    </w:p>
    <w:p>
      <w:pPr>
        <w:pStyle w:val="ListBullet"/>
      </w:pPr>
      <w:r>
        <w:t>Critical value detection (21 rules verified)</w:t>
      </w:r>
    </w:p>
    <w:p>
      <w:pPr>
        <w:pStyle w:val="ListBullet"/>
      </w:pPr>
      <w:r>
        <w:t>Discordance detection (12 rules verified)</w:t>
      </w:r>
    </w:p>
    <w:p>
      <w:pPr>
        <w:pStyle w:val="ListBullet"/>
      </w:pPr>
      <w:r>
        <w:t>Lab range comparison (3 lab systems verified)</w:t>
      </w:r>
    </w:p>
    <w:p>
      <w:pPr>
        <w:pStyle w:val="ListBullet"/>
      </w:pPr>
      <w:r>
        <w:t>Biological age (PhenoAge coefficients, GrimAge markers)</w:t>
      </w:r>
    </w:p>
    <w:p>
      <w:pPr>
        <w:pStyle w:val="ListBullet"/>
      </w:pPr>
      <w:r>
        <w:t>Disease trajectory (9 domains verified)</w:t>
      </w:r>
    </w:p>
    <w:p>
      <w:pPr>
        <w:pStyle w:val="ListBullet"/>
      </w:pPr>
      <w:r>
        <w:t>Pharmacogenomics (CYP2D6, CYP2C19 verified)</w:t>
      </w:r>
    </w:p>
    <w:p>
      <w:pPr>
        <w:pStyle w:val="ListBullet"/>
      </w:pPr>
      <w:r>
        <w:t>FHIR R4 export structural validation</w:t>
      </w:r>
    </w:p>
    <w:p>
      <w:pPr>
        <w:pStyle w:val="ListBullet"/>
      </w:pPr>
      <w:r>
        <w:t>Genotype adjustments (30 rules verified)</w:t>
      </w:r>
    </w:p>
    <w:p>
      <w:pPr>
        <w:pStyle w:val="ListBullet"/>
      </w:pPr>
      <w:r>
        <w:t>Sample patient data integrity (2 patients verified)</w:t>
      </w:r>
    </w:p>
    <w:p>
      <w:pPr>
        <w:pStyle w:val="Heading2"/>
      </w:pPr>
      <w:r>
        <w:t>End-to-End Validation</w:t>
      </w:r>
    </w:p>
    <w:p>
      <w:r>
        <w:t>The scripts/validate_e2e.py script validates the data layer:</w:t>
      </w:r>
    </w:p>
    <w:p>
      <w:pPr>
        <w:pStyle w:val="ListBullet"/>
      </w:pPr>
      <w:r>
        <w:t>14 Milvus collection existence</w:t>
      </w:r>
    </w:p>
    <w:p>
      <w:pPr>
        <w:pStyle w:val="ListBullet"/>
      </w:pPr>
      <w:r>
        <w:t>Vector counts per collection (652 total)</w:t>
      </w:r>
    </w:p>
    <w:p>
      <w:pPr>
        <w:pStyle w:val="ListBullet"/>
      </w:pPr>
      <w:r>
        <w:t>Embedding search functionality</w:t>
      </w:r>
    </w:p>
    <w:p>
      <w:pPr>
        <w:pStyle w:val="ListBullet"/>
      </w:pPr>
      <w:r>
        <w:t>Cross-collection query capability</w:t>
      </w:r>
    </w:p>
    <w:p>
      <w:r>
        <w:br w:type="page"/>
      </w:r>
    </w:p>
    <w:p>
      <w:pPr>
        <w:pStyle w:val="Heading1"/>
      </w:pPr>
      <w:r>
        <w:t>19. Infrastructure &amp; Deployment</w:t>
      </w:r>
    </w:p>
    <w:p>
      <w:pPr>
        <w:pStyle w:val="Heading2"/>
      </w:pPr>
      <w:r>
        <w:t>Service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Streamlit UI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8528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FastAPI API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8529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Milvus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19530</w:t>
            </w:r>
          </w:p>
        </w:tc>
      </w:tr>
    </w:tbl>
    <w:p/>
    <w:p>
      <w:pPr>
        <w:pStyle w:val="Heading2"/>
      </w:pPr>
      <w:r>
        <w:t>Docker</w:t>
      </w:r>
    </w:p>
    <w:p>
      <w:pPr>
        <w:pStyle w:val="ListBullet"/>
      </w:pPr>
      <w:r>
        <w:rPr>
          <w:b/>
        </w:rPr>
        <w:t xml:space="preserve">Dockerfile — </w:t>
      </w:r>
      <w:r>
        <w:t>Agent container build</w:t>
      </w:r>
    </w:p>
    <w:p>
      <w:pPr>
        <w:pStyle w:val="ListBullet"/>
      </w:pPr>
      <w:r>
        <w:rPr>
          <w:b/>
        </w:rPr>
        <w:t xml:space="preserve">docker-compose.yml — </w:t>
      </w:r>
      <w:r>
        <w:t>Full stack: Milvus + etcd + MinIO + agent</w:t>
      </w:r>
    </w:p>
    <w:p>
      <w:pPr>
        <w:pStyle w:val="Heading2"/>
      </w:pPr>
      <w:r>
        <w:t>Dependencies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Milvus 2.4</w:t>
      </w:r>
    </w:p>
    <w:p>
      <w:pPr>
        <w:pStyle w:val="ListBullet"/>
      </w:pPr>
      <w:r>
        <w:t>BIOMARKER_ANTHROPIC_API_KEY environment variable</w:t>
      </w:r>
    </w:p>
    <w:p>
      <w:pPr>
        <w:pStyle w:val="ListBullet"/>
      </w:pPr>
      <w:r>
        <w:t>Key packages: streamlit, fastapi, pymilvus, sentence-transformers, pydantic, reportlab, loguru</w:t>
      </w:r>
    </w:p>
    <w:p>
      <w:pPr>
        <w:pStyle w:val="Heading2"/>
      </w:pPr>
      <w:r>
        <w:t>Data Seeding</w:t>
      </w:r>
    </w:p>
    <w:p>
      <w:pPr>
        <w:shd w:fill="F5F5F5" w:val="clear"/>
      </w:pPr>
      <w:r>
        <w:rPr>
          <w:rFonts w:ascii="Consolas" w:hAnsi="Consolas"/>
          <w:color w:val="282828"/>
          <w:sz w:val="17"/>
        </w:rPr>
        <w:t>python3 scripts/seed_all.py</w:t>
        <w:br/>
        <w:t># Creates 14 Milvus collections with IVF_FLAT indexes</w:t>
        <w:br/>
        <w:t># Seeds 652 vectors from 14 JSON reference files</w:t>
        <w:br/>
        <w:t># ~2 minutes on DGX Spark</w:t>
      </w:r>
    </w:p>
    <w:p>
      <w:pPr>
        <w:pStyle w:val="Heading1"/>
      </w:pPr>
      <w:r>
        <w:t>20. Performance Benchmarks</w:t>
      </w:r>
    </w:p>
    <w:p>
      <w:r>
        <w:t>Measured on NVIDIA DGX Spark (GB10 GPU, 128GB unified memory):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Latency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Seed all 14 collections (652 vectors)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~2 min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Vector search (14 collections, top-5 each)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10-18 ms (cached)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PhenoAge + GrimAge calculation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&lt;100 ms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Disease trajectory analysis (9 domains)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&lt;200 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Pharmacogenomic mapping (all genes)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&lt;50 ms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Critical value check (21 rules)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&lt;10 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Full RAG query (search + Claude)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~20-30 sec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FHIR R4 export + validation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&lt;500 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Demo validation (65 checks)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~15 sec</w:t>
            </w:r>
          </w:p>
        </w:tc>
      </w:tr>
      <w:tr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Unit tests (592 tests)</w:t>
            </w:r>
          </w:p>
        </w:tc>
        <w:tc>
          <w:tcPr>
            <w:tcW w:type="dxa" w:w="4986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~45 sec</w:t>
            </w:r>
          </w:p>
        </w:tc>
      </w:tr>
    </w:tbl>
    <w:p/>
    <w:p>
      <w:r>
        <w:br w:type="page"/>
      </w:r>
    </w:p>
    <w:p>
      <w:pPr>
        <w:pStyle w:val="Heading1"/>
      </w:pPr>
      <w:r>
        <w:t>21. Verified Demo Results</w:t>
      </w:r>
    </w:p>
    <w:p>
      <w:pPr>
        <w:pStyle w:val="Heading2"/>
      </w:pPr>
      <w:r>
        <w:t>Patient 1 (Male, 45) — Verified Risk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Disease Domain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Risk Level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Drivers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Cardiovascular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LDL 138 + ApoE E4 + Lp(a) 85 + family hx MI at 58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Type 2 Diabetes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HbA1c 5.6 (below 5.7 pre-diabetes threshold), TCF7L2 CT warrants monitoring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Liver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Thyroid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Iron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Ferritin 89, adequate stores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Nutritional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Omega-3 Index 5.8 (target &gt;8%), Vitamin D 38 (target &gt;50)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Kidney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Bone Health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Cognitive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ApoE E3/E4 + family hx Alzheimer's at 74, modifiable risk factors present</w:t>
            </w:r>
          </w:p>
        </w:tc>
      </w:tr>
    </w:tbl>
    <w:p/>
    <w:p>
      <w:pPr>
        <w:pStyle w:val="Heading2"/>
      </w:pPr>
      <w:r>
        <w:t>Patient 2 (Female, 38) — Verified Risk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Disease Domain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Risk Level</w:t>
            </w:r>
          </w:p>
        </w:tc>
        <w:tc>
          <w:tcPr>
            <w:tcW w:type="dxa" w:w="3324"/>
            <w:shd w:fill="003366" w:val="clea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Drivers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Cardiovascular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No significant risk factors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Type 2 Diabetes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HbA1c 5.2 reassuring, but TCF7L2 TT (2 risk alleles) warrants pregnancy monitoring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Liver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Thyroid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Iron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Ferritin 28 clinically suboptimal for preconception (target &gt;50) despite LOW classification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Nutritional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Omega-3 Index 4.9 (target &gt;8%), Vitamin D 32 (target 40-60)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Kidney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Bone Health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Within normal limits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Cognitive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No significant risk factors</w:t>
            </w:r>
          </w:p>
        </w:tc>
      </w:tr>
    </w:tbl>
    <w:p/>
    <w:p>
      <w:pPr>
        <w:pStyle w:val="Heading2"/>
      </w:pPr>
      <w:r>
        <w:t>PGx Verification (Patient 1)</w:t>
      </w:r>
    </w:p>
    <w:p>
      <w:pPr>
        <w:pStyle w:val="ListBullet"/>
      </w:pPr>
      <w:r>
        <w:rPr>
          <w:b/>
        </w:rPr>
        <w:t xml:space="preserve">CYP2D6: </w:t>
      </w:r>
      <w:r>
        <w:t>*1/*4 -&gt; Intermediate Metabolizer -&gt; Codeine: CONSIDER_ALTERNATIVE, Tramadol: CONSIDER_ALTERNATIVE, Tamoxifen: DOSE_ADJUSTMENT</w:t>
      </w:r>
    </w:p>
    <w:p>
      <w:pPr>
        <w:pStyle w:val="ListBullet"/>
      </w:pPr>
      <w:r>
        <w:rPr>
          <w:b/>
        </w:rPr>
        <w:t xml:space="preserve">CYP2C19: </w:t>
      </w:r>
      <w:r>
        <w:t>*1/*2 -&gt; Intermediate Metabolizer -&gt; Clopidogrel: CONSIDER_ALTERNATIVE</w:t>
      </w:r>
    </w:p>
    <w:p>
      <w:pPr>
        <w:pStyle w:val="ListBullet"/>
      </w:pPr>
      <w:r>
        <w:rPr>
          <w:b/>
        </w:rPr>
        <w:t xml:space="preserve">TPMT: </w:t>
      </w:r>
      <w:r>
        <w:t>*1/*1 -&gt; Normal Metabolizer -&gt; Standard dosing</w:t>
      </w:r>
    </w:p>
    <w:p>
      <w:r>
        <w:br w:type="page"/>
      </w:r>
    </w:p>
    <w:p>
      <w:pPr>
        <w:pStyle w:val="Heading1"/>
      </w:pPr>
      <w:r>
        <w:t>Appendix: File Inventory</w:t>
      </w:r>
    </w:p>
    <w:p>
      <w:pPr>
        <w:shd w:fill="F5F5F5" w:val="clear"/>
      </w:pPr>
      <w:r>
        <w:rPr>
          <w:rFonts w:ascii="Consolas" w:hAnsi="Consolas"/>
          <w:color w:val="282828"/>
          <w:sz w:val="17"/>
        </w:rPr>
        <w:t>precision_biomarker_agent/</w:t>
        <w:br/>
        <w:t>├── src/</w:t>
        <w:br/>
        <w:t>│   ├── models.py                  # 26 Pydantic models + 7 enums</w:t>
        <w:br/>
        <w:t>│   ├── collections.py             # 14 Milvus collection schemas + manager</w:t>
        <w:br/>
        <w:t>│   ├── rag_engine.py              # Multi-collection RAG engine + Claude</w:t>
        <w:br/>
        <w:t>│   ├── agent.py                   # PrecisionBiomarkerAgent orchestrator</w:t>
        <w:br/>
        <w:t>│   ├── biological_age.py          # PhenoAge + GrimAge calculators</w:t>
        <w:br/>
        <w:t>│   ├── disease_trajectory.py      # 9-domain risk stratification</w:t>
        <w:br/>
        <w:t>│   ├── pharmacogenomics.py        # CPIC PGx mapper (14 genes)</w:t>
        <w:br/>
        <w:t>│   ├── genotype_adjustment.py     # Genotype + age-stratified adjustments</w:t>
        <w:br/>
        <w:t>│   ├── critical_values.py         # Critical/urgent/warning threshold engine</w:t>
        <w:br/>
        <w:t>│   ├── discordance_detector.py    # Cross-biomarker discordance detection</w:t>
        <w:br/>
        <w:t>│   ├── lab_range_interpreter.py   # Quest vs LabCorp vs optimal ranges</w:t>
        <w:br/>
        <w:t>│   └── export.py                  # FHIR R4, PDF, Markdown, CSV, JSON export</w:t>
        <w:br/>
        <w:t>├── app/</w:t>
        <w:br/>
        <w:t>│   └── biomarker_ui.py            # Streamlit UI (8 tabs, ~1,700 lines)</w:t>
        <w:br/>
        <w:t>├── api/</w:t>
        <w:br/>
        <w:t>│   └── main.py                    # FastAPI REST server</w:t>
        <w:br/>
        <w:t>├── config/</w:t>
        <w:br/>
        <w:t>│   └── settings.py                # Pydantic BaseSettings (14 collection weights)</w:t>
        <w:br/>
        <w:t>├── data/reference/</w:t>
        <w:br/>
        <w:t>│   ├── biomarker_reference.json           # 208 biomarker definitions</w:t>
        <w:br/>
        <w:t>│   ├── biomarker_genetic_variants.json     # 42 clinically actionable SNPs</w:t>
        <w:br/>
        <w:t>│   ├── biomarker_pgx_rules.json           # 29 CPIC pharmacogenomic rules</w:t>
        <w:br/>
        <w:t>│   ├── biomarker_disease_trajectories.json # 39 disease trajectory patterns</w:t>
        <w:br/>
        <w:t>│   ├── biomarker_clinical_evidence.json    # 80 clinical evidence records</w:t>
        <w:br/>
        <w:t>│   ├── biomarker_nutrition.json            # 50 nutrient-biomarker interactions</w:t>
        <w:br/>
        <w:t>│   ├── biomarker_drug_interactions.json    # 51 drug-biomarker effects</w:t>
        <w:br/>
        <w:t>│   ├── biomarker_aging_markers.json        # 20 epigenetic clock markers</w:t>
        <w:br/>
        <w:t>│   ├── biomarker_genotype_adjustments.json # 30 genotype-specific adjustments</w:t>
        <w:br/>
        <w:t>│   ├── biomarker_monitoring.json           # 30 follow-up protocols</w:t>
        <w:br/>
        <w:t>│   ├── biomarker_critical_values.json      # 21 critical value rules</w:t>
        <w:br/>
        <w:t>│   ├── biomarker_discordance_rules.json    # 12 discordance patterns</w:t>
        <w:br/>
        <w:t>│   ├── biomarker_aj_carrier_screening.json # 10 AJ carrier screening records</w:t>
        <w:br/>
        <w:t>│   ├── biomarker_genomic_evidence.json     # 30 genomic evidence records</w:t>
        <w:br/>
        <w:t>│   ├── biomarker_lab_ranges.json           # Multi-lab reference ranges</w:t>
        <w:br/>
        <w:t>│   └── biomarker_sample_patients.json      # 2 sample patients</w:t>
        <w:br/>
        <w:t>├── scripts/</w:t>
        <w:br/>
        <w:t>│   ├── seed_all.py                # Seed all 14 Milvus collections</w:t>
        <w:br/>
        <w:t>│   ├── validate_e2e.py            # End-to-end data layer validation</w:t>
        <w:br/>
        <w:t>│   └── demo_validation.py         # 65-check demo validation script</w:t>
        <w:br/>
        <w:t>├── tests/                         # 18 test files, 592 test functions</w:t>
        <w:br/>
        <w:t>├── docker-compose.yml</w:t>
        <w:br/>
        <w:t>├── Dockerfile</w:t>
        <w:br/>
        <w:t>├── requirements.txt</w:t>
        <w:br/>
        <w:t>└── LICENSE                        # Apache 2.0</w:t>
      </w:r>
    </w:p>
    <w:p/>
    <w:p>
      <w:pPr>
        <w:jc w:val="center"/>
      </w:pPr>
      <w:r>
        <w:rPr>
          <w:color w:val="808080"/>
          <w:sz w:val="18"/>
        </w:rPr>
        <w:t>Report generated: March 8, 2026 | Agent version: 1.0.0</w:t>
      </w:r>
    </w:p>
    <w:p>
      <w:pPr>
        <w:jc w:val="center"/>
      </w:pPr>
      <w:r>
        <w:rPr>
          <w:b/>
          <w:color w:val="76B900"/>
          <w:sz w:val="18"/>
        </w:rPr>
        <w:t>Status: Production Demo Ready — 65/65 validation checks passing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