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left"/>
      </w:pPr>
      <w:r>
        <w:rPr>
          <w:rFonts w:ascii="Calibri" w:hAnsi="Calibri"/>
          <w:b/>
          <w:color w:val="1B2333"/>
          <w:sz w:val="48"/>
        </w:rPr>
        <w:t>Cardiology Intelligence Agent -- Architecture Guide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Version:</w:t>
      </w:r>
      <w:r>
        <w:rPr>
          <w:rFonts w:ascii="Calibri" w:hAnsi="Calibri"/>
          <w:color w:val="333333"/>
          <w:sz w:val="20"/>
        </w:rPr>
        <w:t xml:space="preserve"> 1.0.0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Author:</w:t>
      </w:r>
      <w:r>
        <w:rPr>
          <w:rFonts w:ascii="Calibri" w:hAnsi="Calibri"/>
          <w:color w:val="333333"/>
          <w:sz w:val="20"/>
        </w:rPr>
        <w:t xml:space="preserve"> Adam Jones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Date:</w:t>
      </w:r>
      <w:r>
        <w:rPr>
          <w:rFonts w:ascii="Calibri" w:hAnsi="Calibri"/>
          <w:color w:val="333333"/>
          <w:sz w:val="20"/>
        </w:rPr>
        <w:t xml:space="preserve"> March 2026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License:</w:t>
      </w:r>
      <w:r>
        <w:rPr>
          <w:rFonts w:ascii="Calibri" w:hAnsi="Calibri"/>
          <w:color w:val="333333"/>
          <w:sz w:val="20"/>
        </w:rPr>
        <w:t xml:space="preserve"> Apache 2.0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Table of Contents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1AAFCC"/>
          <w:sz w:val="20"/>
        </w:rPr>
        <w:t>System Diagram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1AAFCC"/>
          <w:sz w:val="20"/>
        </w:rPr>
        <w:t>Component Interactions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1AAFCC"/>
          <w:sz w:val="20"/>
        </w:rPr>
        <w:t>Data Flow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1AAFCC"/>
          <w:sz w:val="20"/>
        </w:rPr>
        <w:t>Collection Design Rationale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1AAFCC"/>
          <w:sz w:val="20"/>
        </w:rPr>
        <w:t>Workflow Engine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6.  </w:t>
      </w:r>
      <w:r>
        <w:rPr>
          <w:rFonts w:ascii="Calibri" w:hAnsi="Calibri"/>
          <w:color w:val="1AAFCC"/>
          <w:sz w:val="20"/>
        </w:rPr>
        <w:t>Risk Calculator Engine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7.  </w:t>
      </w:r>
      <w:r>
        <w:rPr>
          <w:rFonts w:ascii="Calibri" w:hAnsi="Calibri"/>
          <w:color w:val="1AAFCC"/>
          <w:sz w:val="20"/>
        </w:rPr>
        <w:t>GDMT Optimizer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8.  </w:t>
      </w:r>
      <w:r>
        <w:rPr>
          <w:rFonts w:ascii="Calibri" w:hAnsi="Calibri"/>
          <w:color w:val="1AAFCC"/>
          <w:sz w:val="20"/>
        </w:rPr>
        <w:t>Cross-Modal Engine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9.  </w:t>
      </w:r>
      <w:r>
        <w:rPr>
          <w:rFonts w:ascii="Calibri" w:hAnsi="Calibri"/>
          <w:color w:val="1AAFCC"/>
          <w:sz w:val="20"/>
        </w:rPr>
        <w:t>Query Expansion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10.  </w:t>
      </w:r>
      <w:r>
        <w:rPr>
          <w:rFonts w:ascii="Calibri" w:hAnsi="Calibri"/>
          <w:color w:val="1AAFCC"/>
          <w:sz w:val="20"/>
        </w:rPr>
        <w:t>RAG Pipeline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11.  </w:t>
      </w:r>
      <w:r>
        <w:rPr>
          <w:rFonts w:ascii="Calibri" w:hAnsi="Calibri"/>
          <w:color w:val="1AAFCC"/>
          <w:sz w:val="20"/>
        </w:rPr>
        <w:t>Agent Orchestrator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12.  </w:t>
      </w:r>
      <w:r>
        <w:rPr>
          <w:rFonts w:ascii="Calibri" w:hAnsi="Calibri"/>
          <w:color w:val="1AAFCC"/>
          <w:sz w:val="20"/>
        </w:rPr>
        <w:t>Data Model Architecture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1. System Diagram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1.1 Full System Architecture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EXTERNAL USERS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+----------+----------+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|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+-----+------+      +------+-----+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| Streamlit  |      | REST API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| UI :8536   |      | :8126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+-----+------+      +------+-----+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|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+----------+----------+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+----------+----------+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|  Agent Orchestrator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|  (src/agent.py)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+----------+----------+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+--------------------+--------------------+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|                    |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+------+------+    +-------+-------+    +-------+-------+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| Query       |    | Workflow      |    | Clinical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| Expansion   |    | Engine        |    | Engines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| (2,025 LOC) |    | (2,445 LOC)   |    |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+------+------+    +-------+-------+    | Risk Calc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|                    |           | (2,397 LOC)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|                    |           |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|                    |           | GDMT Opt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|                    |           | (2,457 LOC)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|                    |           |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|                    |           | Cross-Modal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|                    |           | (1,734 LOC)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|                    |           +-------+-------+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|                    |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+--------------------+--------------------+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+----------+----------+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|    RAG Engine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|    (1,589 LOC)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+----------+----------+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+--------------------+--------------------+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|                    |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+------+------+    +-------+-------+    +-------+-------+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| Knowledge   |    | Milvus        |    | LLM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| Graph       |    | Vector DB     |    | (Claude 4.6)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| (1,431 LOC) |    | 13 Collections|    |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+-------------+    +-------+-------+    +---------------+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+----------+----------+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|  etcd    |  MinIO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+----------+----------+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1.2 Ingest Pipeline Architecture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+------------------------------------------+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      External Data Sources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+------------------------------------------+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PubMed | Trials | ACC/AHA | FDA | SCMR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+---+--------+--------+--------+--------+--+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|        |        |        |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+---v---+ +--v---+ +-v----+ +-v-----+ +v--------+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|PubMed | |Trial | |Guide | |Device | |Imaging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|Parser | |Parser| |Parser| |Parser | |Parser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+---+---+ +--+---+ +-+----+ +-+-----+ ++--------+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|        |        |        |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+--------+--------+--------+--------+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+------v------+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| Base Parser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| - Chunking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| - Embedding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| - Insertion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+------+------+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+------v------+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|   Milvus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| Collections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+-------------+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2. Component Interactions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2.1 Component Dependency Graph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CardioUI (Streamlit) ──&gt; FastAPI Server ──&gt; Agent Orchestrator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  +-------------+-------------+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  |             |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QueryExpansion  WorkflowEngine  RiskCalculators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  |             |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  +------+------+      GDMTOptimizer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         |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    RAGEngine          CrossModalEngine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         |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  +------+------+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  |             |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Milvus DB    Knowledge      genomic_evidence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(12 cols)     Graph          (shared col)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2.2 Module Responsibilities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LOC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Responsibilities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**Agent Orchestrator**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`src/agent.py`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1,658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Top-level coordination; receives queries, dispatches to sub-engines, assembles responses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**Query Expansion**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`src/query_expansion.py`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2,025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Entity extraction, synonym expansion, sub-question decomposition, strategy selection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**Workflow Engine**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`src/clinical_workflows.py`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2,445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11 clinical workflow implementations with collection-specific search weights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**RAG Engine**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`src/rag_engine.py`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1,589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Multi-collection search, citation scoring, LLM prompt assembly and synthesis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**Risk Calculators**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`src/risk_calculators.py`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2,397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6 validated scoring systems with published coefficients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**GDMT Optimizer**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`src/gdmt_optimizer.py`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2,457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4-pillar HFrEF therapy optimization with contraindication checking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**Cross-Modal Engine**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`src/cross_modal.py`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1,734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Imaging-to-genomics trigger pattern matching and evidence retrieval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**Knowledge Graph**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`src/knowledge.py`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1,431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Static domain ontology (conditions, biomarkers, drugs, genes, imaging, guidelines)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**Collections**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`src/collections.py`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1,226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Milvus collection CRUD, schema definitions, index management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**Export**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`src/export.py`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1,379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PDF, CSV, JSON, FHIR report generation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**Metrics**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`src/metrics.py`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537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Prometheus instrumentation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**Scheduler**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`src/scheduler.py`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612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Periodic ingest scheduling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**Models**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`src/models.py`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717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16 enums, 13 Pydantic models, 1 dataclass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2.3 Interface Contracts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Agent Orchestrator inputs/outputs: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Input:  CardioQuery(question, workflow_type?, patient_context?)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Output: CardioResponse(answer, citations, risk_scores, workflow_results, cross_modal_triggers, confidence)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Workflow Engine inputs/outputs: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Input:  CardioQuery + SearchPlan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Output: List[WorkflowResult(workflow_type, findings, risk_scores, recommendations, guideline_references, severity, cross_modal_triggers)]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Risk Calculator inputs/outputs: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Input:  RiskScoreInput(score_type, demographics, vitals, labs, comorbidities) + Optional[extra_dict]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Output: RiskScoreResult(score_type, score_value, risk_category, interpretation, recommendations, guideline_reference)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GDMT Optimizer inputs/outputs: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Input:  Patient context (LVEF, NYHA, labs, current medications)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Output: GDMTRecommendation(ef_category, current_meds, recommendations, next_steps, guideline_references)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3. Data Flow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3.1 Query Processing Pipeline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Step 1: RECEIVE QUERY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CardioQuery arrives via API or UI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Step 2: QUERY EXPANSION (query_expansion.py)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Extract entities (conditions, drugs, modalities)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Expand synonyms via ENTITY_ALIASES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Decompose into sub-questions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Select search strategy (broad/targeted/comparative/clinical)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Produce SearchPlan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Step 3: WORKFLOW ROUTING (agent.py)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Match SearchPlan.relevant_workflows to CardioWorkflowType enums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If workflow_type specified in query, use that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Otherwise, auto-detect from identified entities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Step 4: PARALLEL EXECUTION (agent.py)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+---&gt; 4a: MULTI-COLLECTION SEARCH (rag_engine.py)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Embed expanded query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Search 13 collections in parallel (top_k=5 each)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Filter by score_threshold (0.4)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Apply collection weights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Deduplicate results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Score citations (high/medium/standard)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+---&gt; 4b: RISK CALCULATION (risk_calculators.py)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Identify applicable calculators from patient_context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Compute all applicable scores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Generate risk categories and recommendations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+---&gt; 4c: GDMT OPTIMIZATION (gdmt_optimizer.py)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If HF workflow detected and patient_context includes LVEF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Classify EF category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Evaluate each GDMT pillar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Check contraindications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Generate titration recommendations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+---&gt; 4d: WORKFLOW EXECUTION (clinical_workflows.py)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Execute each matched workflow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Workflow-specific collection weight adjustments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Workflow-specific clinical logic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Generate WorkflowResult per workflow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Step 5: CROSS-MODAL TRIGGERS (cross_modal.py)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Scan workflow results for imaging findings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Match against IMAGING_TRIGGER_MAP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Query genomic_evidence collection for matching variants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Generate CrossModalTrigger objects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Step 6: LLM SYNTHESIS (rag_engine.py)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Assemble context from search results + risk scores + GDMT + workflows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Send to Claude Sonnet 4.6 with cardiology system prompt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Generate evidence-grounded clinical answer with inline citations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Step 7: RESPONSE ASSEMBLY (agent.py)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Package CardioResponse with: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Synthesized answer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Ranked citations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Risk score results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Workflow results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Cross-modal triggers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Confidence score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Step 8: DELIVERY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Return via API (JSON) or display in UI (formatted)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Optional: Export as PDF/CSV/FHIR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3.2 Ingest Pipeline Flow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Step 1: SCHEDULER TRIGGER (scheduler.py)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APScheduler fires at configured interval (default: weekly)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Or manual trigger via scripts/run_ingest.py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Step 2: PARSER SELECTION (src/ingest/__init__.py)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Instantiate all 7 parsers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Step 3: DATA ACQUISITION (per parser)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PubMed: NCBI E-utilities API (cardiovascular query, max 5000 results)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ClinicalTrials.gov: API (cardiovascular interventional trials)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Guidelines: ACC/AHA/ESC document parsing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Devices: FDA 510(k)/De Novo database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Imaging/ECG/Hemodynamics: Structured data sources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Step 4: PROCESSING (base.py)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Chunk documents (configurable size + overlap)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Generate BGE-small-en-v1.5 embeddings (batch_size=32)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Deduplicate by content hash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Step 5: INSERTION (base.py -&gt; collections.py)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Batch insert into target Milvus collection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Include metadata (source, title, date, DOI)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Step 6: VERIFICATION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Log vector counts per collection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Report errors/skipped documents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4. Collection Design Rationale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4.1 Why 12+1 Collections (Not One Giant Collection)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multi-collection architecture was chosen over a single monolithic collection for five reasons: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1. Semantic Precision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same words carry different meanings across cardiovascular subspecialties: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"Gradient": pressure gradient (valvular), risk gradient (prevention), field gradient (MRI)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"Flow": coronary flow reserve (cath), TIMI flow grade (angio), 4D flow (MRI)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"Wall motion": stress echo finding, MRI cine assessment, VT substrate mapping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Collection-specific embedding spaces preserve these semantic boundaries.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2. Relevance Weighting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Different queries require different emphasis: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"Manage HFrEF" -&gt; weight cardio_heart_failure (0.25), cardio_guidelines (0.20)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"Interpret LGE pattern" -&gt; weight cardio_imaging (0.30), cardio_heart_failure (0.15)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"Anticoagulation for AF" -&gt; weight cardio_electrophysiology (0.25), cardio_guidelines (0.25)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 single collection would return mixed results without the ability to boost domain-specific content.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3. Independent Lifecycle Management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Collection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Update Frequency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cardio_literature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Weekly (PubMed)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Automated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cardio_guidelines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Every 2-5 years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Manual review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cardio_trials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Monthly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Automated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cardio_devices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Monthly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Automated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genomic_evidence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Shared, maintained by genomics pipeline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External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Separate collections allow independent refresh, rollback, and quality control.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4. Source Attribution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Clinicians need to know the provenance of every citation: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"This recommendation comes from the ACC/AHA 2022 HF Guideline" (cardio_guidelines)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"This finding is based on the PARADIGM-HF trial" (cardio_trials)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"This measurement reference comes from ASE guidelines" (cardio_imaging)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Collection names provide automatic source categorization.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5. Scalability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Individual collections can be independently: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Reindexed (change from IVF_FLAT to HNSW for high-volume collections)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Compacted (remove old/superseded entries)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Partitioned (by year, by guideline society)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Replicated (for read-heavy collections like cardio_guidelines)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4.2 Collection Weight Strategy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Weights sum to 1.0 and reflect clinical importance: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Higher Weight (0.10)          Lower Weight (0.04-0.06)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┌────────────────────┐        ┌─────────────────┐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│ Literature   0.10  │        │ Devices    0.04 │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│ Imaging      0.10  │        │ Oncology   0.06 │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│ Heart Failure 0.10 │        │ Hemodynamics0.06│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│ Prevention   0.10  │        │ Genomic    0.03 │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│ Guidelines   0.10  │        └─────────────────┘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└────────────────────┘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Mid Weight (0.07-0.08)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┌────────────────────┐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│ Trials       0.08  │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│ EP           0.08  │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│ Valvular     0.08  │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│ Interventional0.07 │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└────────────────────┘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Dynamic weight adjustment</w:t>
      </w:r>
      <w:r>
        <w:rPr>
          <w:rFonts w:ascii="Calibri" w:hAnsi="Calibri"/>
          <w:color w:val="333333"/>
          <w:sz w:val="20"/>
        </w:rPr>
        <w:t>: Workflow detection can boost relevant collections by up to 2.5x while proportionally reducing others, maintaining the sum at 1.0.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5. Workflow Engine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5.1 Architecture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workflow engine (</w:t>
      </w:r>
      <w:r>
        <w:rPr>
          <w:rFonts w:ascii="Courier New" w:hAnsi="Courier New"/>
          <w:color w:val="444444"/>
          <w:sz w:val="18"/>
        </w:rPr>
        <w:t>src/clinical_workflows.py</w:t>
      </w:r>
      <w:r>
        <w:rPr>
          <w:rFonts w:ascii="Calibri" w:hAnsi="Calibri"/>
          <w:color w:val="333333"/>
          <w:sz w:val="20"/>
        </w:rPr>
        <w:t>) implements a dispatcher pattern with 11 workflows: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CardioQuery + SearchPlan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WorkflowDispatcher.route(query, search_plan)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+-----+-----+-----+-----+-----+-----+-----+-----+-----+-----+-----+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|     |     |     |     |     |     |     |     |     |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CAD   HF   VHD   Arr   MRI   Stress Prev  Onc  ADHF  PMI  Myoc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|     |     |     |     |     |     |     |     |     |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+-----+-----+-----+-----+-----+-----+-----+-----+-----+-----+-----+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List[WorkflowResult]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5.2 Workflow Routing Logic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Explicit routing</w:t>
      </w:r>
      <w:r>
        <w:rPr>
          <w:rFonts w:ascii="Calibri" w:hAnsi="Calibri"/>
          <w:color w:val="333333"/>
          <w:sz w:val="20"/>
        </w:rPr>
        <w:t xml:space="preserve">: If </w:t>
      </w:r>
      <w:r>
        <w:rPr>
          <w:rFonts w:ascii="Courier New" w:hAnsi="Courier New"/>
          <w:color w:val="444444"/>
          <w:sz w:val="18"/>
        </w:rPr>
        <w:t>CardioQuery.workflow_type</w:t>
      </w:r>
      <w:r>
        <w:rPr>
          <w:rFonts w:ascii="Calibri" w:hAnsi="Calibri"/>
          <w:color w:val="333333"/>
          <w:sz w:val="20"/>
        </w:rPr>
        <w:t xml:space="preserve"> is set, route directly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Auto-detection</w:t>
      </w:r>
      <w:r>
        <w:rPr>
          <w:rFonts w:ascii="Calibri" w:hAnsi="Calibri"/>
          <w:color w:val="333333"/>
          <w:sz w:val="20"/>
        </w:rPr>
        <w:t>: Match identified entities from SearchPlan against workflow triggers: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- Mentions of "LVEF", "heart failure", "GDMT", "BNP" -&gt; heart_failure workflow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- Mentions of "ECG", "atrial fibrillation", "QTc", "antiarrhythmic" -&gt; arrhythmia workflow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- Mentions of "aortic stenosis", "mitral regurgitation", "valve" -&gt; valvular_disease workflow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- Mentions of "calcium score", "CAD-RADS", "stenosis", "angina" -&gt; cad_assessment workflow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- Mentions of "LGE", "T1 mapping", "cardiac MRI" -&gt; cardiac_mri workflow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- Mentions of "stress test", "Duke treadmill", "MPI" -&gt; stress_test workflow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- Mentions of "ASCVD", "statin", "cholesterol", "Lp(a)" -&gt; preventive_risk workflow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   - Mentions of "cardiotoxicity", "doxorubicin", "trastuzumab", "GLS" -&gt; cardio_oncology workflow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Multi-workflow</w:t>
      </w:r>
      <w:r>
        <w:rPr>
          <w:rFonts w:ascii="Calibri" w:hAnsi="Calibri"/>
          <w:color w:val="333333"/>
          <w:sz w:val="20"/>
        </w:rPr>
        <w:t>: A single query can trigger multiple workflows (e.g., "HF patient with AF" triggers both heart_failure and arrhythmia)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5.3 Per-Workflow Collection Weights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Each workflow dynamically adjusts collection weights for optimal retrieval: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Boosted Collections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Reduced Collections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CAD Assessment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imaging (0.20), prevention (0.18)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devices (0.02), oncology (0.02)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Heart Failure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heart_failure (0.25), guidelines (0.20)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imaging (0.05), interventional (0.03)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Valvular Disease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valvular (0.25), imaging (0.18)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EP (0.03), oncology (0.02)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Arrhythmia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EP (0.25), guidelines (0.20)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imaging (0.05), hemodynamics (0.03)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Cardiac MRI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imaging (0.30), heart_failure (0.15)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prevention (0.03), devices (0.02)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Stress Test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imaging (0.25), prevention (0.15)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hemodynamics (0.03), oncology (0.02)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Prevention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prevention (0.25), guidelines (0.20)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hemodynamics (0.02), devices (0.02)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Cardio-Oncology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oncology (0.30), guidelines (0.15)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interventional (0.02), hemodynamics (0.02)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Acute Decompensated HF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heart_failure (0.25), hemodynamics (0.25)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prevention (0.02), devices (0.02)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Post-MI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trials (0.20), guidelines (0.20), interventional (0.15)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oncology (0.02), hemodynamics (0.03)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Myocarditis/Pericarditis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imaging (0.25), literature (0.20), guidelines (0.15)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devices (0.02), prevention (0.02)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6. Risk Calculator Engine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6.1 Calculator Architecture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RiskScoreInput + Optional[extra_dict]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RiskCalculatorEngine.calculate(score_type, input, extra)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+-----+-----+-----+-----+-----+-----+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|     |     |     |     |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ASCVD HEART CHA2  HAS  MAGGIC Euro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|     |     |     |     |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+-----+-----+-----+-----+-----+-----+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RiskScoreResult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6.2 Input Validation Strategy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Each calculator validates only the fields it needs: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Calculator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Fields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Optional Fields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ASCVD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age, sex, total_cholesterol, hdl, systolic_bp, hypertension_treatment, diabetes, smoker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race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HEART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(via extra dict: history, ecg, age, risk_factors, troponin)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-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CHA2DS2-VASc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age, sex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chf, hypertension, diabetes, stroke, vascular_disease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HAS-BLED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-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hypertension, renal_disease, liver_disease, stroke, bleeding, labile_inr, age, alcohol, antiplatelet_nsaid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MAGGIC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age, sex, lvef, systolic_bp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nyha_class, bmi, creatinine, diabetes, bb_use, acei_arb_use, COPD, HF_duration, smoker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EuroSCORE II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age, sex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(28 factors via extra dict)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6.3 Auto-Detection: calculate_all_applicable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The </w:t>
      </w:r>
      <w:r>
        <w:rPr>
          <w:rFonts w:ascii="Courier New" w:hAnsi="Courier New"/>
          <w:color w:val="444444"/>
          <w:sz w:val="18"/>
        </w:rPr>
        <w:t>calculate_all_applicable</w:t>
      </w:r>
      <w:r>
        <w:rPr>
          <w:rFonts w:ascii="Calibri" w:hAnsi="Calibri"/>
          <w:color w:val="333333"/>
          <w:sz w:val="20"/>
        </w:rPr>
        <w:t xml:space="preserve"> method iterates through all 6 calculators and computes scores for any calculator where sufficient data is present. This enables a single API call to return multiple risk assessments simultaneously.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engine = RiskCalculatorEngine()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results = engine.calculate_all_applicable(risk_input, extra=extra_dict)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Returns: List[RiskScoreResult] with all calculable scores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7. GDMT Optimizer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7.1 Optimizer Architecture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Patient Context (LVEF, NYHA, labs, medications)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GDMTOptimizer.optimize(patient_context)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EF Classification (HFrEF/HFmrEF/HFpEF/HFimpEF)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+-----+-----+-----+-----+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|     |     |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BB   ARNI   MRA  SGLT2i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|     |     |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+-----+-----+-----+-----+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Per-pillar evaluation: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1. Current status (not_started/initiated/uptitrating/at_target/contraindicated/intolerant)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2. Contraindication check (K+, eGFR, BP, HR, etc.)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3. Titration recommendation (specific dose + timeline)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4. Monitoring schedule (labs at 1 week, 4 weeks, quarterly)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GDMTRecommendation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7.2 Contraindication Logic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Each pillar has specific contraindication checks: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Beta-Blocker: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IF HR &lt; 50 -&gt; contraindicated (severe bradycardia)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IF SBP &lt; 90 -&gt; contraindicated (hypotension)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IF acute_decompensation -&gt; hold (do not initiate during acute HF)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IF severe_reactive_airway -&gt; contraindicated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ARNI: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IF K+ &gt; 5.5 -&gt; contraindicated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IF eGFR &lt; 20 -&gt; contraindicated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IF SBP &lt; 100 -&gt; contraindicated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IF angioedema_history -&gt; contraindicated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IF on_acei_within_36h -&gt; contraindicated (washout required)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MRA: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IF K+ &gt; 5.0 -&gt; hold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IF K+ &gt; 5.5 -&gt; contraindicated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IF eGFR &lt; 30 -&gt; contraindicated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SGLT2i: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IF eGFR &lt; 20 -&gt; do not initiate (can continue if already started)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IF type_1_diabetes -&gt; contraindicated (DKA risk)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7.3 Titration Sequencing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optimizer recommends a specific sequence for medication changes to minimize hemodynamic instability: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333333"/>
          <w:sz w:val="20"/>
        </w:rPr>
        <w:t>Start or uptitrate only one pillar at a time (2-week intervals)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333333"/>
          <w:sz w:val="20"/>
        </w:rPr>
        <w:t>SGLT2i can be started simultaneously with other pillars (no titration needed)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333333"/>
          <w:sz w:val="20"/>
        </w:rPr>
        <w:t>Switch ACEi to ARNI before uptitrating beta-blocker (if BP allows)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333333"/>
          <w:sz w:val="20"/>
        </w:rPr>
        <w:t>Add MRA after ARNI/ACEi is at target dose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333333"/>
          <w:sz w:val="20"/>
        </w:rPr>
        <w:t>Check labs (K+, creatinine) after each MRA initiation or dose change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8. Cross-Modal Engine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8.1 Trigger Architecture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WorkflowResult.findings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CrossModalEngine.scan(workflow_results)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Pattern Matching against IMAGING_TRIGGER_MAP (18 patterns)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For each matched trigger: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+-----+-----+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Generate    Query genomic_evidence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gene_panel  collection for variants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+-----+-----+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CrossModalTrigger(trigger_source, finding, gene_panel, conditions, rationale)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8.2 Pattern Matching Strategy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engine uses a two-stage matching approach: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Stage 1: Rule-based keyword matching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Scans findings for trigger keywords (e.g., "LVH", "wall thickness", "LGE", "aortic root")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Fast, deterministic, high precision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Stage 2: Semantic similarity matching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For ambiguous findings, embeds the finding text and compares against trigger descriptions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Uses same BGE-small-en-v1.5 embedding model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Score threshold: 0.6 for trigger activation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8.3 Genomic Evidence Integration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When a trigger fires, the engine queries the shared </w:t>
      </w:r>
      <w:r>
        <w:rPr>
          <w:rFonts w:ascii="Courier New" w:hAnsi="Courier New"/>
          <w:color w:val="444444"/>
          <w:sz w:val="18"/>
        </w:rPr>
        <w:t>genomic_evidence</w:t>
      </w:r>
      <w:r>
        <w:rPr>
          <w:rFonts w:ascii="Calibri" w:hAnsi="Calibri"/>
          <w:color w:val="333333"/>
          <w:sz w:val="20"/>
        </w:rPr>
        <w:t xml:space="preserve"> collection: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Pseudocode for genomic evidence lookup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for gene in trigger.gene_panel: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results = milvus.search(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collection="genomic_evidence",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query=f"pathogenic variant {gene} {trigger.conditions}",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top_k=3,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score_threshold=0.5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trigger.genomic_results.extend(results)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This enables the system to report not just "genetic testing is recommended" but also "here are known pathogenic variants in MYH7 associated with HCM from the genomic evidence base."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9. Query Expansion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9.1 Expansion Pipeline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Raw Query: "What GDMT changes for an HFrEF patient with K+ of 5.3?"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Step 1: Entity Extraction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Conditions: [HFrEF]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Drugs: [GDMT]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Labs: [K+ 5.3]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Step 2: Synonym Expansion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"HFrEF" -&gt; "heart failure with reduced ejection fraction, systolic heart failure"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"GDMT" -&gt; "guideline-directed medical therapy"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"K+" -&gt; "potassium, serum potassium"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Step 3: Sub-Question Decomposition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Q1: "What are the 4 pillars of GDMT for HFrEF?"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Q2: "How does hyperkalemia (K+ 5.3) affect GDMT?"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Q3: "Which GDMT medications should be held or adjusted for K+ &gt;5.0?"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Step 4: Strategy Selection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Strategy: "clinical" (patient-specific medication management)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Step 5: Workflow Routing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Workflows: [heart_failure]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Boost: cardio_heart_failure, cardio_guidelines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Output: SearchPlan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9.2 Entity Alias Resolution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The expansion module leverages the 167-entry </w:t>
      </w:r>
      <w:r>
        <w:rPr>
          <w:rFonts w:ascii="Courier New" w:hAnsi="Courier New"/>
          <w:color w:val="444444"/>
          <w:sz w:val="18"/>
        </w:rPr>
        <w:t>ENTITY_ALIASES</w:t>
      </w:r>
      <w:r>
        <w:rPr>
          <w:rFonts w:ascii="Calibri" w:hAnsi="Calibri"/>
          <w:color w:val="333333"/>
          <w:sz w:val="20"/>
        </w:rPr>
        <w:t xml:space="preserve"> dictionary (18 synonym maps):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Input aliases resolved: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"AFib" -&gt; "atrial fibrillation"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"BB" -&gt; "beta-blocker"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"ARNI" -&gt; "angiotensin receptor-neprilysin inhibitor"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"EF" -&gt; "ejection fraction"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"CAC" -&gt; "coronary artery calcium"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"TAVR" -&gt; "transcatheter aortic valve replacement"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"GLS" -&gt; "global longitudinal strain"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This ensures that queries using standard clinical abbreviations match content using full terminology, and vice versa.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10. RAG Pipeline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10.1 RAG Architecture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SearchPlan (from Query Expansion)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Embedding (BGE-small-en-v1.5, 384-dim)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Multi-Collection Search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+-----+-----+-----+-----+-----+-----+-----+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|lit  |trial|img  |ep   |hf   |valv |prev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|top5 |top5 |top5 |top5 |top5 |top5 |top5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+-----+-----+-----+-----+-----+-----+-----+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|intv |onc  |dev  |gdl  |hemo |gen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|top5 |top5 |top5 |top5 |top5 |top5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+-----+-----+-----+-----+-----+-----+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Score Filtering (threshold 0.4)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Weight Application (per-collection weights)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Deduplication (content hash)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Citation Scoring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High confidence: score &gt;= 0.75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Medium confidence: score &gt;= 0.60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Standard: score &lt; 0.60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Context Assembly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Rank by weighted score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Include source metadata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Format for LLM prompt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LLM Synthesis (Claude Sonnet 4.6)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System: Cardiology domain expert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User: Clinical question + retrieved context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Instructions: Cite sources, follow guidelines, flag uncertainties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Response Parsing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Extract inline citations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Map to source documents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Calculate confidence score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10.2 LLM Prompt Structure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System Prompt: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"You are a cardiovascular clinical decision support system. Your responses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must be evidence-based, citing specific ACC/AHA/ESC guidelines with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recommendation class and evidence level. Always include relevant risk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scores, GDMT status, and cross-modal considerations. Flag any areas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of clinical uncertainty."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User Message: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"[Clinical Question]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--- Retrieved Evidence ---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[Source 1: cardio_guidelines, score 0.89]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In patients with HFrEF, ARNI is recommended to reduce morbidity and mortality.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Class I, Level A. (2022 AHA/ACC/HFSA HF Guideline)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[Source 2: cardio_heart_failure, score 0.85]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...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[Source N: cardio_trials, score 0.72]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...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--- Risk Scores ---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MAGGIC: 24 (22.3% 1-year mortality)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--- GDMT Status ---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BB: uptitrating (carvedilol 12.5mg BID -&gt; target 25mg BID)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ARNI: not started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MRA: not started (K+ 5.3 -&gt; hold until K+ &lt;5.0)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SGLT2i: not started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--- Patient Context ---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Age 62, Female, LVEF 28%, NYHA III"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11. Agent Orchestrator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11.1 Orchestration Flow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agent orchestrator (</w:t>
      </w:r>
      <w:r>
        <w:rPr>
          <w:rFonts w:ascii="Courier New" w:hAnsi="Courier New"/>
          <w:color w:val="444444"/>
          <w:sz w:val="18"/>
        </w:rPr>
        <w:t>src/agent.py</w:t>
      </w:r>
      <w:r>
        <w:rPr>
          <w:rFonts w:ascii="Calibri" w:hAnsi="Calibri"/>
          <w:color w:val="333333"/>
          <w:sz w:val="20"/>
        </w:rPr>
        <w:t>, 1,658 lines) is the central coordinator: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class CardiologyAgent: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def __init__(self):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self.query_expander = QueryExpander()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self.workflow_engine = WorkflowEngine()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self.rag_engine = RAGEngine()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self.risk_calculator = RiskCalculatorEngine()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self.gdmt_optimizer = GDMTOptimizer()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self.cross_modal_engine = CrossModalEngine()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self.export_system = ExportSystem()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async def process_query(self, query: CardioQuery) -&gt; CardioResponse: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# 1. Expand query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search_plan = self.query_expander.expand(query)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# 2. Execute workflows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workflow_results = await self.workflow_engine.execute(query, search_plan)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# 3. Calculate risk scores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risk_scores = self.risk_calculator.calculate_all_applicable(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query.patient_context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# 4. Optimize GDMT (if applicable)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gdmt_rec = self.gdmt_optimizer.optimize(query.patient_context)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# 5. Check cross-modal triggers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triggers = self.cross_modal_engine.scan(workflow_results)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# 6. RAG synthesis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answer = await self.rag_engine.synthesize(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query, search_plan, workflow_results, risk_scores, gdmt_rec, triggers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# 7. Assemble response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return CardioResponse(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answer=answer.text,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citations=answer.citations,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risk_scores=risk_scores,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workflow_results=workflow_results,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cross_modal_triggers=triggers,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confidence=answer.confidence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11.2 Error Handling Strategy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orchestrator implements graceful degradation: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Milvus unavailable</w:t>
      </w:r>
      <w:r>
        <w:rPr>
          <w:rFonts w:ascii="Calibri" w:hAnsi="Calibri"/>
          <w:color w:val="333333"/>
          <w:sz w:val="20"/>
        </w:rPr>
        <w:t>: Returns error with search-only mode recommendation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LLM unavailable</w:t>
      </w:r>
      <w:r>
        <w:rPr>
          <w:rFonts w:ascii="Calibri" w:hAnsi="Calibri"/>
          <w:color w:val="333333"/>
          <w:sz w:val="20"/>
        </w:rPr>
        <w:t>: Returns search results without synthesis (search-only mode)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Risk calculator error</w:t>
      </w:r>
      <w:r>
        <w:rPr>
          <w:rFonts w:ascii="Calibri" w:hAnsi="Calibri"/>
          <w:color w:val="333333"/>
          <w:sz w:val="20"/>
        </w:rPr>
        <w:t>: Logs warning, returns available scores, skips failed calculator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GDMT error</w:t>
      </w:r>
      <w:r>
        <w:rPr>
          <w:rFonts w:ascii="Calibri" w:hAnsi="Calibri"/>
          <w:color w:val="333333"/>
          <w:sz w:val="20"/>
        </w:rPr>
        <w:t>: Logs warning, returns response without GDMT section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b/>
          <w:color w:val="333333"/>
          <w:sz w:val="20"/>
        </w:rPr>
        <w:t>Cross-modal error</w:t>
      </w:r>
      <w:r>
        <w:rPr>
          <w:rFonts w:ascii="Calibri" w:hAnsi="Calibri"/>
          <w:color w:val="333333"/>
          <w:sz w:val="20"/>
        </w:rPr>
        <w:t>: Logs warning, returns response without triggers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6.  </w:t>
      </w:r>
      <w:r>
        <w:rPr>
          <w:rFonts w:ascii="Calibri" w:hAnsi="Calibri"/>
          <w:b/>
          <w:color w:val="333333"/>
          <w:sz w:val="20"/>
        </w:rPr>
        <w:t>Timeout</w:t>
      </w:r>
      <w:r>
        <w:rPr>
          <w:rFonts w:ascii="Calibri" w:hAnsi="Calibri"/>
          <w:color w:val="333333"/>
          <w:sz w:val="20"/>
        </w:rPr>
        <w:t>: Returns partial results with timeout indicator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11.3 Conversation Memory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agent maintains a sliding window of conversation context: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MAX_CONVERSATION_CONTEXT = 3  # Configurable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conversation_history = deque(maxlen=3)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Each entry stores: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"query": CardioQuery,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"response": CardioResponse,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"timestamp": datetime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}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This enables contextual follow-up questions like "What about adding spironolactone?" after an initial HF query.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11.4 New Capabilities (Post-Launch)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Several capabilities have been added since the initial architecture: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Rate Limiting</w:t>
      </w:r>
      <w:r>
        <w:rPr>
          <w:rFonts w:ascii="Calibri" w:hAnsi="Calibri"/>
          <w:color w:val="333333"/>
          <w:sz w:val="20"/>
        </w:rPr>
        <w:t>: 100 requests/minute per IP address to prevent abuse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API Authentication</w:t>
      </w:r>
      <w:r>
        <w:rPr>
          <w:rFonts w:ascii="Calibri" w:hAnsi="Calibri"/>
          <w:color w:val="333333"/>
          <w:sz w:val="20"/>
        </w:rPr>
        <w:t>: X-API-Key header required for all API endpoints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Conversation Memory Persistence</w:t>
      </w:r>
      <w:r>
        <w:rPr>
          <w:rFonts w:ascii="Calibri" w:hAnsi="Calibri"/>
          <w:color w:val="333333"/>
          <w:sz w:val="20"/>
        </w:rPr>
        <w:t>: File-based conversation memory with 24-hour TTL (persists across API restarts)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Cross-Agent Event Publishing</w:t>
      </w:r>
      <w:r>
        <w:rPr>
          <w:rFonts w:ascii="Calibri" w:hAnsi="Calibri"/>
          <w:color w:val="333333"/>
          <w:sz w:val="20"/>
        </w:rPr>
        <w:t xml:space="preserve">: Server-Sent Events (SSE) via </w:t>
      </w:r>
      <w:r>
        <w:rPr>
          <w:rFonts w:ascii="Courier New" w:hAnsi="Courier New"/>
          <w:color w:val="444444"/>
          <w:sz w:val="18"/>
        </w:rPr>
        <w:t>/v1/cardio/events</w:t>
      </w:r>
      <w:r>
        <w:rPr>
          <w:rFonts w:ascii="Calibri" w:hAnsi="Calibri"/>
          <w:color w:val="333333"/>
          <w:sz w:val="20"/>
        </w:rPr>
        <w:t xml:space="preserve"> endpoint with 5 event types for integration with other HCLS AI Factory agents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Knowledge Base Versioning</w:t>
      </w:r>
      <w:r>
        <w:rPr>
          <w:rFonts w:ascii="Calibri" w:hAnsi="Calibri"/>
          <w:color w:val="333333"/>
          <w:sz w:val="20"/>
        </w:rPr>
        <w:t xml:space="preserve">: </w:t>
      </w:r>
      <w:r>
        <w:rPr>
          <w:rFonts w:ascii="Courier New" w:hAnsi="Courier New"/>
          <w:color w:val="444444"/>
          <w:sz w:val="18"/>
        </w:rPr>
        <w:t>/v1/cardio/knowledge-version</w:t>
      </w:r>
      <w:r>
        <w:rPr>
          <w:rFonts w:ascii="Calibri" w:hAnsi="Calibri"/>
          <w:color w:val="333333"/>
          <w:sz w:val="20"/>
        </w:rPr>
        <w:t xml:space="preserve"> endpoint reports current knowledge base version and last update timestamp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Input Validation</w:t>
      </w:r>
      <w:r>
        <w:rPr>
          <w:rFonts w:ascii="Calibri" w:hAnsi="Calibri"/>
          <w:color w:val="333333"/>
          <w:sz w:val="20"/>
        </w:rPr>
        <w:t>: All 11 workflows now validate input parameters before execution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Lazy Initialization</w:t>
      </w:r>
      <w:r>
        <w:rPr>
          <w:rFonts w:ascii="Calibri" w:hAnsi="Calibri"/>
          <w:color w:val="333333"/>
          <w:sz w:val="20"/>
        </w:rPr>
        <w:t>: Risk calculators work without Milvus connectivity (pure computation)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1,966 tests passing</w:t>
      </w:r>
      <w:r>
        <w:rPr>
          <w:rFonts w:ascii="Calibri" w:hAnsi="Calibri"/>
          <w:color w:val="333333"/>
          <w:sz w:val="20"/>
        </w:rPr>
        <w:t xml:space="preserve"> across all modules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12. Data Model Architecture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12.1 Model Hierarchy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CardioResponse (top-level output)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/        |         \          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answer    citations    risk_scores   cross_modal_triggers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|           |            |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str    List[Dict]   List[RiskScoreResult]  List[CrossModalTrigger]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(from RiskScoreInput)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WorkflowResult (per-workflow output)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/        |         \          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findings  risk_scores  recommendations  severity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|           |            |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List[str]  List[RSResult]  List[str]    SeverityLevel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GDMTRecommendation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/        |        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ef_category  current_meds  recommendations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|           |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EFCategory  List[GDMTMedication]  List[str]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12.2 Enum Design Rationale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Enums enforce type safety and valid value sets: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CardioWorkflowType</w:t>
      </w:r>
      <w:r>
        <w:rPr>
          <w:rFonts w:ascii="Calibri" w:hAnsi="Calibri"/>
          <w:color w:val="333333"/>
          <w:sz w:val="20"/>
        </w:rPr>
        <w:t xml:space="preserve"> (12 values): Prevents invalid workflow routing (9 original + 3 new: acute_decompensated_hf, post_mi, myocarditis_pericarditis)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RiskScoreType</w:t>
      </w:r>
      <w:r>
        <w:rPr>
          <w:rFonts w:ascii="Calibri" w:hAnsi="Calibri"/>
          <w:color w:val="333333"/>
          <w:sz w:val="20"/>
        </w:rPr>
        <w:t xml:space="preserve"> (6 values): Maps to calculator implementations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SeverityLevel</w:t>
      </w:r>
      <w:r>
        <w:rPr>
          <w:rFonts w:ascii="Calibri" w:hAnsi="Calibri"/>
          <w:color w:val="333333"/>
          <w:sz w:val="20"/>
        </w:rPr>
        <w:t xml:space="preserve"> (5 values): Standardized urgency classification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HeartFailureClass/Stage</w:t>
      </w:r>
      <w:r>
        <w:rPr>
          <w:rFonts w:ascii="Calibri" w:hAnsi="Calibri"/>
          <w:color w:val="333333"/>
          <w:sz w:val="20"/>
        </w:rPr>
        <w:t>: NYHA I-IV and ACC/AHA A-D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EjectionFractionCategory</w:t>
      </w:r>
      <w:r>
        <w:rPr>
          <w:rFonts w:ascii="Calibri" w:hAnsi="Calibri"/>
          <w:color w:val="333333"/>
          <w:sz w:val="20"/>
        </w:rPr>
        <w:t xml:space="preserve"> (4 values): HFrEF/HFmrEF/HFpEF/HFimpEF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GDMTPillar</w:t>
      </w:r>
      <w:r>
        <w:rPr>
          <w:rFonts w:ascii="Calibri" w:hAnsi="Calibri"/>
          <w:color w:val="333333"/>
          <w:sz w:val="20"/>
        </w:rPr>
        <w:t xml:space="preserve"> (4 values): Maps to GDMT optimization pillars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GDMTStatus</w:t>
      </w:r>
      <w:r>
        <w:rPr>
          <w:rFonts w:ascii="Calibri" w:hAnsi="Calibri"/>
          <w:color w:val="333333"/>
          <w:sz w:val="20"/>
        </w:rPr>
        <w:t xml:space="preserve"> (6 values): Tracks medication titration state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GuidelineClass/EvidenceLevel</w:t>
      </w:r>
      <w:r>
        <w:rPr>
          <w:rFonts w:ascii="Calibri" w:hAnsi="Calibri"/>
          <w:color w:val="333333"/>
          <w:sz w:val="20"/>
        </w:rPr>
        <w:t>: ACC/AHA recommendation classification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12.3 Pydantic Validation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All input models use Pydantic field validators: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ourier New" w:hAnsi="Courier New"/>
          <w:color w:val="444444"/>
          <w:sz w:val="18"/>
        </w:rPr>
        <w:t>RiskScoreInput.age</w:t>
      </w:r>
      <w:r>
        <w:rPr>
          <w:rFonts w:ascii="Calibri" w:hAnsi="Calibri"/>
          <w:color w:val="333333"/>
          <w:sz w:val="20"/>
        </w:rPr>
        <w:t>: ge=18, le=120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ourier New" w:hAnsi="Courier New"/>
          <w:color w:val="444444"/>
          <w:sz w:val="18"/>
        </w:rPr>
        <w:t>RiskScoreInput.systolic_bp</w:t>
      </w:r>
      <w:r>
        <w:rPr>
          <w:rFonts w:ascii="Calibri" w:hAnsi="Calibri"/>
          <w:color w:val="333333"/>
          <w:sz w:val="20"/>
        </w:rPr>
        <w:t>: ge=60, le=300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ourier New" w:hAnsi="Courier New"/>
          <w:color w:val="444444"/>
          <w:sz w:val="18"/>
        </w:rPr>
        <w:t>RiskScoreInput.lvef</w:t>
      </w:r>
      <w:r>
        <w:rPr>
          <w:rFonts w:ascii="Calibri" w:hAnsi="Calibri"/>
          <w:color w:val="333333"/>
          <w:sz w:val="20"/>
        </w:rPr>
        <w:t>: ge=5.0, le=90.0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ourier New" w:hAnsi="Courier New"/>
          <w:color w:val="444444"/>
          <w:sz w:val="18"/>
        </w:rPr>
        <w:t>RiskScoreInput.sex</w:t>
      </w:r>
      <w:r>
        <w:rPr>
          <w:rFonts w:ascii="Calibri" w:hAnsi="Calibri"/>
          <w:color w:val="333333"/>
          <w:sz w:val="20"/>
        </w:rPr>
        <w:t>: validated to "male" or "female" via custom validator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ourier New" w:hAnsi="Courier New"/>
          <w:color w:val="444444"/>
          <w:sz w:val="18"/>
        </w:rPr>
        <w:t>CardioQuery.question</w:t>
      </w:r>
      <w:r>
        <w:rPr>
          <w:rFonts w:ascii="Calibri" w:hAnsi="Calibri"/>
          <w:color w:val="333333"/>
          <w:sz w:val="20"/>
        </w:rPr>
        <w:t>: min_length=1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These validators prevent invalid clinical data from reaching calculator logic, ensuring reproducible results.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Confidential — For Internal Use    |    Page </w:t>
    </w:r>
    <w:fldSimple w:instr=" PAGE \* MERGEFORMAT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666666"/>
        <w:sz w:val="16"/>
      </w:rPr>
      <w:t>HCLS AI Factory — Cardiology Intelligence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