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Cardiology Intelligence Agent — Production Readiness &amp; Capability Report</w:t>
      </w:r>
    </w:p>
    <w:p>
      <w:pPr>
        <w:spacing w:before="0" w:after="120"/>
      </w:pPr>
      <w:r>
        <w:rPr>
          <w:rFonts w:ascii="Calibri" w:hAnsi="Calibri"/>
          <w:b/>
          <w:color w:val="333333"/>
          <w:sz w:val="20"/>
        </w:rPr>
        <w:t>Version:</w:t>
      </w:r>
      <w:r>
        <w:rPr>
          <w:rFonts w:ascii="Calibri" w:hAnsi="Calibri"/>
          <w:color w:val="333333"/>
          <w:sz w:val="20"/>
        </w:rPr>
        <w:t xml:space="preserve"> 2.1.0</w:t>
      </w:r>
    </w:p>
    <w:p>
      <w:pPr>
        <w:spacing w:before="0" w:after="120"/>
      </w:pPr>
      <w:r>
        <w:rPr>
          <w:rFonts w:ascii="Calibri" w:hAnsi="Calibri"/>
          <w:b/>
          <w:color w:val="333333"/>
          <w:sz w:val="20"/>
        </w:rPr>
        <w:t>Date:</w:t>
      </w:r>
      <w:r>
        <w:rPr>
          <w:rFonts w:ascii="Calibri" w:hAnsi="Calibri"/>
          <w:color w:val="333333"/>
          <w:sz w:val="20"/>
        </w:rPr>
        <w:t xml:space="preserve"> March 14, 2026</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Status:</w:t>
      </w:r>
      <w:r>
        <w:rPr>
          <w:rFonts w:ascii="Calibri" w:hAnsi="Calibri"/>
          <w:color w:val="333333"/>
          <w:sz w:val="20"/>
        </w:rPr>
        <w:t xml:space="preserve"> Production Demo Ready (10/10)</w:t>
      </w:r>
    </w:p>
    <w:p>
      <w:pPr>
        <w:spacing w:before="0" w:after="120"/>
      </w:pPr>
      <w:r>
        <w:rPr>
          <w:rFonts w:ascii="Calibri" w:hAnsi="Calibri"/>
          <w:b/>
          <w:color w:val="333333"/>
          <w:sz w:val="20"/>
        </w:rPr>
        <w:t>Platform:</w:t>
      </w:r>
      <w:r>
        <w:rPr>
          <w:rFonts w:ascii="Calibri" w:hAnsi="Calibri"/>
          <w:color w:val="333333"/>
          <w:sz w:val="20"/>
        </w:rPr>
        <w:t xml:space="preserve"> NVIDIA DGX Spark — HCLS AI Factory</w:t>
      </w:r>
    </w:p>
    <w:p>
      <w:pPr>
        <w:spacing w:before="0" w:after="120"/>
      </w:pPr>
      <w:r>
        <w:rPr>
          <w:rFonts w:ascii="Calibri" w:hAnsi="Calibri"/>
          <w:b/>
          <w:color w:val="333333"/>
          <w:sz w:val="20"/>
        </w:rPr>
        <w:t>License:</w:t>
      </w:r>
      <w:r>
        <w:rPr>
          <w:rFonts w:ascii="Calibri" w:hAnsi="Calibri"/>
          <w:color w:val="333333"/>
          <w:sz w:val="20"/>
        </w:rPr>
        <w:t xml:space="preserve"> Apache 2.0</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Executive Summary</w:t>
      </w:r>
    </w:p>
    <w:p>
      <w:pPr>
        <w:spacing w:before="40" w:after="40"/>
        <w:ind w:left="504" w:hanging="288"/>
      </w:pPr>
      <w:r>
        <w:rPr>
          <w:rFonts w:ascii="Calibri" w:hAnsi="Calibri"/>
          <w:b/>
          <w:color w:val="333333"/>
          <w:sz w:val="20"/>
        </w:rPr>
        <w:t xml:space="preserve">2.  </w:t>
      </w:r>
      <w:r>
        <w:rPr>
          <w:rFonts w:ascii="Calibri" w:hAnsi="Calibri"/>
          <w:color w:val="1AAFCC"/>
          <w:sz w:val="20"/>
        </w:rPr>
        <w:t>System Architecture</w:t>
      </w:r>
    </w:p>
    <w:p>
      <w:pPr>
        <w:spacing w:before="40" w:after="40"/>
        <w:ind w:left="504" w:hanging="288"/>
      </w:pPr>
      <w:r>
        <w:rPr>
          <w:rFonts w:ascii="Calibri" w:hAnsi="Calibri"/>
          <w:b/>
          <w:color w:val="333333"/>
          <w:sz w:val="20"/>
        </w:rPr>
        <w:t xml:space="preserve">3.  </w:t>
      </w:r>
      <w:r>
        <w:rPr>
          <w:rFonts w:ascii="Calibri" w:hAnsi="Calibri"/>
          <w:color w:val="1AAFCC"/>
          <w:sz w:val="20"/>
        </w:rPr>
        <w:t>Knowledge Graph</w:t>
      </w:r>
    </w:p>
    <w:p>
      <w:pPr>
        <w:spacing w:before="40" w:after="40"/>
        <w:ind w:left="504" w:hanging="288"/>
      </w:pPr>
      <w:r>
        <w:rPr>
          <w:rFonts w:ascii="Calibri" w:hAnsi="Calibri"/>
          <w:b/>
          <w:color w:val="333333"/>
          <w:sz w:val="20"/>
        </w:rPr>
        <w:t xml:space="preserve">4.  </w:t>
      </w:r>
      <w:r>
        <w:rPr>
          <w:rFonts w:ascii="Calibri" w:hAnsi="Calibri"/>
          <w:color w:val="1AAFCC"/>
          <w:sz w:val="20"/>
        </w:rPr>
        <w:t>Clinical Workflows</w:t>
      </w:r>
    </w:p>
    <w:p>
      <w:pPr>
        <w:spacing w:before="40" w:after="40"/>
        <w:ind w:left="504" w:hanging="288"/>
      </w:pPr>
      <w:r>
        <w:rPr>
          <w:rFonts w:ascii="Calibri" w:hAnsi="Calibri"/>
          <w:b/>
          <w:color w:val="333333"/>
          <w:sz w:val="20"/>
        </w:rPr>
        <w:t xml:space="preserve">5.  </w:t>
      </w:r>
      <w:r>
        <w:rPr>
          <w:rFonts w:ascii="Calibri" w:hAnsi="Calibri"/>
          <w:color w:val="1AAFCC"/>
          <w:sz w:val="20"/>
        </w:rPr>
        <w:t>Risk Calculators</w:t>
      </w:r>
    </w:p>
    <w:p>
      <w:pPr>
        <w:spacing w:before="40" w:after="40"/>
        <w:ind w:left="504" w:hanging="288"/>
      </w:pPr>
      <w:r>
        <w:rPr>
          <w:rFonts w:ascii="Calibri" w:hAnsi="Calibri"/>
          <w:b/>
          <w:color w:val="333333"/>
          <w:sz w:val="20"/>
        </w:rPr>
        <w:t xml:space="preserve">6.  </w:t>
      </w:r>
      <w:r>
        <w:rPr>
          <w:rFonts w:ascii="Calibri" w:hAnsi="Calibri"/>
          <w:color w:val="1AAFCC"/>
          <w:sz w:val="20"/>
        </w:rPr>
        <w:t>GDMT Optimizer</w:t>
      </w:r>
    </w:p>
    <w:p>
      <w:pPr>
        <w:spacing w:before="40" w:after="40"/>
        <w:ind w:left="504" w:hanging="288"/>
      </w:pPr>
      <w:r>
        <w:rPr>
          <w:rFonts w:ascii="Calibri" w:hAnsi="Calibri"/>
          <w:b/>
          <w:color w:val="333333"/>
          <w:sz w:val="20"/>
        </w:rPr>
        <w:t xml:space="preserve">7.  </w:t>
      </w:r>
      <w:r>
        <w:rPr>
          <w:rFonts w:ascii="Calibri" w:hAnsi="Calibri"/>
          <w:color w:val="1AAFCC"/>
          <w:sz w:val="20"/>
        </w:rPr>
        <w:t>Cross-Modal Genomic Integration</w:t>
      </w:r>
    </w:p>
    <w:p>
      <w:pPr>
        <w:spacing w:before="40" w:after="40"/>
        <w:ind w:left="504" w:hanging="288"/>
      </w:pPr>
      <w:r>
        <w:rPr>
          <w:rFonts w:ascii="Calibri" w:hAnsi="Calibri"/>
          <w:b/>
          <w:color w:val="333333"/>
          <w:sz w:val="20"/>
        </w:rPr>
        <w:t xml:space="preserve">8.  </w:t>
      </w:r>
      <w:r>
        <w:rPr>
          <w:rFonts w:ascii="Calibri" w:hAnsi="Calibri"/>
          <w:color w:val="1AAFCC"/>
          <w:sz w:val="20"/>
        </w:rPr>
        <w:t>Vector Database &amp; Collections</w:t>
      </w:r>
    </w:p>
    <w:p>
      <w:pPr>
        <w:spacing w:before="40" w:after="40"/>
        <w:ind w:left="504" w:hanging="288"/>
      </w:pPr>
      <w:r>
        <w:rPr>
          <w:rFonts w:ascii="Calibri" w:hAnsi="Calibri"/>
          <w:b/>
          <w:color w:val="333333"/>
          <w:sz w:val="20"/>
        </w:rPr>
        <w:t xml:space="preserve">9.  </w:t>
      </w:r>
      <w:r>
        <w:rPr>
          <w:rFonts w:ascii="Calibri" w:hAnsi="Calibri"/>
          <w:color w:val="1AAFCC"/>
          <w:sz w:val="20"/>
        </w:rPr>
        <w:t>RAG Engine</w:t>
      </w:r>
    </w:p>
    <w:p>
      <w:pPr>
        <w:spacing w:before="40" w:after="40"/>
        <w:ind w:left="504" w:hanging="288"/>
      </w:pPr>
      <w:r>
        <w:rPr>
          <w:rFonts w:ascii="Calibri" w:hAnsi="Calibri"/>
          <w:b/>
          <w:color w:val="333333"/>
          <w:sz w:val="20"/>
        </w:rPr>
        <w:t xml:space="preserve">10.  </w:t>
      </w:r>
      <w:r>
        <w:rPr>
          <w:rFonts w:ascii="Calibri" w:hAnsi="Calibri"/>
          <w:color w:val="1AAFCC"/>
          <w:sz w:val="20"/>
        </w:rPr>
        <w:t>Query Expansion System</w:t>
      </w:r>
    </w:p>
    <w:p>
      <w:pPr>
        <w:spacing w:before="40" w:after="40"/>
        <w:ind w:left="504" w:hanging="288"/>
      </w:pPr>
      <w:r>
        <w:rPr>
          <w:rFonts w:ascii="Calibri" w:hAnsi="Calibri"/>
          <w:b/>
          <w:color w:val="333333"/>
          <w:sz w:val="20"/>
        </w:rPr>
        <w:t xml:space="preserve">11.  </w:t>
      </w:r>
      <w:r>
        <w:rPr>
          <w:rFonts w:ascii="Calibri" w:hAnsi="Calibri"/>
          <w:color w:val="1AAFCC"/>
          <w:sz w:val="20"/>
        </w:rPr>
        <w:t>Autonomous Agent Pipeline</w:t>
      </w:r>
    </w:p>
    <w:p>
      <w:pPr>
        <w:spacing w:before="40" w:after="40"/>
        <w:ind w:left="504" w:hanging="288"/>
      </w:pPr>
      <w:r>
        <w:rPr>
          <w:rFonts w:ascii="Calibri" w:hAnsi="Calibri"/>
          <w:b/>
          <w:color w:val="333333"/>
          <w:sz w:val="20"/>
        </w:rPr>
        <w:t xml:space="preserve">12.  </w:t>
      </w:r>
      <w:r>
        <w:rPr>
          <w:rFonts w:ascii="Calibri" w:hAnsi="Calibri"/>
          <w:color w:val="1AAFCC"/>
          <w:sz w:val="20"/>
        </w:rPr>
        <w:t>Data Models &amp; Type Safety</w:t>
      </w:r>
    </w:p>
    <w:p>
      <w:pPr>
        <w:spacing w:before="40" w:after="40"/>
        <w:ind w:left="504" w:hanging="288"/>
      </w:pPr>
      <w:r>
        <w:rPr>
          <w:rFonts w:ascii="Calibri" w:hAnsi="Calibri"/>
          <w:b/>
          <w:color w:val="333333"/>
          <w:sz w:val="20"/>
        </w:rPr>
        <w:t xml:space="preserve">13.  </w:t>
      </w:r>
      <w:r>
        <w:rPr>
          <w:rFonts w:ascii="Calibri" w:hAnsi="Calibri"/>
          <w:color w:val="1AAFCC"/>
          <w:sz w:val="20"/>
        </w:rPr>
        <w:t>Streamlit UI</w:t>
      </w:r>
    </w:p>
    <w:p>
      <w:pPr>
        <w:spacing w:before="40" w:after="40"/>
        <w:ind w:left="504" w:hanging="288"/>
      </w:pPr>
      <w:r>
        <w:rPr>
          <w:rFonts w:ascii="Calibri" w:hAnsi="Calibri"/>
          <w:b/>
          <w:color w:val="333333"/>
          <w:sz w:val="20"/>
        </w:rPr>
        <w:t xml:space="preserve">14.  </w:t>
      </w:r>
      <w:r>
        <w:rPr>
          <w:rFonts w:ascii="Calibri" w:hAnsi="Calibri"/>
          <w:color w:val="1AAFCC"/>
          <w:sz w:val="20"/>
        </w:rPr>
        <w:t>REST API</w:t>
      </w:r>
    </w:p>
    <w:p>
      <w:pPr>
        <w:spacing w:before="40" w:after="40"/>
        <w:ind w:left="504" w:hanging="288"/>
      </w:pPr>
      <w:r>
        <w:rPr>
          <w:rFonts w:ascii="Calibri" w:hAnsi="Calibri"/>
          <w:b/>
          <w:color w:val="333333"/>
          <w:sz w:val="20"/>
        </w:rPr>
        <w:t xml:space="preserve">15.  </w:t>
      </w:r>
      <w:r>
        <w:rPr>
          <w:rFonts w:ascii="Calibri" w:hAnsi="Calibri"/>
          <w:color w:val="1AAFCC"/>
          <w:sz w:val="20"/>
        </w:rPr>
        <w:t>Data Ingest Pipelines</w:t>
      </w:r>
    </w:p>
    <w:p>
      <w:pPr>
        <w:spacing w:before="40" w:after="40"/>
        <w:ind w:left="504" w:hanging="288"/>
      </w:pPr>
      <w:r>
        <w:rPr>
          <w:rFonts w:ascii="Calibri" w:hAnsi="Calibri"/>
          <w:b/>
          <w:color w:val="333333"/>
          <w:sz w:val="20"/>
        </w:rPr>
        <w:t xml:space="preserve">16.  </w:t>
      </w:r>
      <w:r>
        <w:rPr>
          <w:rFonts w:ascii="Calibri" w:hAnsi="Calibri"/>
          <w:color w:val="1AAFCC"/>
          <w:sz w:val="20"/>
        </w:rPr>
        <w:t>Seed Data Inventory</w:t>
      </w:r>
    </w:p>
    <w:p>
      <w:pPr>
        <w:spacing w:before="40" w:after="40"/>
        <w:ind w:left="504" w:hanging="288"/>
      </w:pPr>
      <w:r>
        <w:rPr>
          <w:rFonts w:ascii="Calibri" w:hAnsi="Calibri"/>
          <w:b/>
          <w:color w:val="333333"/>
          <w:sz w:val="20"/>
        </w:rPr>
        <w:t xml:space="preserve">17.  </w:t>
      </w:r>
      <w:r>
        <w:rPr>
          <w:rFonts w:ascii="Calibri" w:hAnsi="Calibri"/>
          <w:color w:val="1AAFCC"/>
          <w:sz w:val="20"/>
        </w:rPr>
        <w:t>Export &amp; Reporting</w:t>
      </w:r>
    </w:p>
    <w:p>
      <w:pPr>
        <w:spacing w:before="40" w:after="40"/>
        <w:ind w:left="504" w:hanging="288"/>
      </w:pPr>
      <w:r>
        <w:rPr>
          <w:rFonts w:ascii="Calibri" w:hAnsi="Calibri"/>
          <w:b/>
          <w:color w:val="333333"/>
          <w:sz w:val="20"/>
        </w:rPr>
        <w:t xml:space="preserve">18.  </w:t>
      </w:r>
      <w:r>
        <w:rPr>
          <w:rFonts w:ascii="Calibri" w:hAnsi="Calibri"/>
          <w:color w:val="1AAFCC"/>
          <w:sz w:val="20"/>
        </w:rPr>
        <w:t>Observability &amp; Metrics</w:t>
      </w:r>
    </w:p>
    <w:p>
      <w:pPr>
        <w:spacing w:before="40" w:after="40"/>
        <w:ind w:left="504" w:hanging="288"/>
      </w:pPr>
      <w:r>
        <w:rPr>
          <w:rFonts w:ascii="Calibri" w:hAnsi="Calibri"/>
          <w:b/>
          <w:color w:val="333333"/>
          <w:sz w:val="20"/>
        </w:rPr>
        <w:t xml:space="preserve">19.  </w:t>
      </w:r>
      <w:r>
        <w:rPr>
          <w:rFonts w:ascii="Calibri" w:hAnsi="Calibri"/>
          <w:color w:val="1AAFCC"/>
          <w:sz w:val="20"/>
        </w:rPr>
        <w:t>Scheduling &amp; Automation</w:t>
      </w:r>
    </w:p>
    <w:p>
      <w:pPr>
        <w:spacing w:before="40" w:after="40"/>
        <w:ind w:left="504" w:hanging="288"/>
      </w:pPr>
      <w:r>
        <w:rPr>
          <w:rFonts w:ascii="Calibri" w:hAnsi="Calibri"/>
          <w:b/>
          <w:color w:val="333333"/>
          <w:sz w:val="20"/>
        </w:rPr>
        <w:t xml:space="preserve">20.  </w:t>
      </w:r>
      <w:r>
        <w:rPr>
          <w:rFonts w:ascii="Calibri" w:hAnsi="Calibri"/>
          <w:color w:val="1AAFCC"/>
          <w:sz w:val="20"/>
        </w:rPr>
        <w:t>Configuration System</w:t>
      </w:r>
    </w:p>
    <w:p>
      <w:pPr>
        <w:spacing w:before="40" w:after="40"/>
        <w:ind w:left="504" w:hanging="288"/>
      </w:pPr>
      <w:r>
        <w:rPr>
          <w:rFonts w:ascii="Calibri" w:hAnsi="Calibri"/>
          <w:b/>
          <w:color w:val="333333"/>
          <w:sz w:val="20"/>
        </w:rPr>
        <w:t xml:space="preserve">21.  </w:t>
      </w:r>
      <w:r>
        <w:rPr>
          <w:rFonts w:ascii="Calibri" w:hAnsi="Calibri"/>
          <w:color w:val="1AAFCC"/>
          <w:sz w:val="20"/>
        </w:rPr>
        <w:t>Security &amp; Authentication</w:t>
      </w:r>
    </w:p>
    <w:p>
      <w:pPr>
        <w:spacing w:before="40" w:after="40"/>
        <w:ind w:left="504" w:hanging="288"/>
      </w:pPr>
      <w:r>
        <w:rPr>
          <w:rFonts w:ascii="Calibri" w:hAnsi="Calibri"/>
          <w:b/>
          <w:color w:val="333333"/>
          <w:sz w:val="20"/>
        </w:rPr>
        <w:t xml:space="preserve">22.  </w:t>
      </w:r>
      <w:r>
        <w:rPr>
          <w:rFonts w:ascii="Calibri" w:hAnsi="Calibri"/>
          <w:color w:val="1AAFCC"/>
          <w:sz w:val="20"/>
        </w:rPr>
        <w:t>Infrastructure &amp; Deployment</w:t>
      </w:r>
    </w:p>
    <w:p>
      <w:pPr>
        <w:spacing w:before="40" w:after="40"/>
        <w:ind w:left="504" w:hanging="288"/>
      </w:pPr>
      <w:r>
        <w:rPr>
          <w:rFonts w:ascii="Calibri" w:hAnsi="Calibri"/>
          <w:b/>
          <w:color w:val="333333"/>
          <w:sz w:val="20"/>
        </w:rPr>
        <w:t xml:space="preserve">23.  </w:t>
      </w:r>
      <w:r>
        <w:rPr>
          <w:rFonts w:ascii="Calibri" w:hAnsi="Calibri"/>
          <w:color w:val="1AAFCC"/>
          <w:sz w:val="20"/>
        </w:rPr>
        <w:t>Test Suite</w:t>
      </w:r>
    </w:p>
    <w:p>
      <w:pPr>
        <w:spacing w:before="40" w:after="40"/>
        <w:ind w:left="504" w:hanging="288"/>
      </w:pPr>
      <w:r>
        <w:rPr>
          <w:rFonts w:ascii="Calibri" w:hAnsi="Calibri"/>
          <w:b/>
          <w:color w:val="333333"/>
          <w:sz w:val="20"/>
        </w:rPr>
        <w:t xml:space="preserve">24.  </w:t>
      </w:r>
      <w:r>
        <w:rPr>
          <w:rFonts w:ascii="Calibri" w:hAnsi="Calibri"/>
          <w:color w:val="1AAFCC"/>
          <w:sz w:val="20"/>
        </w:rPr>
        <w:t>Demo Readiness Audit</w:t>
      </w:r>
    </w:p>
    <w:p>
      <w:pPr>
        <w:spacing w:before="40" w:after="40"/>
        <w:ind w:left="504" w:hanging="288"/>
      </w:pPr>
      <w:r>
        <w:rPr>
          <w:rFonts w:ascii="Calibri" w:hAnsi="Calibri"/>
          <w:b/>
          <w:color w:val="333333"/>
          <w:sz w:val="20"/>
        </w:rPr>
        <w:t xml:space="preserve">25.  </w:t>
      </w:r>
      <w:r>
        <w:rPr>
          <w:rFonts w:ascii="Calibri" w:hAnsi="Calibri"/>
          <w:color w:val="1AAFCC"/>
          <w:sz w:val="20"/>
        </w:rPr>
        <w:t>Codebase Summary</w:t>
      </w:r>
    </w:p>
    <w:p>
      <w:pPr>
        <w:spacing w:before="80" w:after="80"/>
        <w:pBdr>
          <w:bottom w:val="single" w:sz="6" w:color="1AAFCC"/>
        </w:pBdr>
      </w:pPr>
    </w:p>
    <w:p>
      <w:pPr>
        <w:pStyle w:val="Heading1"/>
        <w:spacing w:before="400" w:after="160"/>
      </w:pPr>
      <w:r>
        <w:rPr>
          <w:rFonts w:ascii="Calibri" w:hAnsi="Calibri"/>
          <w:b/>
          <w:color w:val="1B2333"/>
          <w:sz w:val="32"/>
        </w:rPr>
        <w:t>1. Executive Summary</w:t>
      </w:r>
    </w:p>
    <w:p>
      <w:pPr>
        <w:spacing w:before="0" w:after="120"/>
      </w:pPr>
      <w:r>
        <w:rPr>
          <w:rFonts w:ascii="Calibri" w:hAnsi="Calibri"/>
          <w:color w:val="333333"/>
          <w:sz w:val="20"/>
        </w:rPr>
        <w:t>The Cardiology Intelligence Agent is a production-grade, RAG-powered clinical decision support system built for the HCLS AI Factory precision medicine platform running on NVIDIA DGX Spark. It delivers evidence-based cardiovascular guidance across the full spectrum of cardiology subspecialties -- from heart failure management and coronary artery disease to electrophysiology, valvular disease, cardiac imaging, preventive cardiology, and cardio-oncology -- by combining 12 domain-specific Milvus vector collections, six validated risk calculators, a four-pillar GDMT optimization engine, 18 cross-modal genomic triggers, and an autonomous reasoning pipeline that plans, searches, evaluates, and synthesizes clinical evidence in real time.</w:t>
      </w:r>
    </w:p>
    <w:p>
      <w:pPr>
        <w:spacing w:before="0" w:after="120"/>
      </w:pPr>
      <w:r>
        <w:rPr>
          <w:rFonts w:ascii="Calibri" w:hAnsi="Calibri"/>
          <w:color w:val="333333"/>
          <w:sz w:val="20"/>
        </w:rPr>
        <w:t>The agent is architected as a three-tier system: a Streamlit UI (port 8536) for interactive clinical exploration, a FastAPI REST API (port 8126) exposing 33 endpoints for programmatic integration, and a RAG engine backed by Milvus (port 19530) with BGE-small-en-v1.5 384-dimensional embeddings. All 11 clinical workflows, all 6 risk calculators, the GDMT optimizer, and the full query expansion system operate independently of Milvus connectivity, ensuring graceful degradation and robust demo capability even when the vector store is unavailable.</w:t>
      </w:r>
    </w:p>
    <w:p>
      <w:pPr>
        <w:spacing w:before="0" w:after="120"/>
      </w:pPr>
      <w:r>
        <w:rPr>
          <w:rFonts w:ascii="Calibri" w:hAnsi="Calibri"/>
          <w:color w:val="333333"/>
          <w:sz w:val="20"/>
        </w:rPr>
        <w:t>The codebase comprises 58 Python files totaling 44,451 lines of code, with 20 dedicated test files containing 11,450 lines and 1,966 passing tests at a 100% pass rate (1.08s execution time). The knowledge graph contains 45 cardiovascular conditions, 56 genes, 32 drug classes, 29 cardiac biomarkers, 15 imaging modalities, and 63 guideline recommendations from ACC/AHA/ESC sources. This report documents every capability, data dimension, and test result to serve as the definitive long-term reference for the Cardiology Intelligence Agent.</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Capability</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Detail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 Workflows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types (CAD, HF, Valvular, Arrhythmia, Cardiac MRI, Stress Test, Prevention, Cardio-Oncology, Acute Decomp HF, Post-MI, Myocarditis/Pericarditis, General)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(ASCVD, HEART, CHA2DS2-VASc, HAS-BLED, MAGGIC, EuroSCORE II)</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Optimizer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 pillars, 14 drugs, 7 additional therapies, 3 device criteria</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genomic triggers with gene panels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Family Screening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 condition-specific protocols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Vector Collections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Milvus collections (IVF_FLAT, COSINE, 384-dim)</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 conditions, 56 genes, 32 drug classes, 29 biomarkers, 15 imaging modalities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Recommendations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63 seeded recommendations from ACC/AHA/ESC/HRS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1,966 passed, 0 failed, 100% pass rate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Source LOC</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33,001 (38 files)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 LOC</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11,450 (20 files)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Python LOC</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44,451</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Test-to-Code Ratio</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34.7%</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Endpoints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Prometheus Metrics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 metrics across 17 collector methods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Ports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8126, Streamlit 8536, Milvus 19530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Authentication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key (X-API-Key header)</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Rate Limiting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 requests/minute per IP</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Event Publishing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 for real-time updates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Memory Persistence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File-based conversation memory, 24h TTL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Versioning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v2.0.0, API v1, Agent v2.1.0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Export Formats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Markdown, JSON, PDF, FHIR R4</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Documentation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 .md + 9 .docx files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 System Architecture</w:t>
      </w:r>
    </w:p>
    <w:p>
      <w:pPr>
        <w:pStyle w:val="Heading2"/>
        <w:spacing w:before="280" w:after="120"/>
      </w:pPr>
      <w:r>
        <w:rPr>
          <w:rFonts w:ascii="Calibri" w:hAnsi="Calibri"/>
          <w:b/>
          <w:color w:val="1AAFCC"/>
          <w:sz w:val="26"/>
        </w:rPr>
        <w:t>Three-Tier Architecture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Tier</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Component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Technology</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**Presentation**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UI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 NVIDIA Dark Theme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Interactive clinical exploration, 10 tabs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**Application**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REST API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 Uvicorn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 endpoints, CORS, rate limiting, auth</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Vector Store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 etcd + MinIO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19530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collections, BGE-small-en-v1.5 embeddings</w:t>
            </w:r>
          </w:p>
        </w:tc>
      </w:tr>
    </w:tbl>
    <w:p>
      <w:pPr>
        <w:spacing w:before="40" w:after="80"/>
      </w:pPr>
    </w:p>
    <w:p>
      <w:pPr>
        <w:pStyle w:val="Heading2"/>
        <w:spacing w:before="280" w:after="120"/>
      </w:pPr>
      <w:r>
        <w:rPr>
          <w:rFonts w:ascii="Calibri" w:hAnsi="Calibri"/>
          <w:b/>
          <w:color w:val="1AAFCC"/>
          <w:sz w:val="26"/>
        </w:rPr>
        <w:t>System Diagram</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Streamlit UI (:8536)    |</w:t>
      </w:r>
    </w:p>
    <w:p>
      <w:pPr>
        <w:spacing w:before="0" w:after="0" w:line="240" w:lineRule="auto"/>
        <w:ind w:left="288"/>
        <w:shd w:val="clear" w:fill="F0F0F0"/>
      </w:pPr>
      <w:r>
        <w:rPr>
          <w:rFonts w:ascii="Courier New" w:hAnsi="Courier New"/>
          <w:color w:val="444444"/>
          <w:sz w:val="18"/>
        </w:rPr>
        <w:t xml:space="preserve">                    |   10 Tabs, NVIDIA Theme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HTTP/REST</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FastAPI API (:8126)      |</w:t>
      </w:r>
    </w:p>
    <w:p>
      <w:pPr>
        <w:spacing w:before="0" w:after="0" w:line="240" w:lineRule="auto"/>
        <w:ind w:left="288"/>
        <w:shd w:val="clear" w:fill="F0F0F0"/>
      </w:pPr>
      <w:r>
        <w:rPr>
          <w:rFonts w:ascii="Courier New" w:hAnsi="Courier New"/>
          <w:color w:val="444444"/>
          <w:sz w:val="18"/>
        </w:rPr>
        <w:t xml:space="preserve">                    |  33 Endpoints, Auth, CORS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      |      |</w:t>
      </w:r>
    </w:p>
    <w:p>
      <w:pPr>
        <w:spacing w:before="0" w:after="0" w:line="240" w:lineRule="auto"/>
        <w:ind w:left="288"/>
        <w:shd w:val="clear" w:fill="F0F0F0"/>
      </w:pPr>
      <w:r>
        <w:rPr>
          <w:rFonts w:ascii="Courier New" w:hAnsi="Courier New"/>
          <w:color w:val="444444"/>
          <w:sz w:val="18"/>
        </w:rPr>
        <w:t xml:space="preserve">              +---------+  +---+  +---+  +---+---------+</w:t>
      </w:r>
    </w:p>
    <w:p>
      <w:pPr>
        <w:spacing w:before="0" w:after="0" w:line="240" w:lineRule="auto"/>
        <w:ind w:left="288"/>
        <w:shd w:val="clear" w:fill="F0F0F0"/>
      </w:pPr>
      <w:r>
        <w:rPr>
          <w:rFonts w:ascii="Courier New" w:hAnsi="Courier New"/>
          <w:color w:val="444444"/>
          <w:sz w:val="18"/>
        </w:rPr>
        <w:t xml:space="preserve">              v          v       v       v              v</w:t>
      </w:r>
    </w:p>
    <w:p>
      <w:pPr>
        <w:spacing w:before="0" w:after="0" w:line="240" w:lineRule="auto"/>
        <w:ind w:left="288"/>
        <w:shd w:val="clear" w:fill="F0F0F0"/>
      </w:pPr>
      <w:r>
        <w:rPr>
          <w:rFonts w:ascii="Courier New" w:hAnsi="Courier New"/>
          <w:color w:val="444444"/>
          <w:sz w:val="18"/>
        </w:rPr>
        <w:t xml:space="preserve">     +----------------+  +----------+  +-----------+  +----------------+</w:t>
      </w:r>
    </w:p>
    <w:p>
      <w:pPr>
        <w:spacing w:before="0" w:after="0" w:line="240" w:lineRule="auto"/>
        <w:ind w:left="288"/>
        <w:shd w:val="clear" w:fill="F0F0F0"/>
      </w:pPr>
      <w:r>
        <w:rPr>
          <w:rFonts w:ascii="Courier New" w:hAnsi="Courier New"/>
          <w:color w:val="444444"/>
          <w:sz w:val="18"/>
        </w:rPr>
        <w:t xml:space="preserve">     | RAG Engine     |  | Risk     |  | GDMT      |  | Clinical       |</w:t>
      </w:r>
    </w:p>
    <w:p>
      <w:pPr>
        <w:spacing w:before="0" w:after="0" w:line="240" w:lineRule="auto"/>
        <w:ind w:left="288"/>
        <w:shd w:val="clear" w:fill="F0F0F0"/>
      </w:pPr>
      <w:r>
        <w:rPr>
          <w:rFonts w:ascii="Courier New" w:hAnsi="Courier New"/>
          <w:color w:val="444444"/>
          <w:sz w:val="18"/>
        </w:rPr>
        <w:t xml:space="preserve">     | Multi-collect  |  | Calcs(6) |  | Optimizer |  | Workflows(11)  |</w:t>
      </w:r>
    </w:p>
    <w:p>
      <w:pPr>
        <w:spacing w:before="0" w:after="0" w:line="240" w:lineRule="auto"/>
        <w:ind w:left="288"/>
        <w:shd w:val="clear" w:fill="F0F0F0"/>
      </w:pPr>
      <w:r>
        <w:rPr>
          <w:rFonts w:ascii="Courier New" w:hAnsi="Courier New"/>
          <w:color w:val="444444"/>
          <w:sz w:val="18"/>
        </w:rPr>
        <w:t xml:space="preserve">     | Query Expand   |  | ASCVD    |  | 4 Pillars |  | CAD, HF, VHD   |</w:t>
      </w:r>
    </w:p>
    <w:p>
      <w:pPr>
        <w:spacing w:before="0" w:after="0" w:line="240" w:lineRule="auto"/>
        <w:ind w:left="288"/>
        <w:shd w:val="clear" w:fill="F0F0F0"/>
      </w:pPr>
      <w:r>
        <w:rPr>
          <w:rFonts w:ascii="Courier New" w:hAnsi="Courier New"/>
          <w:color w:val="444444"/>
          <w:sz w:val="18"/>
        </w:rPr>
        <w:t xml:space="preserve">     | Citation Score |  | HEART    |  | 14 Drugs  |  | Arrhythmia...  |</w:t>
      </w:r>
    </w:p>
    <w:p>
      <w:pPr>
        <w:spacing w:before="0" w:after="0" w:line="240" w:lineRule="auto"/>
        <w:ind w:left="288"/>
        <w:shd w:val="clear" w:fill="F0F0F0"/>
      </w:pPr>
      <w:r>
        <w:rPr>
          <w:rFonts w:ascii="Courier New" w:hAnsi="Courier New"/>
          <w:color w:val="444444"/>
          <w:sz w:val="18"/>
        </w:rPr>
        <w:t xml:space="preserve">     +-------+--------+  | CHA2DS2  |  | Device Rx |  +--------+-------+</w:t>
      </w:r>
    </w:p>
    <w:p>
      <w:pPr>
        <w:spacing w:before="0" w:after="0" w:line="240" w:lineRule="auto"/>
        <w:ind w:left="288"/>
        <w:shd w:val="clear" w:fill="F0F0F0"/>
      </w:pPr>
      <w:r>
        <w:rPr>
          <w:rFonts w:ascii="Courier New" w:hAnsi="Courier New"/>
          <w:color w:val="444444"/>
          <w:sz w:val="18"/>
        </w:rPr>
        <w:t xml:space="preserve">             |            | HAS-BLED |  +-----------+           |</w:t>
      </w:r>
    </w:p>
    <w:p>
      <w:pPr>
        <w:spacing w:before="0" w:after="0" w:line="240" w:lineRule="auto"/>
        <w:ind w:left="288"/>
        <w:shd w:val="clear" w:fill="F0F0F0"/>
      </w:pPr>
      <w:r>
        <w:rPr>
          <w:rFonts w:ascii="Courier New" w:hAnsi="Courier New"/>
          <w:color w:val="444444"/>
          <w:sz w:val="18"/>
        </w:rPr>
        <w:t xml:space="preserve">             v            | MAGGIC   |                          v</w:t>
      </w:r>
    </w:p>
    <w:p>
      <w:pPr>
        <w:spacing w:before="0" w:after="0" w:line="240" w:lineRule="auto"/>
        <w:ind w:left="288"/>
        <w:shd w:val="clear" w:fill="F0F0F0"/>
      </w:pPr>
      <w:r>
        <w:rPr>
          <w:rFonts w:ascii="Courier New" w:hAnsi="Courier New"/>
          <w:color w:val="444444"/>
          <w:sz w:val="18"/>
        </w:rPr>
        <w:t xml:space="preserve">     +----------------+  | EuroSCII |          +-------------------+</w:t>
      </w:r>
    </w:p>
    <w:p>
      <w:pPr>
        <w:spacing w:before="0" w:after="0" w:line="240" w:lineRule="auto"/>
        <w:ind w:left="288"/>
        <w:shd w:val="clear" w:fill="F0F0F0"/>
      </w:pPr>
      <w:r>
        <w:rPr>
          <w:rFonts w:ascii="Courier New" w:hAnsi="Courier New"/>
          <w:color w:val="444444"/>
          <w:sz w:val="18"/>
        </w:rPr>
        <w:t xml:space="preserve">     | Milvus (:19530)|  +----------+          | Cross-Modal       |</w:t>
      </w:r>
    </w:p>
    <w:p>
      <w:pPr>
        <w:spacing w:before="0" w:after="0" w:line="240" w:lineRule="auto"/>
        <w:ind w:left="288"/>
        <w:shd w:val="clear" w:fill="F0F0F0"/>
      </w:pPr>
      <w:r>
        <w:rPr>
          <w:rFonts w:ascii="Courier New" w:hAnsi="Courier New"/>
          <w:color w:val="444444"/>
          <w:sz w:val="18"/>
        </w:rPr>
        <w:t xml:space="preserve">     | 12 Collections |                        | Genomic Triggers  |</w:t>
      </w:r>
    </w:p>
    <w:p>
      <w:pPr>
        <w:spacing w:before="0" w:after="0" w:line="240" w:lineRule="auto"/>
        <w:ind w:left="288"/>
        <w:shd w:val="clear" w:fill="F0F0F0"/>
      </w:pPr>
      <w:r>
        <w:rPr>
          <w:rFonts w:ascii="Courier New" w:hAnsi="Courier New"/>
          <w:color w:val="444444"/>
          <w:sz w:val="18"/>
        </w:rPr>
        <w:t xml:space="preserve">     | IVF_FLAT/COS   |                        | 18 Triggers       |</w:t>
      </w:r>
    </w:p>
    <w:p>
      <w:pPr>
        <w:spacing w:before="0" w:after="0" w:line="240" w:lineRule="auto"/>
        <w:ind w:left="288"/>
        <w:shd w:val="clear" w:fill="F0F0F0"/>
      </w:pPr>
      <w:r>
        <w:rPr>
          <w:rFonts w:ascii="Courier New" w:hAnsi="Courier New"/>
          <w:color w:val="444444"/>
          <w:sz w:val="18"/>
        </w:rPr>
        <w:t xml:space="preserve">     | 384-dim BGE    |                        | 16 Family Screen  |</w:t>
      </w:r>
    </w:p>
    <w:p>
      <w:pPr>
        <w:spacing w:before="0" w:after="0" w:line="240" w:lineRule="auto"/>
        <w:ind w:left="288"/>
        <w:shd w:val="clear" w:fill="F0F0F0"/>
      </w:pPr>
      <w:r>
        <w:rPr>
          <w:rFonts w:ascii="Courier New" w:hAnsi="Courier New"/>
          <w:color w:val="444444"/>
          <w:sz w:val="18"/>
        </w:rPr>
        <w:t xml:space="preserve">     +----------------+                        +-------------------+</w:t>
      </w:r>
    </w:p>
    <w:p>
      <w:pPr>
        <w:pStyle w:val="Heading2"/>
        <w:spacing w:before="280" w:after="120"/>
      </w:pPr>
      <w:r>
        <w:rPr>
          <w:rFonts w:ascii="Calibri" w:hAnsi="Calibri"/>
          <w:b/>
          <w:color w:val="1AAFCC"/>
          <w:sz w:val="26"/>
        </w:rPr>
        <w:t>Component Interaction</w:t>
      </w:r>
    </w:p>
    <w:p>
      <w:pPr>
        <w:spacing w:before="0" w:after="120"/>
      </w:pPr>
      <w:r>
        <w:rPr>
          <w:rFonts w:ascii="Calibri" w:hAnsi="Calibri"/>
          <w:color w:val="333333"/>
          <w:sz w:val="20"/>
        </w:rPr>
        <w:t>The Streamlit UI communicates with the FastAPI backend via HTTP REST calls. The API layer dispatches queries through the RAG engine for evidence retrieval, the risk calculator engine for validated scoring, the GDMT optimizer for heart failure therapy recommendations, and the clinical workflow engine for condition-specific assessments. The RAG engine performs parallel multi-collection vector search against Milvus using workflow-specific collection weights, applies query expansion via 18 synonym maps, scores citations, and synthesizes responses through the Claude LLM. Cross-modal genomic triggers fire when clinical findings meet predefined thresholds (e.g., unexplained LVH &gt;= 15mm), bridging bedside cardiology with the HCLS AI Factory's genomic pipeline on the same DGX Spark.</w:t>
      </w:r>
    </w:p>
    <w:p>
      <w:pPr>
        <w:spacing w:before="80" w:after="80"/>
        <w:pBdr>
          <w:bottom w:val="single" w:sz="6" w:color="1AAFCC"/>
        </w:pBdr>
      </w:pPr>
    </w:p>
    <w:p>
      <w:pPr>
        <w:pStyle w:val="Heading1"/>
        <w:spacing w:before="400" w:after="160"/>
      </w:pPr>
      <w:r>
        <w:rPr>
          <w:rFonts w:ascii="Calibri" w:hAnsi="Calibri"/>
          <w:b/>
          <w:color w:val="1B2333"/>
          <w:sz w:val="32"/>
        </w:rPr>
        <w:t>3. Knowledge Graph</w:t>
      </w:r>
    </w:p>
    <w:p>
      <w:pPr>
        <w:spacing w:before="0" w:after="120"/>
      </w:pPr>
      <w:r>
        <w:rPr>
          <w:rFonts w:ascii="Calibri" w:hAnsi="Calibri"/>
          <w:color w:val="333333"/>
          <w:sz w:val="20"/>
        </w:rPr>
        <w:t>The knowledge graph (v2.0.0, last updated 2026-03-14) spans six dimensions with a total of 228 top-level entries across conditions, biomarkers, drug classes, genes, imaging modalities, and guideline recommendations.</w:t>
      </w:r>
    </w:p>
    <w:p>
      <w:pPr>
        <w:pStyle w:val="Heading2"/>
        <w:spacing w:before="280" w:after="120"/>
      </w:pPr>
      <w:r>
        <w:rPr>
          <w:rFonts w:ascii="Calibri" w:hAnsi="Calibri"/>
          <w:b/>
          <w:color w:val="1AAFCC"/>
          <w:sz w:val="26"/>
        </w:rPr>
        <w:t>3.1 Cardiovascular Conditions (45)</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Condition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ICD-10</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Cross-Modal Trigger</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Genes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Hypertrophic Cardiomyopathy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I42.1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 MYBPC3, TNNT2, TNNI3, TPM1, ACTC1, MYL2, MYL3</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Dilated Cardiomyopathy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 LMNA, RBM20, MYH7, TNNT2, DSP, FLNC, BAG3, SCN5A, PLN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Arrhythmogenic Cardiomyopathy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I42.8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PKP2, DSP, DSG2, DSC2, JUP, TMEM43, PLN, FLNC, DES, LMNA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Artery Disease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I25.1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LDLR, PCSK9, APOB, LPA, APOE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 Coronary Syndrome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I21.9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Stable Angina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I20.8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with Reduced EF</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I50.2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 LMNA, MYH7, MYBPC3, RBM20</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with Preserved EF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I50.3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Atrial Fibrillation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I48.91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SCN5A, KCNQ1, KCNA5, PITX2, NKX2-5</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Atrial Flutter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I48.92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Ventricular Tachycardia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I47.2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SCN5A, KCNH2, RYR2, PKP2, LMNA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Long QT Syndrome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I45.81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KCNQ1, KCNH2, SCN5A, KCNJ2, CALM1, CALM2, CALM3, TRDN, ANK2</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Brugada Syndrome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I49.8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SCN5A, CACNA1C, CACNB2, SCN1B, GPD1L, HEY2</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CPVT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I47.2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RYR2, CASQ2, TRDN, CALM1, TECRL</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 Stenosis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I35.0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NOTCH1, SMAD6</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 Regurgitation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I35.1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FBN1</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Mitral Regurgitation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I34.0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Mitral Stenosis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I05.0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Tricuspid Regurgitation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I36.1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Pulmonary Hypertension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I27.0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BMPR2, TBX4, EIF2AK4</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 Dissection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I71.0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FBN1, TGFBR1, TGFBR2, SMAD3, ACTA2, MYH11, COL3A1</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Thoracic Aortic Aneurysm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I71.2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FBN1, TGFBR1, TGFBR2, SMAD3, ACTA2, MYH11, COL3A1, PRKG1, LOX</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Familial Hypercholesterolemia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E78.01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LDLR, PCSK9, APOB, LDLRAP1</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Amyloidosis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E85.4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Myocarditis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I40.9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Pericarditis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I30.9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Infective Endocarditis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I33.0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Sarcoidosis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D86.85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Takotsubo Cardiomyopathy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I51.81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Wolff-Parkinson-White Syndrome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I45.6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PRKAG2, LAMP2</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Tamponade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I31.4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Restrictive Cardiomyopathy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I42.5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 GLA, DES, TNNI3</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Fabry Disease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I73.0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GLA</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Peripartum Cardiomyopathy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O90.3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 MYBPC3, MYH7, TNNT2</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Eisenmenger Syndrome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I27.83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Left Ventricular Non-Compaction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I42.8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 MYBPC3, TAZ, ACTC1, MIB1, TNNT2, LDB3</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Constrictive Pericarditis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I31.1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Chagas Cardiomyopathy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B57.2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Hemochromatosis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E83.110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Radiation-Induced Heart Disease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I52.1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Patent Foramen Ovale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Q21.1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Bicuspid Aortic Valve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Q23.1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NOTCH1, GATA5, SMAD6</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Spontaneous Coronary Artery Dissection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I25.42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Microvascular Disease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I25.89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Athlete's Heart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bl>
    <w:p>
      <w:pPr>
        <w:spacing w:before="40" w:after="80"/>
      </w:pPr>
    </w:p>
    <w:p>
      <w:pPr>
        <w:pStyle w:val="Heading2"/>
        <w:spacing w:before="280" w:after="120"/>
      </w:pPr>
      <w:r>
        <w:rPr>
          <w:rFonts w:ascii="Calibri" w:hAnsi="Calibri"/>
          <w:b/>
          <w:color w:val="1AAFCC"/>
          <w:sz w:val="26"/>
        </w:rPr>
        <w:t>3.2 Cardiac Biomarkers (29)</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Biomarker</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Full Name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LOINC</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Primary Clinical Use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hs-cTnI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High-sensitivity cardiac troponin 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89579-7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AMI diagnosis, myocardial injury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hs-cTnT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High-sensitivity cardiac troponin 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67151-1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AMI diagnosis, chronic injury</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NT-proBNP</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N-terminal pro-B-type natriuretic peptide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33762-6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diagnosis, GDMT monitoring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BNP</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B-type natriuretic peptide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30934-4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diagnosis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CK-MB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Creatine kinase-MB isoenzyme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13969-1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Re-infarction detection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D-dimer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Fibrin degradation product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48066-5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PE/DVT exclusion, DIC</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hsCRP</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High-sensitivity C-reactive protein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30522-7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CV risk enhancement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Low-density lipoprotein cholesterol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13457-7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Lipid-lowering target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HDL-C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High-density lipoprotein cholesterol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2085-9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calculation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Total Cholesterol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Total cholesterol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2093-3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calculation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Triglycerides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Triglycerides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2571-8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CVD risk, pancreatitis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Lp(a)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Lipoprotein(a)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10835-7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enhancement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ApoB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Apolipoprotein 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1884-6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Residual risk assessment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HbA1c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Glycated hemoglobin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4548-4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Diabetes, CVD risk</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Creatinine/eGFR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Serum creatinine / eGFR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2160-0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Renal function, drug dosing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Potassium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Serum potassium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2823-3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 risk, GDMT monitoring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Magnesium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Serum magnesium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19123-9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 risk</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Soluble suppression of tumorigenicity 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83107-3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prognosis, fibrosis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Galectin-3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Galectin-3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62392-6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prognosis, fibrosis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GDF-15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Growth differentiation factor 15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81273-5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Cardiometabolic risk</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Copeptin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C-terminal provasopressin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75945-8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AMI rule-out (with troponin)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Uric Acid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Serum uric acid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3084-1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CV risk, gout, diuretic monitoring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Aldosterone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Serum aldosterone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1763-2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Primary aldosteronism</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Renin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Plasma renin activity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2915-9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Primary aldosteronism</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FGF-23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Fibroblast growth factor 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77820-1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CKD-CV risk, LVH predictor</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Cystatin 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Cystatin 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33863-2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Renal function, CV risk</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Phosphate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Serum phosphate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2777-1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Vascular calcification risk</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Myeloperoxidase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Myeloperoxidase (MPO)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28541-1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Plaque instability</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Homocysteine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Total homocysteine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13965-9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Thrombosis risk</w:t>
            </w:r>
          </w:p>
        </w:tc>
      </w:tr>
    </w:tbl>
    <w:p>
      <w:pPr>
        <w:spacing w:before="40" w:after="80"/>
      </w:pPr>
    </w:p>
    <w:p>
      <w:pPr>
        <w:pStyle w:val="Heading2"/>
        <w:spacing w:before="280" w:after="120"/>
      </w:pPr>
      <w:r>
        <w:rPr>
          <w:rFonts w:ascii="Calibri" w:hAnsi="Calibri"/>
          <w:b/>
          <w:color w:val="1AAFCC"/>
          <w:sz w:val="26"/>
        </w:rPr>
        <w:t>3.3 Cardiac Drug Classes (32)</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Drug Class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Drugs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Primary Indications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Trials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Beta-blockers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carvedilol, metoprolol succinate, bisoprolol, atenolol, propranolol, nadolol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post-MI, rate control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MERIT-HF, COPERNICUS, CIBIS-II</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ACE Inhibitors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enalapril, lisinopril, ramipril, captopril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post-MI, HTN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CONSENSUS, SOLVD, HOPE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ARBs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losartan, valsartan, candesartan, irbesartan, telmisartan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(ACEi intolerant), HTN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Val-HeFT, CHARM-Alternative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ARNI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sacubitril/valsartan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(preferred), HFmrEF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PARADIGM-HF, PARAGON-HF</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SGLT2 Inhibitors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dapagliflozin, empagliflozin, canagliflozin, sotagliflozin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HFpEF, T2DM, CKD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DAPA-HF, EMPEROR-Reduced, DELIVER</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MRA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spironolactone, eplerenone, finerenone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post-MI, resistant HTN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RALES, EMPHASIS-HF, FIDELIO-DKD</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Loop Diuretics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furosemide, bumetanide, torsemide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congestion, pulmonary edema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TRANSFORM-HF</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Thiazide Diuretics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hydrochlorothiazide, chlorthalidone, indapamide, metolazone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HTN, diuretic resistance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ALLHAT, SPRINT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CCB (Dihydropyridine)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amlodipine, nifedipine, felodipine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HTN, angina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ASCOT-BPLA, ACCOMPLISH</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CCB (Non-DHP)</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verapamil, diltiazem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Rate control, angina, HCM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Antiarrhythmics (Class 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flecainide, propafenone, procainamide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 rhythm control, VT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CAST, RAFT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Antiarrhythmics (Class III)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amiodarone, sotalol, dofetilide, dronedarone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AF/VT rhythm control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AFFIRM, SCD-HeFT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DOACs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apixaban, rivaroxaban, edoxaban, dabigatran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 stroke prevention, VTE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ARISTOTLE, RE-LY, ROCKET-AF</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Warfarin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warfarin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Mechanical valves, AF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RE-LY (comparator)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Antiplatelets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aspirin, clopidogrel, ticagrelor, prasugrel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ACS, post-PCI, ASCVD prevention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PLATO, TRITON-TIMI 38</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Heparin/LMWH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enoxaparin, heparin, fondaparinux</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ACS, VTE, PCI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OASIS-5, ExTRACT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Statins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atorvastatin, rosuvastatin, simvastatin, pravastatin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prevention, ACS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TNT, JUPITER, 4S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Ezetimibe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ezetimibe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Add-on to statin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IMPROVE-IT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PCSK9 Inhibitors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evolocumab, alirocumab</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Very high-risk ASCVD, FH</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FOURIER, ODYSSEY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Inclisiran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inclisiran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FH, ASCVD (siRNA)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ORION-9, ORION-10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Bempedoic Acid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bempedoic acid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Statin-intolerant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CLEAR Outcomes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Nitrates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nitroglycerin, isosorbide mononitrate/dinitrate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Angina, acute HF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Ivabradine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ivabradine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with HR &gt;= 70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SHIFT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Digoxin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digoxin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symptoms, AF rate control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Hydralazine-ISDN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hydralazine + isosorbide dinitrate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(African American)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A-HeFT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Vericiguat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vericiguat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Worsening HFrEF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VICTORIA</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Mavacamten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mavacamten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Obstructive HCM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EXPLORER-HCM</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Tafamidis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tafamidis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ATTR cardiac amyloidosis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ATTR-ACT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Finerenone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finerenone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CKD + T2DM, emerging HFrEF</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FIDELIO-DKD, FINEARTS-HF</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Omecamtiv Mecarbil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omecamtiv mecarbil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GALACTIC-HF</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Sotagliflozin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sotagliflozin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 T2DM (dual SGLT1/2)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SOLOIST-WHF, SCORED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Inotropes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dobutamine, milrinone, dopamine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Cardiogenic shock, acute HF</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bl>
    <w:p>
      <w:pPr>
        <w:spacing w:before="40" w:after="80"/>
      </w:pPr>
    </w:p>
    <w:p>
      <w:pPr>
        <w:pStyle w:val="Heading2"/>
        <w:spacing w:before="280" w:after="120"/>
      </w:pPr>
      <w:r>
        <w:rPr>
          <w:rFonts w:ascii="Calibri" w:hAnsi="Calibri"/>
          <w:b/>
          <w:color w:val="1AAFCC"/>
          <w:sz w:val="26"/>
        </w:rPr>
        <w:t>3.4 Cardiovascular Genes (56)</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Gene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Full Name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Chromosome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Primary Conditions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Inheritance</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Myosin heavy chain 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14q11.2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DCM, LVNC, RCM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MYBPC3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Myosin-binding protein C3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11p11.2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DCM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TNNT2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troponin 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1q32.1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DCM, RCM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TNNI3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troponin I</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19q13.42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RCM, DCM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TPM1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Alpha-tropomyosin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15q22.2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DCM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ACTC1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Alpha-cardiac actin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15q14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DCM, LVNC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MYL2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Myosin regulatory light chain 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12q24.11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MYL3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Myosin essential light chain 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3p21.31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Titin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2q31.2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 peripartum 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LMNA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Lamin A/C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1q22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 + conduction disease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RBM20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RNA-binding motif protein 20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10q25.2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 arrhythmogenic DCM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PKP2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Plakophilin-2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12p11.21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ARVC, ACM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DSP</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Desmoplakin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6p24.3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ARVC, DCM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AD/AR</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DSG2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Desmoglein-2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18q12.1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ARVC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DSC2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Desmocollin-2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18q12.1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ARVC</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AD/AR</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JUP</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Plakoglobin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17q21.2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ARVC, Naxos disease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TMEM43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Transmembrane protein 43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3p25.1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ARVC type 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SCN5A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Sodium channel Nav1.5</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3p22.2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Brugada, LQTS3, conduction disease, DCM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KCNQ1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Potassium channel KvLQT1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11p15.5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LQTS1, SQTS2, AF</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AD/AR</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KCNH2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Potassium channel hERG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7q36.1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LQTS2, SQTS1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KCNJ2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Inward rectifier Kir2.1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17q24.3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Andersen-Tawil syndrome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RYR2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Ryanodine receptor 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1q43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CPVT type 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CASQ2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Calsequestrin 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1p13.1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CPVT type 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CALM1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Calmodulin 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14q32.11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LQTS, CPVT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ANK2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Ankyrin-B</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4q25-q26</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LQTS type 4</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FBN1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Fibrillin-1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15q21.1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Marfan syndrome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TGFBR1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TGF-beta receptor type 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9q22.33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Loeys-Dietz type 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TGFBR2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TGF-beta receptor type 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3p24.1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Loeys-Dietz type 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SMAD3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SMAD family member 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15q22.33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Loeys-Dietz type 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ACTA2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Smooth muscle alpha-actin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10q23.31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Familial TAAD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Smooth muscle myosin heavy chain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16p13.11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Familial TAAD + PDA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COL3A1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Collagen type III alpha 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2q32.2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Vascular EDS type IV</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 receptor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19p13.2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Familial hypercholesterolemia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PCSK9</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Proprotein convertase subtilisin/kexin 9</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1p32.3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FH (GOF), low LDL (LOF)</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APOB</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Apolipoprotein B</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2p24.1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FH, familial defective ApoB</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APOE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Apolipoprotein 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19q13.32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Type III HLP</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Codominant</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LPA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Lipoprotein(a)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6q25.3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Elevated Lp(a), ASCVD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Codominant</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NKX2-5</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NK2 homeobox 5</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5q35.1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ASD + AV block, CHD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GATA4</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GATA-binding protein 4</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8p23.1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ASD, VSD, AVSD, TOF</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TBX5</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T-box transcription factor 5</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12q24.21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Holt-Oram syndrome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Alpha-galactosidase 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Xq22.1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Fabry disease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X-linked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LAMP2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Lysosome-associated membrane protein 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Xq24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Danon disease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X-linked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PRKAG2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AMP-activated protein kinase gamma 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7q36.1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PRKAG2 syndrome, WPW</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FLNC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Filamin 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7q32.1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 arrhythmogenic DCM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BAG3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BAG cochaperone 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10q26.11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Transthyretin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18q12.1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Hereditary ATTR amyloidosis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NEXN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Nexilin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1p31.1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 HCM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MIB1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Mindbomb E3 ubiquitin ligase 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18q11.2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LVNC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ANKRD1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ankyrin repeat protein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10q23.31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 HCM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CACNA1C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Calcium channel alpha1 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12p13.33</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Timothy syndrome, LQTS8, Brugada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Homeostatic iron regulator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6p22.2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Hereditary hemochromatosis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PTEN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Phosphatase and tensin homolog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10q23.31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PTEN hamartoma, LVH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NOTCH1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Notch receptor 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9q34.3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Bicuspid aortic valve, calcific AS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ABCC9</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ATP-binding cassette C9 (SUR2)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12p12.1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Cantu syndrome, DCM, AF</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TRPM4</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TRP channel M4</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19p13.11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Progressive heart block, Brugada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RAF1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RAF proto-oncogene kinase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3p25.2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Noonan syndrome + HCM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w:t>
            </w:r>
          </w:p>
        </w:tc>
      </w:tr>
    </w:tbl>
    <w:p>
      <w:pPr>
        <w:spacing w:before="40" w:after="80"/>
      </w:pPr>
    </w:p>
    <w:p>
      <w:pPr>
        <w:pStyle w:val="Heading2"/>
        <w:spacing w:before="280" w:after="120"/>
      </w:pPr>
      <w:r>
        <w:rPr>
          <w:rFonts w:ascii="Calibri" w:hAnsi="Calibri"/>
          <w:b/>
          <w:color w:val="1AAFCC"/>
          <w:sz w:val="26"/>
        </w:rPr>
        <w:t>3.5 Imaging Modalities (15)</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Modality</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Full Name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Guideline Society</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Measurements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Transthoracic Echocardiography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GLS, E/e', TAPSE, LVIDd</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Transesophageal Echocardiography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LAA thrombus, valve anatomy</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 Echo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 Echocardiography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ASE/ACC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Wall motion, LVEF stress vs rest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CT CAC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Artery Calcium Scoring</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SCCT/ACC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Agatston score, percentile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CTA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CT Angiography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SCCT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plaque type, FFR-CT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MRI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Magnetic Resonance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SCMR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LGE, T1/T2 mapping, ECV</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PET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Positron Emission Tomography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ASNC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MBF, CFR, FDG uptake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SPECT MPI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SPECT Myocardial Perfusion Imaging</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ASNC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Perfusion, TID, gated EF</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MUGA</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Multigated Acquisition Scan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ASNC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(highly reproducible)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Right Heart Cath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Right Heart Catheterization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 PA, PCWP, CO, PVR</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Angiography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Left Heart Cath / Angiography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SCAI/ACC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Stenosis %, TIMI flow, FFR, LVEDP</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12-Lead ECG</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12-Lead Electrocardiogram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ACC/AHA/HRS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Rate, PR, QRS, QTc, axis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Holter Monitor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Ambulatory ECG Monitoring</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ACC/AHA/HRS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 burden, HRV, pauses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Event Monitor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Event Monitor / ILR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ACC/AHA/HRS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Symptom-rhythm correlation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Device Interrogation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CIED Interrogation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Battery, leads, shock history</w:t>
            </w:r>
          </w:p>
        </w:tc>
      </w:tr>
    </w:tbl>
    <w:p>
      <w:pPr>
        <w:spacing w:before="40" w:after="80"/>
      </w:pPr>
    </w:p>
    <w:p>
      <w:pPr>
        <w:pStyle w:val="Heading2"/>
        <w:spacing w:before="280" w:after="120"/>
      </w:pPr>
      <w:r>
        <w:rPr>
          <w:rFonts w:ascii="Calibri" w:hAnsi="Calibri"/>
          <w:b/>
          <w:color w:val="1AAFCC"/>
          <w:sz w:val="26"/>
        </w:rPr>
        <w:t>3.6 Knowledge Versioning</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Version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Last Updated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2026-03-14</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Sources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AHA/ACC/HFSA HF Guideline, 2023 ACC/AHA CCD Guideline, 2023 ESC ACS Guidelines, 2024 ACC Myocarditis Consensus, 2024 ESC ATTR Guideline, ClinVar, OMIM</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4. Clinical Workflows</w:t>
      </w:r>
    </w:p>
    <w:p>
      <w:pPr>
        <w:spacing w:before="0" w:after="120"/>
      </w:pPr>
      <w:r>
        <w:rPr>
          <w:rFonts w:ascii="Calibri" w:hAnsi="Calibri"/>
          <w:color w:val="333333"/>
          <w:sz w:val="20"/>
        </w:rPr>
        <w:t>The WorkflowEngine dispatches queries to 11 specialized clinical workflows plus a general fallback. Each workflow follows the BaseCardioWorkflow template-method pattern: preprocess -&gt; execute -&gt; postprocess.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Workflow</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 Enum</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Inputs</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Outputs</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Severity Levels</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Guidelines Referenced</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Assessment</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`cad_assessment`</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Troponin, ECG, stress test, CTA, risk factors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revascularization recs, DAPT</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to Critical</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2021 Chest Pain, ESC 2023 ACS</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`heart_failure`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NYHA class, BNP, comorbidities, meds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EF category, GDMT recs, device eligibility</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Informational to Critical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2022 HF Guidelines</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Disease</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`valvular_disease`</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severity, gradients, AVA, EROA</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Severity grading, intervention criteria</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Mild to Critical</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2020 VHD Guidelines</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Rhythm, ECG, QTc, HR, hemodynamics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Diagnosis, CHA2DS2-VASc, ablation recs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Informational to Critical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ACC/AHA/HRS 2023 AF, 2017 VA/SCD</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MRI</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`cardiac_mri`</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LGE pattern, T1/T2, ECV, LVEF, RV</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Tissue characterization, cross-modal triggers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to Very High</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SCMR guidelines</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 Test</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`stress_test`</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Duke score, ischemia, WMA</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stratification, next steps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to High</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stress testing</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 Risk</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`preventive_risk`</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sex, lipids, BP, DM, smoking</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risk, statin rec, lifestyle recs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Borderline to Very High</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2018 Cholesterol, 2019 Prevention</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`cardio_oncology`</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Chemo agent, baseline LVEF, GLS, troponin</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Toxicity risk, monitoring schedule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to Very High</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ESC 2022 Cardio-Oncology</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 Decompensated HF</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`acute_decompensated_hf`</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Hemodynamics, congestion, perfusion</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Warm/wet classification, diuretic strategy</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 to Critical</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2022 HF Guidelines</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Post-MI</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`post_mi`</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 type, LVEF, arrhythmia, timing</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Secondary prevention, ICD timing, cardiac rehab</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 to Critical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ESC 2023 ACS, ACC/AHA HF</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Myocarditis/Pericarditis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`myocarditis_pericarditis`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CMR findings, troponin, CRP, symptoms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Lake Louise criteria, treatment plan</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 to Critical</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ESC 2023 Cardiomyopathy, ESC 2015 Pericardial</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Free-text question</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 synthesis, guideline citations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Informational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applicable guidelines</w:t>
            </w:r>
          </w:p>
        </w:tc>
      </w:tr>
    </w:tbl>
    <w:p>
      <w:pPr>
        <w:spacing w:before="40" w:after="80"/>
      </w:pPr>
    </w:p>
    <w:p>
      <w:pPr>
        <w:spacing w:before="0" w:after="120"/>
      </w:pPr>
      <w:r>
        <w:rPr>
          <w:rFonts w:ascii="Calibri" w:hAnsi="Calibri"/>
          <w:color w:val="333333"/>
          <w:sz w:val="20"/>
        </w:rPr>
        <w:t xml:space="preserve">Each workflow performs input validation, generates structured WorkflowResult objects with findings, risk scores, recommendations, guideline references, severity classification, and cross-modal triggers. Validation warnings are injected as findings prefixed with </w:t>
      </w:r>
      <w:r>
        <w:rPr>
          <w:rFonts w:ascii="Courier New" w:hAnsi="Courier New"/>
          <w:color w:val="444444"/>
          <w:sz w:val="18"/>
        </w:rPr>
        <w:t>[INPUT WARNING]</w:t>
      </w:r>
      <w:r>
        <w:rPr>
          <w:rFonts w:ascii="Calibri" w:hAnsi="Calibri"/>
          <w:color w:val="333333"/>
          <w:sz w:val="20"/>
        </w:rPr>
        <w:t>.</w:t>
      </w:r>
    </w:p>
    <w:p>
      <w:pPr>
        <w:spacing w:before="80" w:after="80"/>
        <w:pBdr>
          <w:bottom w:val="single" w:sz="6" w:color="1AAFCC"/>
        </w:pBdr>
      </w:pPr>
    </w:p>
    <w:p>
      <w:pPr>
        <w:pStyle w:val="Heading1"/>
        <w:spacing w:before="400" w:after="160"/>
      </w:pPr>
      <w:r>
        <w:rPr>
          <w:rFonts w:ascii="Calibri" w:hAnsi="Calibri"/>
          <w:b/>
          <w:color w:val="1B2333"/>
          <w:sz w:val="32"/>
        </w:rPr>
        <w:t>5. Risk Calculators</w:t>
      </w:r>
    </w:p>
    <w:p>
      <w:pPr>
        <w:spacing w:before="0" w:after="120"/>
      </w:pPr>
      <w:r>
        <w:rPr>
          <w:rFonts w:ascii="Calibri" w:hAnsi="Calibri"/>
          <w:color w:val="333333"/>
          <w:sz w:val="20"/>
        </w:rPr>
        <w:t>Six validated cardiovascular risk scoring systems, each accepting RiskScoreInput and returning RiskScoreResult.</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Calculator</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Coefficients</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Input Fields</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Output</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Validation</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Goff 2013 PCE</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 sex/race cohorts, 14 coefficients each</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sex, race, TC, HDL, SBP, BP treatment, DM, smoking</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10-year ASCVD risk %</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40-79, sex/race required</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Score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 components, 0-2 each</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history, ECG, age, risk factors, troponin</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 score, MACE rate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5 components required</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CHA2DS2-VASc</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Lip 2010</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 components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CHF, HTN, age, DM, stroke, vascular dz, sex</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 score, stroke rate %</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Boolean inputs + age/sex</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HAS-BLED</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Pisters 2010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 components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HTN, renal/liver, stroke, bleeding, labile INR, age, drugs, alcohol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 score, bleeding rate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Boolean inputs + age</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MAGGIC</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Pocock 2013</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 components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sex, LVEF, NYHA, SBP, BMI, creatinine, DM, COPD, HF duration, smoker, BB, ACEi</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0-50 score, 1yr/3yr mortality %</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51-entry 1yr + 51-entry 3yr lookup tables</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EuroSCORE II</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Nashef 2012</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logistic regression coefficients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sex, creatinine, LVEF, NYHA, procedure type, urgency, redo, diabetes, PAH, PVD</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Predicted operative mortality %</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surgical fields required</w:t>
            </w:r>
          </w:p>
        </w:tc>
      </w:tr>
    </w:tbl>
    <w:p>
      <w:pPr>
        <w:spacing w:before="40" w:after="80"/>
      </w:pPr>
    </w:p>
    <w:p>
      <w:pPr>
        <w:pStyle w:val="Heading2"/>
        <w:spacing w:before="280" w:after="120"/>
      </w:pPr>
      <w:r>
        <w:rPr>
          <w:rFonts w:ascii="Calibri" w:hAnsi="Calibri"/>
          <w:b/>
          <w:color w:val="1AAFCC"/>
          <w:sz w:val="26"/>
        </w:rPr>
        <w:t>ASCVD Pooled Cohort Equations -- Coefficient Summary</w:t>
      </w:r>
    </w:p>
    <w:p>
      <w:pPr>
        <w:spacing w:before="0" w:after="120"/>
      </w:pPr>
      <w:r>
        <w:rPr>
          <w:rFonts w:ascii="Calibri" w:hAnsi="Calibri"/>
          <w:color w:val="333333"/>
          <w:sz w:val="20"/>
        </w:rPr>
        <w:t>Four sex/race cohort models, each with 14 beta coefficients: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Coefficient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White Female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AA Female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White Male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AA Male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ln_age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-29.799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17.114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12.344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2.469</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ln_age_sq</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4.884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ln_tc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13.540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0.940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11.853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0.302</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ln_age_ln_tc</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-2.664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ln_hdl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-13.578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-18.920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-7.990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-0.307</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ln_age_ln_hdl</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3.149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4.475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1.769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ln_treated_sbp</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29.291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1.797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1.916</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ln_age_ln_treated_sbp</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-6.432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ln_untreated_sbp</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27.820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1.764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1.809</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ln_age_ln_untreated_sbp</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-6.087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current_smoker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7.574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0.691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7.837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0.549</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ln_age_smoker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-1.665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-1.795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diabetes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0.661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0.874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0.658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0.645</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mean_coeff_value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86.61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19.54</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baseline_survival</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0.9665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0.9533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0.9144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0.8954</w:t>
            </w:r>
          </w:p>
        </w:tc>
      </w:tr>
    </w:tbl>
    <w:p>
      <w:pPr>
        <w:spacing w:before="40" w:after="80"/>
      </w:pPr>
    </w:p>
    <w:p>
      <w:pPr>
        <w:pStyle w:val="Heading2"/>
        <w:spacing w:before="280" w:after="120"/>
      </w:pPr>
      <w:r>
        <w:rPr>
          <w:rFonts w:ascii="Calibri" w:hAnsi="Calibri"/>
          <w:b/>
          <w:color w:val="1AAFCC"/>
          <w:sz w:val="26"/>
        </w:rPr>
        <w:t>CHA2DS2-VASc Stroke Rate Table</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Score</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0</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1</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2</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3</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4</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5</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6</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7</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8</w:t>
            </w:r>
          </w:p>
        </w:tc>
        <w:tc>
          <w:tcPr>
            <w:tcW w:type="dxa" w:w="851"/>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9</w:t>
            </w:r>
          </w:p>
        </w:tc>
      </w:tr>
      <w:tr>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Annual Stroke Rate (%)</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6.7</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9.8</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9.6</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6.7</w:t>
            </w:r>
          </w:p>
        </w:tc>
        <w:tc>
          <w:tcPr>
            <w:tcW w:type="dxa" w:w="851"/>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15.2</w:t>
            </w:r>
          </w:p>
        </w:tc>
      </w:tr>
    </w:tbl>
    <w:p>
      <w:pPr>
        <w:spacing w:before="40" w:after="80"/>
      </w:pPr>
    </w:p>
    <w:p>
      <w:pPr>
        <w:pStyle w:val="Heading2"/>
        <w:spacing w:before="280" w:after="120"/>
      </w:pPr>
      <w:r>
        <w:rPr>
          <w:rFonts w:ascii="Calibri" w:hAnsi="Calibri"/>
          <w:b/>
          <w:color w:val="1AAFCC"/>
          <w:sz w:val="26"/>
        </w:rPr>
        <w:t>HEART Score MACE Rates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Score Range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MACE Rate (%)</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Moderate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16.6</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High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7-10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50.1</w:t>
            </w:r>
          </w:p>
        </w:tc>
      </w:tr>
    </w:tbl>
    <w:p>
      <w:pPr>
        <w:spacing w:before="40" w:after="80"/>
      </w:pPr>
    </w:p>
    <w:p>
      <w:pPr>
        <w:pStyle w:val="Heading2"/>
        <w:spacing w:before="280" w:after="120"/>
      </w:pPr>
      <w:r>
        <w:rPr>
          <w:rFonts w:ascii="Calibri" w:hAnsi="Calibri"/>
          <w:b/>
          <w:color w:val="1AAFCC"/>
          <w:sz w:val="26"/>
        </w:rPr>
        <w:t>MAGGIC Mortality Tables (51 entries each, selected values shown)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Score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1-Year Mortality (%)</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3-Year Mortality (%)</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4.4</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13.9</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37.9</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72.6</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76.2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92.2</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93.8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97.0</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6. GDMT Optimizer</w:t>
      </w:r>
    </w:p>
    <w:p>
      <w:pPr>
        <w:spacing w:before="0" w:after="120"/>
      </w:pPr>
      <w:r>
        <w:rPr>
          <w:rFonts w:ascii="Calibri" w:hAnsi="Calibri"/>
          <w:color w:val="333333"/>
          <w:sz w:val="20"/>
        </w:rPr>
        <w:t>The GDMT Optimization Engine implements the 2022 AHA/ACC/HFSA Heart Failure Guideline for guideline-directed medical therapy. It covers four-pillar HFrEF GDMT, additional therapies, device therapy eligibility, drug interactions, comorbidity adjustments, and HFpEF-specific therapies.</w:t>
      </w:r>
    </w:p>
    <w:p>
      <w:pPr>
        <w:pStyle w:val="Heading2"/>
        <w:spacing w:before="280" w:after="120"/>
      </w:pPr>
      <w:r>
        <w:rPr>
          <w:rFonts w:ascii="Calibri" w:hAnsi="Calibri"/>
          <w:b/>
          <w:color w:val="1AAFCC"/>
          <w:sz w:val="26"/>
        </w:rPr>
        <w:t>6.1 Four-Pillar GDMT Drug Database (14 drugs)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Pillar</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Drug</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Starting Dose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Dose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Trial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Evidence Class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Beta-Blocker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Carvedilol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3.125 mg BID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 mg BID (50 if &gt;85 kg)</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COPERNICUS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Beta-Blocker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Metoprolol Succinate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12.5-25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MERIT-HF</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Beta-Blocker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Bisoprolol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1.25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CIBIS-II</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ARNI/ACEi/ARB</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Sacubitril/Valsartan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24/26 mg BID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97/103 mg BID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PARADIGM-HF</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ARNI/ACEi/ARB</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Enalapril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 mg BID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10-20 mg BID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SOLVD-Treatment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ARNI/ACEi/ARB</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Lisinopril</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2.5-5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20-40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ATLAS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ARNI/ACEi/ARB</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Ramipril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1.25-2.5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AIRE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ARNI/ACEi/ARB</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Losartan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25-50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HEAAL</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ARNI/ACEi/ARB</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Valsartan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20-40 mg BID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160 mg BID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Val-HeFT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ARNI/ACEi/ARB</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Candesartan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4-8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32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CHARM-Alternative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B-R</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MRA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Spironolactone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12.5-25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25-50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RALES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MRA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Eplerenone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EMPHASIS-HF</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SGLT2i</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Dapagliflozin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DAPA-HF</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SGLT2i</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Empagliflozin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EMPEROR-Reduced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bl>
    <w:p>
      <w:pPr>
        <w:spacing w:before="40" w:after="80"/>
      </w:pPr>
    </w:p>
    <w:p>
      <w:pPr>
        <w:pStyle w:val="Heading2"/>
        <w:spacing w:before="280" w:after="120"/>
      </w:pPr>
      <w:r>
        <w:rPr>
          <w:rFonts w:ascii="Calibri" w:hAnsi="Calibri"/>
          <w:b/>
          <w:color w:val="1AAFCC"/>
          <w:sz w:val="26"/>
        </w:rPr>
        <w:t>6.2 Additional Therapies (7)</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Drug</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Starting Dose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Dose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Trial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Evidence Class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Indication</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Hydralazine/ISDN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 25 mg + ISDN 20 mg TID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 75 mg + ISDN 40 mg TID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A-HeFT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African American, NYHA III-IV</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Ivabradine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2.5-5 mg BID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7.5 mg BID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SHIFT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IIa, Level B-R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Sinus rhythm, HR &gt;= 70, LVEF &lt;= 35%</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Digoxin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0.125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0.125-0.25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DIG</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IIb, Level B-R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Persistent symptoms despite GDMT</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Vericiguat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VICTORIA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IIb, Level B-R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Worsening HFrEF, recent hospitalization</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Finerenone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FIDELIO-DKD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IIa, Level B-R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CKD + T2DM, emerging HFrEF data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Omecamtiv Mecarbil</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 mg BID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 mg BID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GALACTIC-HF</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IIb, Level B-R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LVEF &lt;= 35%, NYHA II-IV</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Sotagliflozin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400 mg daily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SOLOIST-WHF</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IIa, Level B-R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 T2DM, peri-discharge</w:t>
            </w:r>
          </w:p>
        </w:tc>
      </w:tr>
    </w:tbl>
    <w:p>
      <w:pPr>
        <w:spacing w:before="40" w:after="80"/>
      </w:pPr>
    </w:p>
    <w:p>
      <w:pPr>
        <w:pStyle w:val="Heading2"/>
        <w:spacing w:before="280" w:after="120"/>
      </w:pPr>
      <w:r>
        <w:rPr>
          <w:rFonts w:ascii="Calibri" w:hAnsi="Calibri"/>
          <w:b/>
          <w:color w:val="1AAFCC"/>
          <w:sz w:val="26"/>
        </w:rPr>
        <w:t>6.3 Device Therapy Criteria (3)</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Device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Criteria</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Trials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Evidence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ICD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&lt;= 35%, NYHA II-III, &gt;= 90 days optimal GDMT, survival &gt; 1 year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SCD-HeFT, MADIT-II</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&lt;= 35%, LBBB + QRS &gt;= 150 ms, sinus rhythm, NYHA II-IV</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COMPANION, CARE-HF, MADIT-CRT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CRT-D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Meets BOTH ICD and CRT criteria, LVEF &lt;= 35%, QRS &gt;= 150 ms LBBB</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COMPANION, RAFT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 Level A</w:t>
            </w:r>
          </w:p>
        </w:tc>
      </w:tr>
    </w:tbl>
    <w:p>
      <w:pPr>
        <w:spacing w:before="40" w:after="80"/>
      </w:pPr>
    </w:p>
    <w:p>
      <w:pPr>
        <w:pStyle w:val="Heading2"/>
        <w:spacing w:before="280" w:after="120"/>
      </w:pPr>
      <w:r>
        <w:rPr>
          <w:rFonts w:ascii="Calibri" w:hAnsi="Calibri"/>
          <w:b/>
          <w:color w:val="1AAFCC"/>
          <w:sz w:val="26"/>
        </w:rPr>
        <w:t>6.4 Drug Interaction Groups</w:t>
      </w:r>
    </w:p>
    <w:p>
      <w:pPr>
        <w:spacing w:before="0" w:after="120"/>
      </w:pPr>
      <w:r>
        <w:rPr>
          <w:rFonts w:ascii="Calibri" w:hAnsi="Calibri"/>
          <w:color w:val="333333"/>
          <w:sz w:val="20"/>
        </w:rPr>
        <w:t>The GDMT optimizer screens for interactions including: ACEi + ARNI (36-hour washout), MRA + ACEi/ARB (hyperkalemia), ARNI + ACEi (angioedema), PDE5i + nitrates (hypotension), digoxin + amiodarone (reduce digoxin 50%).</w:t>
      </w:r>
    </w:p>
    <w:p>
      <w:pPr>
        <w:pStyle w:val="Heading2"/>
        <w:spacing w:before="280" w:after="120"/>
      </w:pPr>
      <w:r>
        <w:rPr>
          <w:rFonts w:ascii="Calibri" w:hAnsi="Calibri"/>
          <w:b/>
          <w:color w:val="1AAFCC"/>
          <w:sz w:val="26"/>
        </w:rPr>
        <w:t>6.5 Comorbidity Adjustments</w:t>
      </w:r>
    </w:p>
    <w:p>
      <w:pPr>
        <w:spacing w:before="40" w:after="40"/>
        <w:ind w:left="504" w:hanging="216"/>
      </w:pPr>
      <w:r>
        <w:rPr>
          <w:rFonts w:ascii="Calibri" w:hAnsi="Calibri"/>
          <w:color w:val="1AAFCC"/>
          <w:sz w:val="20"/>
        </w:rPr>
        <w:t xml:space="preserve">•  </w:t>
      </w:r>
      <w:r>
        <w:rPr>
          <w:rFonts w:ascii="Calibri" w:hAnsi="Calibri"/>
          <w:b/>
          <w:color w:val="333333"/>
          <w:sz w:val="20"/>
        </w:rPr>
        <w:t>CKD (eGFR &lt; 30):</w:t>
      </w:r>
      <w:r>
        <w:rPr>
          <w:rFonts w:ascii="Calibri" w:hAnsi="Calibri"/>
          <w:color w:val="333333"/>
          <w:sz w:val="20"/>
        </w:rPr>
        <w:t xml:space="preserve"> MRA contraindicated, ARNI start lower dose, SGLT2i limited data</w:t>
      </w:r>
    </w:p>
    <w:p>
      <w:pPr>
        <w:spacing w:before="40" w:after="40"/>
        <w:ind w:left="504" w:hanging="216"/>
      </w:pPr>
      <w:r>
        <w:rPr>
          <w:rFonts w:ascii="Calibri" w:hAnsi="Calibri"/>
          <w:color w:val="1AAFCC"/>
          <w:sz w:val="20"/>
        </w:rPr>
        <w:t xml:space="preserve">•  </w:t>
      </w:r>
      <w:r>
        <w:rPr>
          <w:rFonts w:ascii="Calibri" w:hAnsi="Calibri"/>
          <w:b/>
          <w:color w:val="333333"/>
          <w:sz w:val="20"/>
        </w:rPr>
        <w:t>Liver disease:</w:t>
      </w:r>
      <w:r>
        <w:rPr>
          <w:rFonts w:ascii="Calibri" w:hAnsi="Calibri"/>
          <w:color w:val="333333"/>
          <w:sz w:val="20"/>
        </w:rPr>
        <w:t xml:space="preserve"> Eplerenone caution with CYP3A4, ARNI avoid in Child-Pugh C</w:t>
      </w:r>
    </w:p>
    <w:p>
      <w:pPr>
        <w:spacing w:before="40" w:after="40"/>
        <w:ind w:left="504" w:hanging="216"/>
      </w:pPr>
      <w:r>
        <w:rPr>
          <w:rFonts w:ascii="Calibri" w:hAnsi="Calibri"/>
          <w:color w:val="1AAFCC"/>
          <w:sz w:val="20"/>
        </w:rPr>
        <w:t xml:space="preserve">•  </w:t>
      </w:r>
      <w:r>
        <w:rPr>
          <w:rFonts w:ascii="Calibri" w:hAnsi="Calibri"/>
          <w:b/>
          <w:color w:val="333333"/>
          <w:sz w:val="20"/>
        </w:rPr>
        <w:t>Frailty:</w:t>
      </w:r>
      <w:r>
        <w:rPr>
          <w:rFonts w:ascii="Calibri" w:hAnsi="Calibri"/>
          <w:color w:val="333333"/>
          <w:sz w:val="20"/>
        </w:rPr>
        <w:t xml:space="preserve"> Lower starting doses, slower titration, closer monitoring</w:t>
      </w:r>
    </w:p>
    <w:p>
      <w:pPr>
        <w:pStyle w:val="Heading2"/>
        <w:spacing w:before="280" w:after="120"/>
      </w:pPr>
      <w:r>
        <w:rPr>
          <w:rFonts w:ascii="Calibri" w:hAnsi="Calibri"/>
          <w:b/>
          <w:color w:val="1AAFCC"/>
          <w:sz w:val="26"/>
        </w:rPr>
        <w:t>6.6 HFpEF-Specific Therapies</w:t>
      </w:r>
    </w:p>
    <w:p>
      <w:pPr>
        <w:spacing w:before="0" w:after="120"/>
      </w:pPr>
      <w:r>
        <w:rPr>
          <w:rFonts w:ascii="Calibri" w:hAnsi="Calibri"/>
          <w:color w:val="333333"/>
          <w:sz w:val="20"/>
        </w:rPr>
        <w:t>SGLT2i (Class I, Level A), diuretics for congestion, manage comorbidities, GLP-1 RA for obese HFpEF, spironolactone (considered), exercise training.</w:t>
      </w:r>
    </w:p>
    <w:p>
      <w:pPr>
        <w:spacing w:before="80" w:after="80"/>
        <w:pBdr>
          <w:bottom w:val="single" w:sz="6" w:color="1AAFCC"/>
        </w:pBdr>
      </w:pPr>
    </w:p>
    <w:p>
      <w:pPr>
        <w:pStyle w:val="Heading1"/>
        <w:spacing w:before="400" w:after="160"/>
      </w:pPr>
      <w:r>
        <w:rPr>
          <w:rFonts w:ascii="Calibri" w:hAnsi="Calibri"/>
          <w:b/>
          <w:color w:val="1B2333"/>
          <w:sz w:val="32"/>
        </w:rPr>
        <w:t>7. Cross-Modal Genomic Integration</w:t>
      </w:r>
    </w:p>
    <w:p>
      <w:pPr>
        <w:pStyle w:val="Heading2"/>
        <w:spacing w:before="280" w:after="120"/>
      </w:pPr>
      <w:r>
        <w:rPr>
          <w:rFonts w:ascii="Calibri" w:hAnsi="Calibri"/>
          <w:b/>
          <w:color w:val="1AAFCC"/>
          <w:sz w:val="26"/>
        </w:rPr>
        <w:t>7.1 Genomic Triggers (18)</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Trigger Key</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Conditions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Gene Panel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Urgency</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Criteria</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unexplained_lvh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 MYBPC3, TNNT2, TNNI3, TPM1, ACTC1, MYL2, MYL3, GLA, PRKAG2, LAMP2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 wall &gt;= 15mm (or &gt;= 13mm + FHx)</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unexplained_dcm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 LMNA, RBM20, MYH7, TNNT2, DSP, FLNC, BAG3, SCN5A, PLN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&lt; 45%, LV dilation, age &lt; 60, no ischemia</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arrhythmogenic_cm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ACM</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PKP2, DSP, DSG2, DSC2, JUP, TMEM43, PLN, FLNC, DES, LMNA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RV dilation + VT + fibro-fatty on CMR</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lvnc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LVNC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 MYBPC3, TTN, LMNA, TAZ, ACTC1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NC/C &gt; 2.3 (diastole) on CMR</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cardiac_amyloid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ATTR/AL Amyloidosis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Unexplained LVH + diastolic dysfunction + low voltage ECG</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fabry_disease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Fabry Disease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Unexplained LVH + renal + neuropathy</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long_qt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Long QT Syndrome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KCNQ1, KCNH2, SCN5A, KCNJ2, CALM1, CALM2, CALM3, TRDN, ANK2</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Critical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QTc &gt; 480ms or &gt; 460ms + syncope/FHx SCD</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brugada_pattern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Brugada Syndrome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SCN5A, CACNA1C, CACNB2, SCN1B, SCN2B, SCN3B, GPD1L, HEY2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Critical</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Type 1 Brugada ECG (coved ST &gt;= 2mm V1-V3)</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cpvt_suspected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CPVT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RYR2, CASQ2, TRDN, CALM1, TECRL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Critical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Exercise-induced bidirectional/polymorphic VT</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premature_cad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LDLR, PCSK9, APOB, APOE, LDLRAP1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&lt; 55M/&lt; 65F, or LDL &gt;= 190</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aortic_dilation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Heritable Aortopathy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FBN1, TGFBR1, TGFBR2, SMAD3, ACTA2, MYH11, COL3A1, PRKG1, LOX</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 root &gt;= 4.0cm or Z &gt;= 2 at age &lt; 50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cardiac_sarcoidosis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Sarcoidosis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TNF, IL6R, BTNL2, HLA-DRB1</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Non-caseating granulomas, patchy LGE + FDG uptake</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hemochromatosis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Hemochromatosis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HFE, TFR2, HJV, HAMP, SLC40A1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CMR T2* &lt; 20ms or ferritin &gt; 1000 + TSAT &gt; 45%</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peripartum_cardiomyopathy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Peripartum CM</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 MYBPC3, MYH7, BAG3, LMNA, RBM20, FLNC</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&lt; 45%, last month pregnancy to 5 mo postpartum</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lvnc_phenotype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LVNC</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 MYBPC3, TNNT2, ACTC1, MIB1, DTNA, LDB3, TAZ</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NC/C &gt; 2.3 (Jenni/Petersen criteria)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bicuspid_aortopathy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BAV / Aortopathy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NOTCH1, SMAD6, GATA5, GATA4, NKX2-5, ROBO4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BAV + aorta &gt;= 4.0cm or growth &gt;= 3mm/yr</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catecholaminergic_polymorphic_vt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CPVT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RYR2, CASQ2, TRDN, CALM1, CALM2, CALM3, TECRL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Critical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Exercise-provoked bidirectional VT, age &lt; 40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scd_family_history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SCD Family Screening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SCN5A, KCNQ1, KCNH2, MYH7, MYBPC3, PKP2, DSP, RYR2, LMNA, TNNT2, TTN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First-degree relative SCD &lt; 40</w:t>
            </w:r>
          </w:p>
        </w:tc>
      </w:tr>
    </w:tbl>
    <w:p>
      <w:pPr>
        <w:spacing w:before="40" w:after="80"/>
      </w:pPr>
    </w:p>
    <w:p>
      <w:pPr>
        <w:pStyle w:val="Heading2"/>
        <w:spacing w:before="280" w:after="120"/>
      </w:pPr>
      <w:r>
        <w:rPr>
          <w:rFonts w:ascii="Calibri" w:hAnsi="Calibri"/>
          <w:b/>
          <w:color w:val="1AAFCC"/>
          <w:sz w:val="26"/>
        </w:rPr>
        <w:t>7.2 Family Screening Protocols (16)</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Condition</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Who to Screen</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Modalities</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Start Age</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Repeat Interval</w:t>
            </w:r>
          </w:p>
        </w:tc>
        <w:tc>
          <w:tcPr>
            <w:tcW w:type="dxa" w:w="1337"/>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Guideline</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Hypertrophic Cardiomyopathy</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ECG, Genetic testing</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 years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2024 HCM</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Dilated Cardiomyopathy</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ECG</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 years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2022 HF</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Arrhythmogenic Cardiomyopathy</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SAECG, Holter, Echo, CMR</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years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2019 HRS ACM</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Long QT Syndrome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with QTc</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 year</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2017 AHA/ACC/HRS VA</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Brugada Syndrome</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Ajmaline/Procainamide</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years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ESC VA</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Catecholaminergic Polymorphic VT</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Exercise stress, ECG</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years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2017 AHA/ACC/HRS VA</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Familial Hypercholesterolemia</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Fasting lipids, Genetic testing</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 years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2018 AHA/ACC Cholesterol</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Heritable Thoracic Aortic Disease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(aortic root), Genetics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years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ACC/AHA Aortic</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Marfan Syndrome</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FBN1 genetics, Ophtho, Skeletal</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 year</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ACC/AHA Aortic</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Loeys-Dietz Syndrome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CTA/MRA, TGFBR genetics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 year</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ACC/AHA Aortic</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Amyloidosis (ATTR)</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1st-degree if hereditary TTR</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 genetics, Echo, PYP/DPD</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 years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2023 ACC Amyloid</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Fabry Disease</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(X-linked)</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GLA enzyme (M), Genetics (F), Echo</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years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2020 ESC CM</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SCD Family Screening</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of SCD victim</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Echo, Stress, CMR, Genetics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years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ESC VA</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Left Ventricular Non-Compaction</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relatives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CMR, ECG</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 years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2023 ESC CM</w:t>
            </w:r>
          </w:p>
        </w:tc>
      </w:tr>
      <w:tr>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Peripartum Cardiomyopathy</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Female 1st-degree relatives</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ECG, BNP monitoring</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During pregnancy</w:t>
            </w:r>
          </w:p>
        </w:tc>
        <w:tc>
          <w:tcPr>
            <w:tcW w:type="dxa" w:w="1337"/>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ESC 2018 Pregnancy</w:t>
            </w:r>
          </w:p>
        </w:tc>
      </w:tr>
      <w:tr>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Sudden Cardiac Death (general)</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1st-degree of SCD victim</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Echo, Stress, CMR, Genetics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 years</w:t>
            </w:r>
          </w:p>
        </w:tc>
        <w:tc>
          <w:tcPr>
            <w:tcW w:type="dxa" w:w="1337"/>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ESC VA</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8. Vector Database &amp; Collections (12)</w:t>
      </w:r>
    </w:p>
    <w:p>
      <w:pPr>
        <w:spacing w:before="0" w:after="120"/>
      </w:pPr>
      <w:r>
        <w:rPr>
          <w:rFonts w:ascii="Calibri" w:hAnsi="Calibri"/>
          <w:color w:val="333333"/>
          <w:sz w:val="20"/>
        </w:rPr>
        <w:t>All 12 collections use IVF_FLAT indexing, COSINE metric, 384-dimensional BGE-small-en-v1.5 embeddings, and nlist=128.</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Fields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Default Weight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Est. Records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cardio_literature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Published cardiology research</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title, abstract, authors, journal, year, pmid, doi, mesh_terms, study_type, subspecialty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cardio_trials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Cardiovascular clinical trials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trial_name, nct_id, phase, condition, intervention, primary_outcome, enrollment, status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cardio_imaging</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imaging protocols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modality, protocol, finding, measurement_name, normal_range, abnormal_criteria</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cardio_electrophysiology</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 EP / device data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category, finding, criteria, clinical_significance, urgency, management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cardio_heart_failure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management guidelines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topic, hf_type, nyha_class, acc_stage, content, drug_class, evidence_level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cardio_valvular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disease criteria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pathology, severity, measurement_name, threshold_value, intervention_type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cardio_prevention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CV prevention guidelines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topic, risk_factor, intervention, target_value, evidence_class, population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cardio_interventional</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Interventional procedures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procedure_name, indication, technique, outcomes, complications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cardio_oncology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 protocols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chemotherapy_agent, cardiotoxicity_type, risk_level, monitoring_protocol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cardio_devices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AI/implantable/wearable devices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device_name, device_type, manufacturer, fda_status, clinical_application</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cardio_guidelines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practice guidelines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society, guideline_title, year, recommendation, class_of_rec, evidence_level</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cardio_hemodynamics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 parameters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parameter_name, measurement_method, normal_range, calculation_formula</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r>
    </w:tbl>
    <w:p>
      <w:pPr>
        <w:spacing w:before="40" w:after="80"/>
      </w:pPr>
    </w:p>
    <w:p>
      <w:pPr>
        <w:pStyle w:val="Heading2"/>
        <w:spacing w:before="280" w:after="120"/>
      </w:pPr>
      <w:r>
        <w:rPr>
          <w:rFonts w:ascii="Calibri" w:hAnsi="Calibri"/>
          <w:b/>
          <w:color w:val="1AAFCC"/>
          <w:sz w:val="26"/>
        </w:rPr>
        <w:t>Workflow-Specific Weight Tables (12 workflows)</w:t>
      </w:r>
    </w:p>
    <w:p>
      <w:pPr>
        <w:spacing w:before="0" w:after="120"/>
      </w:pPr>
      <w:r>
        <w:rPr>
          <w:rFonts w:ascii="Calibri" w:hAnsi="Calibri"/>
          <w:color w:val="333333"/>
          <w:sz w:val="20"/>
        </w:rPr>
        <w:t>Each workflow assigns weights summing to ~1.0 across all 12 collections. The dominant collection receives 0.22-0.25 weight. Example for Heart Failure workflow:</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Heart Failure</w:t>
            </w:r>
          </w:p>
        </w:tc>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CAD</w:t>
            </w:r>
          </w:p>
        </w:tc>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Arrhythmia</w:t>
            </w:r>
          </w:p>
        </w:tc>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Valvular</w:t>
            </w:r>
          </w:p>
        </w:tc>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Prevention</w:t>
            </w:r>
          </w:p>
        </w:tc>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Cardio-Onc</w:t>
            </w:r>
          </w:p>
        </w:tc>
        <w:tc>
          <w:tcPr>
            <w:tcW w:type="dxa" w:w="117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General</w:t>
            </w:r>
          </w:p>
        </w:tc>
      </w:tr>
      <w:tr>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cardio_heart_failure</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**0.25**</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0.04</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0.04</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cardio_guidelines</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0.15</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**0.20**</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0.15</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0.15</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0.18</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w:t>
            </w:r>
          </w:p>
        </w:tc>
      </w:tr>
      <w:tr>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cardio_imaging</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0.18</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0.15</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r>
      <w:tr>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cardio_hemodynamics</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0.03</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0.03</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0.03</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r>
      <w:tr>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cardio_literature</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17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w:t>
            </w:r>
          </w:p>
        </w:tc>
      </w:tr>
      <w:tr>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cardio_trials</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0.06</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117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9. RAG Engine</w:t>
      </w:r>
    </w:p>
    <w:p>
      <w:pPr>
        <w:spacing w:before="0" w:after="120"/>
      </w:pPr>
      <w:r>
        <w:rPr>
          <w:rFonts w:ascii="Calibri" w:hAnsi="Calibri"/>
          <w:color w:val="333333"/>
          <w:sz w:val="20"/>
        </w:rPr>
        <w:t>The CardioRAGEngine performs multi-collection parallel search with the following pipeline:</w:t>
      </w:r>
    </w:p>
    <w:p>
      <w:pPr>
        <w:spacing w:before="40" w:after="40"/>
        <w:ind w:left="504" w:hanging="288"/>
      </w:pPr>
      <w:r>
        <w:rPr>
          <w:rFonts w:ascii="Calibri" w:hAnsi="Calibri"/>
          <w:b/>
          <w:color w:val="333333"/>
          <w:sz w:val="20"/>
        </w:rPr>
        <w:t xml:space="preserve">1.  </w:t>
      </w:r>
      <w:r>
        <w:rPr>
          <w:rFonts w:ascii="Calibri" w:hAnsi="Calibri"/>
          <w:b/>
          <w:color w:val="333333"/>
          <w:sz w:val="20"/>
        </w:rPr>
        <w:t>Query Analysis</w:t>
      </w:r>
      <w:r>
        <w:rPr>
          <w:rFonts w:ascii="Calibri" w:hAnsi="Calibri"/>
          <w:color w:val="333333"/>
          <w:sz w:val="20"/>
        </w:rPr>
        <w:t xml:space="preserve"> -- Detect workflow type, entities, conditions, drugs, imaging modalities</w:t>
      </w:r>
    </w:p>
    <w:p>
      <w:pPr>
        <w:spacing w:before="40" w:after="40"/>
        <w:ind w:left="504" w:hanging="288"/>
      </w:pPr>
      <w:r>
        <w:rPr>
          <w:rFonts w:ascii="Calibri" w:hAnsi="Calibri"/>
          <w:b/>
          <w:color w:val="333333"/>
          <w:sz w:val="20"/>
        </w:rPr>
        <w:t xml:space="preserve">2.  </w:t>
      </w:r>
      <w:r>
        <w:rPr>
          <w:rFonts w:ascii="Calibri" w:hAnsi="Calibri"/>
          <w:b/>
          <w:color w:val="333333"/>
          <w:sz w:val="20"/>
        </w:rPr>
        <w:t>Query Expansion</w:t>
      </w:r>
      <w:r>
        <w:rPr>
          <w:rFonts w:ascii="Calibri" w:hAnsi="Calibri"/>
          <w:color w:val="333333"/>
          <w:sz w:val="20"/>
        </w:rPr>
        <w:t xml:space="preserve"> -- Expand query via 18 synonym maps + 167 entity aliases</w:t>
      </w:r>
    </w:p>
    <w:p>
      <w:pPr>
        <w:spacing w:before="40" w:after="40"/>
        <w:ind w:left="504" w:hanging="288"/>
      </w:pPr>
      <w:r>
        <w:rPr>
          <w:rFonts w:ascii="Calibri" w:hAnsi="Calibri"/>
          <w:b/>
          <w:color w:val="333333"/>
          <w:sz w:val="20"/>
        </w:rPr>
        <w:t xml:space="preserve">3.  </w:t>
      </w:r>
      <w:r>
        <w:rPr>
          <w:rFonts w:ascii="Calibri" w:hAnsi="Calibri"/>
          <w:b/>
          <w:color w:val="333333"/>
          <w:sz w:val="20"/>
        </w:rPr>
        <w:t>Weight Selection</w:t>
      </w:r>
      <w:r>
        <w:rPr>
          <w:rFonts w:ascii="Calibri" w:hAnsi="Calibri"/>
          <w:color w:val="333333"/>
          <w:sz w:val="20"/>
        </w:rPr>
        <w:t xml:space="preserve"> -- Apply workflow-specific collection weights or default weights</w:t>
      </w:r>
    </w:p>
    <w:p>
      <w:pPr>
        <w:spacing w:before="40" w:after="40"/>
        <w:ind w:left="504" w:hanging="288"/>
      </w:pPr>
      <w:r>
        <w:rPr>
          <w:rFonts w:ascii="Calibri" w:hAnsi="Calibri"/>
          <w:b/>
          <w:color w:val="333333"/>
          <w:sz w:val="20"/>
        </w:rPr>
        <w:t xml:space="preserve">4.  </w:t>
      </w:r>
      <w:r>
        <w:rPr>
          <w:rFonts w:ascii="Calibri" w:hAnsi="Calibri"/>
          <w:b/>
          <w:color w:val="333333"/>
          <w:sz w:val="20"/>
        </w:rPr>
        <w:t>Parallel Search</w:t>
      </w:r>
      <w:r>
        <w:rPr>
          <w:rFonts w:ascii="Calibri" w:hAnsi="Calibri"/>
          <w:color w:val="333333"/>
          <w:sz w:val="20"/>
        </w:rPr>
        <w:t xml:space="preserve"> -- Embed query with BGE-small-en-v1.5, search all 12 collections simultaneously</w:t>
      </w:r>
    </w:p>
    <w:p>
      <w:pPr>
        <w:spacing w:before="40" w:after="40"/>
        <w:ind w:left="504" w:hanging="288"/>
      </w:pPr>
      <w:r>
        <w:rPr>
          <w:rFonts w:ascii="Calibri" w:hAnsi="Calibri"/>
          <w:b/>
          <w:color w:val="333333"/>
          <w:sz w:val="20"/>
        </w:rPr>
        <w:t xml:space="preserve">5.  </w:t>
      </w:r>
      <w:r>
        <w:rPr>
          <w:rFonts w:ascii="Calibri" w:hAnsi="Calibri"/>
          <w:b/>
          <w:color w:val="333333"/>
          <w:sz w:val="20"/>
        </w:rPr>
        <w:t>Result Merging</w:t>
      </w:r>
      <w:r>
        <w:rPr>
          <w:rFonts w:ascii="Calibri" w:hAnsi="Calibri"/>
          <w:color w:val="333333"/>
          <w:sz w:val="20"/>
        </w:rPr>
        <w:t xml:space="preserve"> -- Weight-adjusted score fusion across collections</w:t>
      </w:r>
    </w:p>
    <w:p>
      <w:pPr>
        <w:spacing w:before="40" w:after="40"/>
        <w:ind w:left="504" w:hanging="288"/>
      </w:pPr>
      <w:r>
        <w:rPr>
          <w:rFonts w:ascii="Calibri" w:hAnsi="Calibri"/>
          <w:b/>
          <w:color w:val="333333"/>
          <w:sz w:val="20"/>
        </w:rPr>
        <w:t xml:space="preserve">6.  </w:t>
      </w:r>
      <w:r>
        <w:rPr>
          <w:rFonts w:ascii="Calibri" w:hAnsi="Calibri"/>
          <w:b/>
          <w:color w:val="333333"/>
          <w:sz w:val="20"/>
        </w:rPr>
        <w:t>Citation Scoring</w:t>
      </w:r>
      <w:r>
        <w:rPr>
          <w:rFonts w:ascii="Calibri" w:hAnsi="Calibri"/>
          <w:color w:val="333333"/>
          <w:sz w:val="20"/>
        </w:rPr>
        <w:t xml:space="preserve"> -- Classify citations as high (&gt;= 0.75), medium (0.50-0.75), or low (&lt; 0.50)</w:t>
      </w:r>
    </w:p>
    <w:p>
      <w:pPr>
        <w:spacing w:before="40" w:after="40"/>
        <w:ind w:left="504" w:hanging="288"/>
      </w:pPr>
      <w:r>
        <w:rPr>
          <w:rFonts w:ascii="Calibri" w:hAnsi="Calibri"/>
          <w:b/>
          <w:color w:val="333333"/>
          <w:sz w:val="20"/>
        </w:rPr>
        <w:t xml:space="preserve">7.  </w:t>
      </w:r>
      <w:r>
        <w:rPr>
          <w:rFonts w:ascii="Calibri" w:hAnsi="Calibri"/>
          <w:b/>
          <w:color w:val="333333"/>
          <w:sz w:val="20"/>
        </w:rPr>
        <w:t>Conversation Memory</w:t>
      </w:r>
      <w:r>
        <w:rPr>
          <w:rFonts w:ascii="Calibri" w:hAnsi="Calibri"/>
          <w:color w:val="333333"/>
          <w:sz w:val="20"/>
        </w:rPr>
        <w:t xml:space="preserve"> -- File-based persistence, 24-hour TTL, per-session history</w:t>
      </w:r>
    </w:p>
    <w:p>
      <w:pPr>
        <w:spacing w:before="40" w:after="40"/>
        <w:ind w:left="504" w:hanging="288"/>
      </w:pPr>
      <w:r>
        <w:rPr>
          <w:rFonts w:ascii="Calibri" w:hAnsi="Calibri"/>
          <w:b/>
          <w:color w:val="333333"/>
          <w:sz w:val="20"/>
        </w:rPr>
        <w:t xml:space="preserve">8.  </w:t>
      </w:r>
      <w:r>
        <w:rPr>
          <w:rFonts w:ascii="Calibri" w:hAnsi="Calibri"/>
          <w:b/>
          <w:color w:val="333333"/>
          <w:sz w:val="20"/>
        </w:rPr>
        <w:t>LLM Synthesis</w:t>
      </w:r>
      <w:r>
        <w:rPr>
          <w:rFonts w:ascii="Calibri" w:hAnsi="Calibri"/>
          <w:color w:val="333333"/>
          <w:sz w:val="20"/>
        </w:rPr>
        <w:t xml:space="preserve"> -- Claude generates evidence-based response with citations and clinical alerts</w:t>
      </w:r>
    </w:p>
    <w:p>
      <w:pPr>
        <w:spacing w:before="40" w:after="40"/>
        <w:ind w:left="504" w:hanging="288"/>
      </w:pPr>
      <w:r>
        <w:rPr>
          <w:rFonts w:ascii="Calibri" w:hAnsi="Calibri"/>
          <w:b/>
          <w:color w:val="333333"/>
          <w:sz w:val="20"/>
        </w:rPr>
        <w:t xml:space="preserve">9.  </w:t>
      </w:r>
      <w:r>
        <w:rPr>
          <w:rFonts w:ascii="Calibri" w:hAnsi="Calibri"/>
          <w:b/>
          <w:color w:val="333333"/>
          <w:sz w:val="20"/>
        </w:rPr>
        <w:t>Confidence Scoring</w:t>
      </w:r>
      <w:r>
        <w:rPr>
          <w:rFonts w:ascii="Calibri" w:hAnsi="Calibri"/>
          <w:color w:val="333333"/>
          <w:sz w:val="20"/>
        </w:rPr>
        <w:t xml:space="preserve"> -- 0.0-1.0 confidence based on evidence quality and quantity</w:t>
      </w:r>
    </w:p>
    <w:p>
      <w:pPr>
        <w:pStyle w:val="Heading2"/>
        <w:spacing w:before="280" w:after="120"/>
      </w:pPr>
      <w:r>
        <w:rPr>
          <w:rFonts w:ascii="Calibri" w:hAnsi="Calibri"/>
          <w:b/>
          <w:color w:val="1AAFCC"/>
          <w:sz w:val="26"/>
        </w:rPr>
        <w:t>Search Parameters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Model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Dimension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384</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Index Type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IVF_FLAT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Metric Type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COSINE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nlist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128</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Default top_k per collection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Score Threshold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0.38</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10. Query Expansion System</w:t>
      </w:r>
    </w:p>
    <w:p>
      <w:pPr>
        <w:pStyle w:val="Heading2"/>
        <w:spacing w:before="280" w:after="120"/>
      </w:pPr>
      <w:r>
        <w:rPr>
          <w:rFonts w:ascii="Calibri" w:hAnsi="Calibri"/>
          <w:b/>
          <w:color w:val="1AAFCC"/>
          <w:sz w:val="26"/>
        </w:rPr>
        <w:t>10.1 Synonym Maps (18)</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Map Name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Entries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HEART_FAILURE_MAP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CHF, HFrEF, HFpEF, BNP, GDMT, systolic/diastolic dysfunction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CORONARY_ARTERY_MAP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MI, ACS, STEMI, NSTEMI, PCI, CABG, coronary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 VT, SVT, bradycardia, tachycardia, long QT, Brugada</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MR, TAVR, valve, Ross procedure, TR</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IMAGING_ECHO_MAP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TTE, TEE, strain, LVEF, diastolic function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IMAGING_CT_MAP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CT, CTA, calcium score, CAD-RADS, FFR-CT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IMAGING_MRI_MAP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CMR, LGE, T1 mapping, T2 mapping, tissue characterization, perfusion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Prevention, risk, cholesterol, lipids, statin, ASCVD, PCSK9, Lp(a)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HEMODYNAMICS_MAP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Catheterization, cath, hemodynamics, pressure, LVEDP, PCWP, cardiac output, FFR</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ELECTROPHYSIOLOGY_MAP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EKG, EP study, electrophysiology, ablation, QRS, QTc, LBBB</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CARDIO_ONCOLOGY_MAP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 chemotherapy, cardio-oncology, checkpoint inhibitor, anthracycline, radiation, GLS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CONGENITAL_MAP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CHD, ASD, VSD, PFO, Tetralogy, Eisenmenger, Fontan, congenital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DEVICE_MAP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Pacemaker, ICD, CRT, LVAD, lead, interrogation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VASCULAR_MAP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Aorta, PAD, carotid, stroke, PE/DVT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STRUCTURAL_MAP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(included)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Structural interventions, PFO closure, TAVR planning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PHARMACOLOGY_MAP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(included)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Drug interactions, dosing, contraindications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GENETICS_MAP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(included)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Genetic testing, cascade screening, variant interpretation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BIOMARKER_MAP</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(included)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Troponin, BNP, biomarker kinetics, reference ranges</w:t>
            </w:r>
          </w:p>
        </w:tc>
      </w:tr>
    </w:tbl>
    <w:p>
      <w:pPr>
        <w:spacing w:before="40" w:after="80"/>
      </w:pPr>
    </w:p>
    <w:p>
      <w:pPr>
        <w:spacing w:before="0" w:after="120"/>
      </w:pPr>
      <w:r>
        <w:rPr>
          <w:rFonts w:ascii="Calibri" w:hAnsi="Calibri"/>
          <w:b/>
          <w:color w:val="333333"/>
          <w:sz w:val="20"/>
        </w:rPr>
        <w:t>Total synonym map entries across all maps: ~150</w:t>
      </w:r>
    </w:p>
    <w:p>
      <w:pPr>
        <w:pStyle w:val="Heading2"/>
        <w:spacing w:before="280" w:after="120"/>
      </w:pPr>
      <w:r>
        <w:rPr>
          <w:rFonts w:ascii="Calibri" w:hAnsi="Calibri"/>
          <w:b/>
          <w:color w:val="1AAFCC"/>
          <w:sz w:val="26"/>
        </w:rPr>
        <w:t>10.2 Entity Aliases (167)</w:t>
      </w:r>
    </w:p>
    <w:p>
      <w:pPr>
        <w:spacing w:before="0" w:after="120"/>
      </w:pPr>
      <w:r>
        <w:rPr>
          <w:rFonts w:ascii="Calibri" w:hAnsi="Calibri"/>
          <w:color w:val="333333"/>
          <w:sz w:val="20"/>
        </w:rPr>
        <w:t>The ENTITY_ALIASES dictionary maps 167 medical abbreviations to their full forms, including:</w:t>
      </w:r>
    </w:p>
    <w:p>
      <w:pPr>
        <w:spacing w:before="40" w:after="40"/>
        <w:ind w:left="504" w:hanging="216"/>
      </w:pPr>
      <w:r>
        <w:rPr>
          <w:rFonts w:ascii="Calibri" w:hAnsi="Calibri"/>
          <w:color w:val="1AAFCC"/>
          <w:sz w:val="20"/>
        </w:rPr>
        <w:t xml:space="preserve">•  </w:t>
      </w:r>
      <w:r>
        <w:rPr>
          <w:rFonts w:ascii="Calibri" w:hAnsi="Calibri"/>
          <w:b/>
          <w:color w:val="333333"/>
          <w:sz w:val="20"/>
        </w:rPr>
        <w:t>Conditions:</w:t>
      </w:r>
      <w:r>
        <w:rPr>
          <w:rFonts w:ascii="Calibri" w:hAnsi="Calibri"/>
          <w:color w:val="333333"/>
          <w:sz w:val="20"/>
        </w:rPr>
        <w:t xml:space="preserve"> MI, STEMI, NSTEMI, ACS, CAD, HF, CHF, HFrEF, HFpEF, AF, VT, VF, SCD, LQTS, BrS, CPVT, WPW, AS, AR, MR, MS, TR, HCM, DCM, ACM, ARVC, RCM, LVNC, PH, PAH, PE, DVT, TAA, FH, ASCVD</w:t>
      </w:r>
    </w:p>
    <w:p>
      <w:pPr>
        <w:spacing w:before="40" w:after="40"/>
        <w:ind w:left="504" w:hanging="216"/>
      </w:pPr>
      <w:r>
        <w:rPr>
          <w:rFonts w:ascii="Calibri" w:hAnsi="Calibri"/>
          <w:color w:val="1AAFCC"/>
          <w:sz w:val="20"/>
        </w:rPr>
        <w:t xml:space="preserve">•  </w:t>
      </w:r>
      <w:r>
        <w:rPr>
          <w:rFonts w:ascii="Calibri" w:hAnsi="Calibri"/>
          <w:b/>
          <w:color w:val="333333"/>
          <w:sz w:val="20"/>
        </w:rPr>
        <w:t>Therapies:</w:t>
      </w:r>
      <w:r>
        <w:rPr>
          <w:rFonts w:ascii="Calibri" w:hAnsi="Calibri"/>
          <w:color w:val="333333"/>
          <w:sz w:val="20"/>
        </w:rPr>
        <w:t xml:space="preserve"> GDMT, ARNI, ACEi, ARB, MRA, SGLT2i, CCB, BB, DOAC, DAPT, H-ISDN</w:t>
      </w:r>
    </w:p>
    <w:p>
      <w:pPr>
        <w:spacing w:before="40" w:after="40"/>
        <w:ind w:left="504" w:hanging="216"/>
      </w:pPr>
      <w:r>
        <w:rPr>
          <w:rFonts w:ascii="Calibri" w:hAnsi="Calibri"/>
          <w:color w:val="1AAFCC"/>
          <w:sz w:val="20"/>
        </w:rPr>
        <w:t xml:space="preserve">•  </w:t>
      </w:r>
      <w:r>
        <w:rPr>
          <w:rFonts w:ascii="Calibri" w:hAnsi="Calibri"/>
          <w:b/>
          <w:color w:val="333333"/>
          <w:sz w:val="20"/>
        </w:rPr>
        <w:t>Procedures:</w:t>
      </w:r>
      <w:r>
        <w:rPr>
          <w:rFonts w:ascii="Calibri" w:hAnsi="Calibri"/>
          <w:color w:val="333333"/>
          <w:sz w:val="20"/>
        </w:rPr>
        <w:t xml:space="preserve"> PCI, CABG, TAVR, SAVR, MVR, ICD, CRT, LVAD, TEER, BPA</w:t>
      </w:r>
    </w:p>
    <w:p>
      <w:pPr>
        <w:spacing w:before="40" w:after="40"/>
        <w:ind w:left="504" w:hanging="216"/>
      </w:pPr>
      <w:r>
        <w:rPr>
          <w:rFonts w:ascii="Calibri" w:hAnsi="Calibri"/>
          <w:color w:val="1AAFCC"/>
          <w:sz w:val="20"/>
        </w:rPr>
        <w:t xml:space="preserve">•  </w:t>
      </w:r>
      <w:r>
        <w:rPr>
          <w:rFonts w:ascii="Calibri" w:hAnsi="Calibri"/>
          <w:b/>
          <w:color w:val="333333"/>
          <w:sz w:val="20"/>
        </w:rPr>
        <w:t>Imaging:</w:t>
      </w:r>
      <w:r>
        <w:rPr>
          <w:rFonts w:ascii="Calibri" w:hAnsi="Calibri"/>
          <w:color w:val="333333"/>
          <w:sz w:val="20"/>
        </w:rPr>
        <w:t xml:space="preserve"> TTE, TEE, CMR, CTA, MPI, PET, SPECT, LGE, GLS, ECG, RHC, FFR</w:t>
      </w:r>
    </w:p>
    <w:p>
      <w:pPr>
        <w:spacing w:before="40" w:after="40"/>
        <w:ind w:left="504" w:hanging="216"/>
      </w:pPr>
      <w:r>
        <w:rPr>
          <w:rFonts w:ascii="Calibri" w:hAnsi="Calibri"/>
          <w:color w:val="1AAFCC"/>
          <w:sz w:val="20"/>
        </w:rPr>
        <w:t xml:space="preserve">•  </w:t>
      </w:r>
      <w:r>
        <w:rPr>
          <w:rFonts w:ascii="Calibri" w:hAnsi="Calibri"/>
          <w:b/>
          <w:color w:val="333333"/>
          <w:sz w:val="20"/>
        </w:rPr>
        <w:t>Organizations:</w:t>
      </w:r>
      <w:r>
        <w:rPr>
          <w:rFonts w:ascii="Calibri" w:hAnsi="Calibri"/>
          <w:color w:val="333333"/>
          <w:sz w:val="20"/>
        </w:rPr>
        <w:t xml:space="preserve"> NYHA, ACC, AHA, ESC, HRS, SCAI, ASE, SCMR, SCCT, ASNC</w:t>
      </w:r>
    </w:p>
    <w:p>
      <w:pPr>
        <w:spacing w:before="40" w:after="40"/>
        <w:ind w:left="504" w:hanging="216"/>
      </w:pPr>
      <w:r>
        <w:rPr>
          <w:rFonts w:ascii="Calibri" w:hAnsi="Calibri"/>
          <w:color w:val="1AAFCC"/>
          <w:sz w:val="20"/>
        </w:rPr>
        <w:t xml:space="preserve">•  </w:t>
      </w:r>
      <w:r>
        <w:rPr>
          <w:rFonts w:ascii="Calibri" w:hAnsi="Calibri"/>
          <w:b/>
          <w:color w:val="333333"/>
          <w:sz w:val="20"/>
        </w:rPr>
        <w:t>Labs:</w:t>
      </w:r>
      <w:r>
        <w:rPr>
          <w:rFonts w:ascii="Calibri" w:hAnsi="Calibri"/>
          <w:color w:val="333333"/>
          <w:sz w:val="20"/>
        </w:rPr>
        <w:t xml:space="preserve"> BNP, NT-proBNP, cTn, hsTn, LDL, HDL, INR, aPTT, hsCRP</w:t>
      </w:r>
    </w:p>
    <w:p>
      <w:pPr>
        <w:spacing w:before="80" w:after="80"/>
        <w:pBdr>
          <w:bottom w:val="single" w:sz="6" w:color="1AAFCC"/>
        </w:pBdr>
      </w:pPr>
    </w:p>
    <w:p>
      <w:pPr>
        <w:pStyle w:val="Heading1"/>
        <w:spacing w:before="400" w:after="160"/>
      </w:pPr>
      <w:r>
        <w:rPr>
          <w:rFonts w:ascii="Calibri" w:hAnsi="Calibri"/>
          <w:b/>
          <w:color w:val="1B2333"/>
          <w:sz w:val="32"/>
        </w:rPr>
        <w:t>11. Autonomous Agent Pipeline</w:t>
      </w:r>
    </w:p>
    <w:p>
      <w:pPr>
        <w:spacing w:before="0" w:after="120"/>
      </w:pPr>
      <w:r>
        <w:rPr>
          <w:rFonts w:ascii="Calibri" w:hAnsi="Calibri"/>
          <w:color w:val="333333"/>
          <w:sz w:val="20"/>
        </w:rPr>
        <w:t>The CardiologyIntelligenceAgent follows the VAST AI OS AgentEngine pattern:</w:t>
      </w:r>
    </w:p>
    <w:p>
      <w:pPr>
        <w:pStyle w:val="Heading2"/>
        <w:spacing w:before="280" w:after="120"/>
      </w:pPr>
      <w:r>
        <w:rPr>
          <w:rFonts w:ascii="Calibri" w:hAnsi="Calibri"/>
          <w:b/>
          <w:color w:val="1AAFCC"/>
          <w:sz w:val="26"/>
        </w:rPr>
        <w:t>Pipeline Stages</w:t>
      </w:r>
    </w:p>
    <w:p>
      <w:pPr>
        <w:spacing w:before="40" w:after="40"/>
        <w:ind w:left="504" w:hanging="288"/>
      </w:pPr>
      <w:r>
        <w:rPr>
          <w:rFonts w:ascii="Calibri" w:hAnsi="Calibri"/>
          <w:b/>
          <w:color w:val="333333"/>
          <w:sz w:val="20"/>
        </w:rPr>
        <w:t xml:space="preserve">1.  </w:t>
      </w:r>
      <w:r>
        <w:rPr>
          <w:rFonts w:ascii="Calibri" w:hAnsi="Calibri"/>
          <w:b/>
          <w:color w:val="333333"/>
          <w:sz w:val="20"/>
        </w:rPr>
        <w:t>Plan</w:t>
      </w:r>
      <w:r>
        <w:rPr>
          <w:rFonts w:ascii="Calibri" w:hAnsi="Calibri"/>
          <w:color w:val="333333"/>
          <w:sz w:val="20"/>
        </w:rPr>
        <w:t xml:space="preserve"> (</w:t>
      </w:r>
      <w:r>
        <w:rPr>
          <w:rFonts w:ascii="Courier New" w:hAnsi="Courier New"/>
          <w:color w:val="444444"/>
          <w:sz w:val="18"/>
        </w:rPr>
        <w:t>search_plan()</w:t>
      </w:r>
      <w:r>
        <w:rPr>
          <w:rFonts w:ascii="Calibri" w:hAnsi="Calibri"/>
          <w:color w:val="333333"/>
          <w:sz w:val="20"/>
        </w:rPr>
        <w:t>) -- Analyze question, identify conditions/drugs/imaging, select search strategy, decompose into sub-questions</w:t>
      </w:r>
    </w:p>
    <w:p>
      <w:pPr>
        <w:spacing w:before="40" w:after="40"/>
        <w:ind w:left="504" w:hanging="288"/>
      </w:pPr>
      <w:r>
        <w:rPr>
          <w:rFonts w:ascii="Calibri" w:hAnsi="Calibri"/>
          <w:b/>
          <w:color w:val="333333"/>
          <w:sz w:val="20"/>
        </w:rPr>
        <w:t xml:space="preserve">2.  </w:t>
      </w:r>
      <w:r>
        <w:rPr>
          <w:rFonts w:ascii="Calibri" w:hAnsi="Calibri"/>
          <w:b/>
          <w:color w:val="333333"/>
          <w:sz w:val="20"/>
        </w:rPr>
        <w:t>Search</w:t>
      </w:r>
      <w:r>
        <w:rPr>
          <w:rFonts w:ascii="Calibri" w:hAnsi="Calibri"/>
          <w:color w:val="333333"/>
          <w:sz w:val="20"/>
        </w:rPr>
        <w:t xml:space="preserve"> (</w:t>
      </w:r>
      <w:r>
        <w:rPr>
          <w:rFonts w:ascii="Courier New" w:hAnsi="Courier New"/>
          <w:color w:val="444444"/>
          <w:sz w:val="18"/>
        </w:rPr>
        <w:t>rag_engine.query()</w:t>
      </w:r>
      <w:r>
        <w:rPr>
          <w:rFonts w:ascii="Calibri" w:hAnsi="Calibri"/>
          <w:color w:val="333333"/>
          <w:sz w:val="20"/>
        </w:rPr>
        <w:t>) -- Execute multi-collection parallel retrieval with workflow-specific weights</w:t>
      </w:r>
    </w:p>
    <w:p>
      <w:pPr>
        <w:spacing w:before="40" w:after="40"/>
        <w:ind w:left="504" w:hanging="288"/>
      </w:pPr>
      <w:r>
        <w:rPr>
          <w:rFonts w:ascii="Calibri" w:hAnsi="Calibri"/>
          <w:b/>
          <w:color w:val="333333"/>
          <w:sz w:val="20"/>
        </w:rPr>
        <w:t xml:space="preserve">3.  </w:t>
      </w:r>
      <w:r>
        <w:rPr>
          <w:rFonts w:ascii="Calibri" w:hAnsi="Calibri"/>
          <w:b/>
          <w:color w:val="333333"/>
          <w:sz w:val="20"/>
        </w:rPr>
        <w:t>Evaluate</w:t>
      </w:r>
      <w:r>
        <w:rPr>
          <w:rFonts w:ascii="Calibri" w:hAnsi="Calibri"/>
          <w:color w:val="333333"/>
          <w:sz w:val="20"/>
        </w:rPr>
        <w:t xml:space="preserve"> (</w:t>
      </w:r>
      <w:r>
        <w:rPr>
          <w:rFonts w:ascii="Courier New" w:hAnsi="Courier New"/>
          <w:color w:val="444444"/>
          <w:sz w:val="18"/>
        </w:rPr>
        <w:t>evaluate_evidence()</w:t>
      </w:r>
      <w:r>
        <w:rPr>
          <w:rFonts w:ascii="Calibri" w:hAnsi="Calibri"/>
          <w:color w:val="333333"/>
          <w:sz w:val="20"/>
        </w:rPr>
        <w:t>) -- Assess evidence quality, completeness, currency, and relevance</w:t>
      </w:r>
    </w:p>
    <w:p>
      <w:pPr>
        <w:spacing w:before="40" w:after="40"/>
        <w:ind w:left="504" w:hanging="288"/>
      </w:pPr>
      <w:r>
        <w:rPr>
          <w:rFonts w:ascii="Calibri" w:hAnsi="Calibri"/>
          <w:b/>
          <w:color w:val="333333"/>
          <w:sz w:val="20"/>
        </w:rPr>
        <w:t xml:space="preserve">4.  </w:t>
      </w:r>
      <w:r>
        <w:rPr>
          <w:rFonts w:ascii="Calibri" w:hAnsi="Calibri"/>
          <w:b/>
          <w:color w:val="333333"/>
          <w:sz w:val="20"/>
        </w:rPr>
        <w:t>Synthesize</w:t>
      </w:r>
      <w:r>
        <w:rPr>
          <w:rFonts w:ascii="Calibri" w:hAnsi="Calibri"/>
          <w:color w:val="333333"/>
          <w:sz w:val="20"/>
        </w:rPr>
        <w:t xml:space="preserve"> -- Generate clinician-facing response via Claude LLM with CARDIO_SYSTEM_PROMPT</w:t>
      </w:r>
    </w:p>
    <w:p>
      <w:pPr>
        <w:spacing w:before="40" w:after="40"/>
        <w:ind w:left="504" w:hanging="288"/>
      </w:pPr>
      <w:r>
        <w:rPr>
          <w:rFonts w:ascii="Calibri" w:hAnsi="Calibri"/>
          <w:b/>
          <w:color w:val="333333"/>
          <w:sz w:val="20"/>
        </w:rPr>
        <w:t xml:space="preserve">5.  </w:t>
      </w:r>
      <w:r>
        <w:rPr>
          <w:rFonts w:ascii="Calibri" w:hAnsi="Calibri"/>
          <w:b/>
          <w:color w:val="333333"/>
          <w:sz w:val="20"/>
        </w:rPr>
        <w:t>Report</w:t>
      </w:r>
      <w:r>
        <w:rPr>
          <w:rFonts w:ascii="Calibri" w:hAnsi="Calibri"/>
          <w:color w:val="333333"/>
          <w:sz w:val="20"/>
        </w:rPr>
        <w:t xml:space="preserve"> (</w:t>
      </w:r>
      <w:r>
        <w:rPr>
          <w:rFonts w:ascii="Courier New" w:hAnsi="Courier New"/>
          <w:color w:val="444444"/>
          <w:sz w:val="18"/>
        </w:rPr>
        <w:t>generate_report()</w:t>
      </w:r>
      <w:r>
        <w:rPr>
          <w:rFonts w:ascii="Calibri" w:hAnsi="Calibri"/>
          <w:color w:val="333333"/>
          <w:sz w:val="20"/>
        </w:rPr>
        <w:t>) -- Format output with citations, risk scores, cross-modal triggers, clinical alerts</w:t>
      </w:r>
    </w:p>
    <w:p>
      <w:pPr>
        <w:pStyle w:val="Heading2"/>
        <w:spacing w:before="280" w:after="120"/>
      </w:pPr>
      <w:r>
        <w:rPr>
          <w:rFonts w:ascii="Calibri" w:hAnsi="Calibri"/>
          <w:b/>
          <w:color w:val="1AAFCC"/>
          <w:sz w:val="26"/>
        </w:rPr>
        <w:t>CARDIO_SYSTEM_PROMPT</w:t>
      </w:r>
    </w:p>
    <w:p>
      <w:pPr>
        <w:spacing w:before="0" w:after="120"/>
      </w:pPr>
      <w:r>
        <w:rPr>
          <w:rFonts w:ascii="Calibri" w:hAnsi="Calibri"/>
          <w:color w:val="333333"/>
          <w:sz w:val="20"/>
        </w:rPr>
        <w:t>Instructs the LLM to act as a cardiology clinical decision support system with expertise across all cardiovascular subspecialties, citing ACC/AHA/ESC guidelines with Class of Recommendation and Level of Evidence for every recommendation.</w:t>
      </w:r>
    </w:p>
    <w:p>
      <w:pPr>
        <w:pStyle w:val="Heading2"/>
        <w:spacing w:before="280" w:after="120"/>
      </w:pPr>
      <w:r>
        <w:rPr>
          <w:rFonts w:ascii="Calibri" w:hAnsi="Calibri"/>
          <w:b/>
          <w:color w:val="1AAFCC"/>
          <w:sz w:val="26"/>
        </w:rPr>
        <w:t>Search Strategy Selection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Strategy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When Used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 Focus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Broad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General questions, multi-topic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Equal weights across all collections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Targeted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Specific condition/drug query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Boosted weight on dominant collection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Comparative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vs B" or "compare" queries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Literature + trials weighted higher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Patient-specific with context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Workflow-matched weights + guidelines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12. Data Models &amp; Type Safety</w:t>
      </w:r>
    </w:p>
    <w:p>
      <w:pPr>
        <w:pStyle w:val="Heading2"/>
        <w:spacing w:before="280" w:after="120"/>
      </w:pPr>
      <w:r>
        <w:rPr>
          <w:rFonts w:ascii="Calibri" w:hAnsi="Calibri"/>
          <w:b/>
          <w:color w:val="1AAFCC"/>
          <w:sz w:val="26"/>
        </w:rPr>
        <w:t>12.1 Pydantic Models (20)</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Model</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Validators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CardioQuery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min_length on question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Agent input query</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CardioSearchResult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ge=0.0 on score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search result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RiskScoreInput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sex validator, ge/le ranges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calculator input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RiskScoreResult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calculator output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GDMTMedication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max_length on strings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GDMT medication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GDMTRecommendation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optimization output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ValveAssessment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max_length on strings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lesion assessment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ECGInterpretation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ge/le on rate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ECG result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ImagingResult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imaging result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CardiotoxicityAssessment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ge/le on LVEF, GLS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 assessment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CrossModalTrigger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max_length on strings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Genomic trigger output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WorkflowResult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execution output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CardioResponse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ge/le on confidence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Top-level agent response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QueryRequest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min_length=3, ge/le on top_k</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query input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QueryResponse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query output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SearchRequest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min_length=3, ge/le on top_k/threshold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search input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SearchResponse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search output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ASCVDRequest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ge/le ranges, regex patterns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calculator input</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HEARTRequest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ge/le on components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score input</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CHA2DS2VAScRequest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ge/le on age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CHA2DS2-VASc input</w:t>
            </w:r>
          </w:p>
        </w:tc>
      </w:tr>
    </w:tbl>
    <w:p>
      <w:pPr>
        <w:spacing w:before="40" w:after="80"/>
      </w:pPr>
    </w:p>
    <w:p>
      <w:pPr>
        <w:pStyle w:val="Heading2"/>
        <w:spacing w:before="280" w:after="120"/>
      </w:pPr>
      <w:r>
        <w:rPr>
          <w:rFonts w:ascii="Calibri" w:hAnsi="Calibri"/>
          <w:b/>
          <w:color w:val="1AAFCC"/>
          <w:sz w:val="26"/>
        </w:rPr>
        <w:t>12.2 Enums (15)</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Enum</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Members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CardioWorkflowType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routing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RiskScoreType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Calculator selection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SeverityLevel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finding severity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ImagingModality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modality enum</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HeartFailureClass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NYHA I-IV</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HeartFailureStage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Stage A-D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EjectionFractionCategory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HFrEF/HFmrEF/HFpEF/HFimpEF</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ValveSeverity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Mild/Moderate/Severe/Critical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CADRADSScore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0-5</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AnticoagulationRecommendation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Anticoagulation status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GDMTPillar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Four GDMT pillars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GDMTStatus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Medication titration status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CardiotoxicityRisk</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Low/Moderate/High/Very High</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LGEPattern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Late gadolinium enhancement patterns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GuidelineClass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ACC/AHA/ESC recommendation class</w:t>
            </w:r>
          </w:p>
        </w:tc>
      </w:tr>
    </w:tbl>
    <w:p>
      <w:pPr>
        <w:spacing w:before="40" w:after="80"/>
      </w:pPr>
    </w:p>
    <w:p>
      <w:pPr>
        <w:pStyle w:val="Heading2"/>
        <w:spacing w:before="280" w:after="120"/>
      </w:pPr>
      <w:r>
        <w:rPr>
          <w:rFonts w:ascii="Calibri" w:hAnsi="Calibri"/>
          <w:b/>
          <w:color w:val="1AAFCC"/>
          <w:sz w:val="26"/>
        </w:rPr>
        <w:t>12.3 Dataclasses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Dataclass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SearchPlan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Pre-retrieval search planning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CollectionConfig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collection configuration</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13. Streamlit UI (10 Tabs)</w:t>
      </w:r>
    </w:p>
    <w:p>
      <w:pPr>
        <w:pStyle w:val="Heading2"/>
        <w:spacing w:before="280" w:after="120"/>
      </w:pPr>
      <w:r>
        <w:rPr>
          <w:rFonts w:ascii="Calibri" w:hAnsi="Calibri"/>
          <w:b/>
          <w:color w:val="1AAFCC"/>
          <w:sz w:val="26"/>
        </w:rPr>
        <w:t>Tab Inventory</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Tab</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Widgets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API Calls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Query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Text input, workflow selector, patient context form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/v1/cardio/query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Calculators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ASCVD/HEART/CHA2DS2-VASc/HAS-BLED/MAGGIC/EuroSCORE forms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/v1/cardio/risk/*</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Optimizer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slider, NYHA selector, medication checklist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/v1/cardio/gdmt/optimize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type selector, stage/class inputs, BNP</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/v1/cardio/workflow/heart_failure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Assessment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Troponin, ECG findings, stress test results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/v1/cardio/workflow/cad_assessment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Rhythm type, QTc, hemodynamics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/v1/cardio/workflow/arrhythmia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Disease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selector, severity grading, measurements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/v1/cardio/workflow/valvular_disease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Modality selector, findings input, CMR parameters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/v1/cardio/workflow/cardiac_mri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search, threshold slider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POST /v1/cardio/search</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Reference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Conditions, biomarkers, drugs, genes catalogues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GET /v1/cardio/conditions,biomarkers,drugs,genes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NVIDIA Dark Theme</w:t>
      </w:r>
    </w:p>
    <w:p>
      <w:pPr>
        <w:spacing w:before="40" w:after="40"/>
        <w:ind w:left="504" w:hanging="216"/>
      </w:pPr>
      <w:r>
        <w:rPr>
          <w:rFonts w:ascii="Calibri" w:hAnsi="Calibri"/>
          <w:color w:val="1AAFCC"/>
          <w:sz w:val="20"/>
        </w:rPr>
        <w:t xml:space="preserve">•  </w:t>
      </w:r>
      <w:r>
        <w:rPr>
          <w:rFonts w:ascii="Calibri" w:hAnsi="Calibri"/>
          <w:color w:val="333333"/>
          <w:sz w:val="20"/>
        </w:rPr>
        <w:t xml:space="preserve">Background: </w:t>
      </w:r>
      <w:r>
        <w:rPr>
          <w:rFonts w:ascii="Courier New" w:hAnsi="Courier New"/>
          <w:color w:val="444444"/>
          <w:sz w:val="18"/>
        </w:rPr>
        <w:t>#1a1a2e</w:t>
      </w:r>
      <w:r>
        <w:rPr>
          <w:rFonts w:ascii="Calibri" w:hAnsi="Calibri"/>
          <w:color w:val="333333"/>
          <w:sz w:val="20"/>
        </w:rPr>
        <w:t xml:space="preserve"> (deep navy)</w:t>
      </w:r>
    </w:p>
    <w:p>
      <w:pPr>
        <w:spacing w:before="40" w:after="40"/>
        <w:ind w:left="504" w:hanging="216"/>
      </w:pPr>
      <w:r>
        <w:rPr>
          <w:rFonts w:ascii="Calibri" w:hAnsi="Calibri"/>
          <w:color w:val="1AAFCC"/>
          <w:sz w:val="20"/>
        </w:rPr>
        <w:t xml:space="preserve">•  </w:t>
      </w:r>
      <w:r>
        <w:rPr>
          <w:rFonts w:ascii="Calibri" w:hAnsi="Calibri"/>
          <w:color w:val="333333"/>
          <w:sz w:val="20"/>
        </w:rPr>
        <w:t xml:space="preserve">Card background: </w:t>
      </w:r>
      <w:r>
        <w:rPr>
          <w:rFonts w:ascii="Courier New" w:hAnsi="Courier New"/>
          <w:color w:val="444444"/>
          <w:sz w:val="18"/>
        </w:rPr>
        <w:t>#16213e</w:t>
      </w:r>
    </w:p>
    <w:p>
      <w:pPr>
        <w:spacing w:before="40" w:after="40"/>
        <w:ind w:left="504" w:hanging="216"/>
      </w:pPr>
      <w:r>
        <w:rPr>
          <w:rFonts w:ascii="Calibri" w:hAnsi="Calibri"/>
          <w:color w:val="1AAFCC"/>
          <w:sz w:val="20"/>
        </w:rPr>
        <w:t xml:space="preserve">•  </w:t>
      </w:r>
      <w:r>
        <w:rPr>
          <w:rFonts w:ascii="Calibri" w:hAnsi="Calibri"/>
          <w:color w:val="333333"/>
          <w:sz w:val="20"/>
        </w:rPr>
        <w:t xml:space="preserve">Accent: </w:t>
      </w:r>
      <w:r>
        <w:rPr>
          <w:rFonts w:ascii="Courier New" w:hAnsi="Courier New"/>
          <w:color w:val="444444"/>
          <w:sz w:val="18"/>
        </w:rPr>
        <w:t>#76b900</w:t>
      </w:r>
      <w:r>
        <w:rPr>
          <w:rFonts w:ascii="Calibri" w:hAnsi="Calibri"/>
          <w:color w:val="333333"/>
          <w:sz w:val="20"/>
        </w:rPr>
        <w:t xml:space="preserve"> (NVIDIA green)</w:t>
      </w:r>
    </w:p>
    <w:p>
      <w:pPr>
        <w:spacing w:before="40" w:after="40"/>
        <w:ind w:left="504" w:hanging="216"/>
      </w:pPr>
      <w:r>
        <w:rPr>
          <w:rFonts w:ascii="Calibri" w:hAnsi="Calibri"/>
          <w:color w:val="1AAFCC"/>
          <w:sz w:val="20"/>
        </w:rPr>
        <w:t xml:space="preserve">•  </w:t>
      </w:r>
      <w:r>
        <w:rPr>
          <w:rFonts w:ascii="Calibri" w:hAnsi="Calibri"/>
          <w:color w:val="333333"/>
          <w:sz w:val="20"/>
        </w:rPr>
        <w:t xml:space="preserve">Text: </w:t>
      </w:r>
      <w:r>
        <w:rPr>
          <w:rFonts w:ascii="Courier New" w:hAnsi="Courier New"/>
          <w:color w:val="444444"/>
          <w:sz w:val="18"/>
        </w:rPr>
        <w:t>#e0e0e0</w:t>
      </w:r>
    </w:p>
    <w:p>
      <w:pPr>
        <w:spacing w:before="40" w:after="40"/>
        <w:ind w:left="504" w:hanging="216"/>
      </w:pPr>
      <w:r>
        <w:rPr>
          <w:rFonts w:ascii="Calibri" w:hAnsi="Calibri"/>
          <w:color w:val="1AAFCC"/>
          <w:sz w:val="20"/>
        </w:rPr>
        <w:t xml:space="preserve">•  </w:t>
      </w:r>
      <w:r>
        <w:rPr>
          <w:rFonts w:ascii="Calibri" w:hAnsi="Calibri"/>
          <w:color w:val="333333"/>
          <w:sz w:val="20"/>
        </w:rPr>
        <w:t>Custom CSS with card-style containers, severity-color badges, and responsive layout</w:t>
      </w:r>
    </w:p>
    <w:p>
      <w:pPr>
        <w:spacing w:before="80" w:after="80"/>
        <w:pBdr>
          <w:bottom w:val="single" w:sz="6" w:color="1AAFCC"/>
        </w:pBdr>
      </w:pPr>
    </w:p>
    <w:p>
      <w:pPr>
        <w:pStyle w:val="Heading1"/>
        <w:spacing w:before="400" w:after="160"/>
      </w:pPr>
      <w:r>
        <w:rPr>
          <w:rFonts w:ascii="Calibri" w:hAnsi="Calibri"/>
          <w:b/>
          <w:color w:val="1B2333"/>
          <w:sz w:val="32"/>
        </w:rPr>
        <w:t>14. REST API (33 Endpoints)</w:t>
      </w:r>
    </w:p>
    <w:p>
      <w:pPr>
        <w:pStyle w:val="Heading2"/>
        <w:spacing w:before="280" w:after="120"/>
      </w:pPr>
      <w:r>
        <w:rPr>
          <w:rFonts w:ascii="Calibri" w:hAnsi="Calibri"/>
          <w:b/>
          <w:color w:val="1AAFCC"/>
          <w:sz w:val="26"/>
        </w:rPr>
        <w:t>System Endpoints (4)</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Service health with collection/vector counts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 names and record counts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Available clinical workflows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/metrics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Prometheus-compatible metrics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Query/Search Endpoints (3)</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Request Model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Response Model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/v1/cardio/query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QueryRequest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QueryResponse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/v1/cardio/search</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SearchRequest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SearchResponse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/v1/cardio/find-related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FindRelatedRequest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FindRelatedResponse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Risk Calculator Endpoints (6)</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Request Model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Response Model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/v1/cardio/risk/ascvd</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ASCVDRequest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RiskScoreResult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/v1/cardio/risk/heart-score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HEARTRequest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RiskScoreResult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/v1/cardio/risk/cha2ds2-vasc</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CHA2DS2VAScRequest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RiskScoreResult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/v1/cardio/risk/has-bled</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HASBLEDRequest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RiskScoreResult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/v1/cardio/risk/maggic</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MAGGICRequest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RiskScoreResult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/v1/cardio/risk/euroscore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EuroSCORERequest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RiskScoreResult</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GDMT Endpoint (1)</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Request Model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Response Model</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/v1/cardio/gdmt/optimize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GDMTRequest</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GDMTRecommendation</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Workflow Endpoints (8)</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Workflow</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/v1/cardio/workflow/cad_assessment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Assessment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/v1/cardio/workflow/heart_failure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/v1/cardio/workflow/valvular_disease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Disease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/v1/cardio/workflow/arrhythmia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/v1/cardio/workflow/cardiac_mri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MRI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/v1/cardio/workflow/stress_test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 Test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/v1/cardio/workflow/preventive_risk</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 Risk</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/v1/cardio/workflow/cardio_oncology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Reference Endpoints (6)</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/v1/cardio/guidelines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Guideline library (63 recommendations)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/v1/cardio/conditions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Condition catalogue (45 conditions)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/v1/cardio/biomarkers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biomarker reference (29 biomarkers)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/v1/cardio/drugs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Drug class reference (32 classes)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/v1/cardio/genes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Cardio-relevant genes (56 genes)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/v1/cardio/knowledge-version</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version metadata</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Report Endpoints (2)</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/v1/reports/generate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Generate clinical report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/v1/reports/formats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Supported export formats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Event Endpoints (2)</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/v1/events/stream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 (real-time)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/v1/events/publish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Publish clinical event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pStyle w:val="Heading2"/>
        <w:spacing w:before="280" w:after="120"/>
      </w:pPr>
      <w:r>
        <w:rPr>
          <w:rFonts w:ascii="Calibri" w:hAnsi="Calibri"/>
          <w:b/>
          <w:color w:val="1AAFCC"/>
          <w:sz w:val="26"/>
        </w:rPr>
        <w:t>Knowledge Version Endpoint (1)</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Auth</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/v1/cardio/knowledge-version</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graph version info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Working</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15. Data Ingest Pipelines (8 Parsers)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Parser</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Collection</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Records</w:t>
            </w:r>
          </w:p>
        </w:tc>
        <w:tc>
          <w:tcPr>
            <w:tcW w:type="dxa" w:w="156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Fields</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Parser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API (NCBI E-utilities)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cardio_literature</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title, abstract, PMID, DOI, MeSH terms</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 Parser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CT.gov API</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cardio_trials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 ID, intervention, outcome, enrollment</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Guideline Parser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ACC/AHA/ESC documents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cardio_guidelines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recommendation, class, evidence level</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Parser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ASE/SCMR/SCCT standards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cardio_imaging</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modality, protocol, finding, normal range</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Parser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criteria databases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cardio_electrophysiology</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finding, criteria, urgency</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Device Parser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device clearances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cardio_devices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device name, FDA status, application</w:t>
            </w:r>
          </w:p>
        </w:tc>
      </w:tr>
      <w:tr>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Hemodynamics Parser</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Catheterization references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cardio_hemodynamics</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c>
          <w:tcPr>
            <w:tcW w:type="dxa" w:w="156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parameter, normal range, formula</w:t>
            </w:r>
          </w:p>
        </w:tc>
      </w:tr>
      <w:tr>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Trials Parser</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Landmark trial summaries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cardio_trials</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Included above</w:t>
            </w:r>
          </w:p>
        </w:tc>
        <w:tc>
          <w:tcPr>
            <w:tcW w:type="dxa" w:w="156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 name, key findings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16. Seed Data Inventory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Seed Function</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Records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cardio_guidelines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seed_guideline_recommendations()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ACC/AHA/ESC guidelines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cardio_heart_failure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seed_hf_guidelines()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2022 AHA/ACC/HFSA HF Guideline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cardio_electrophysiology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seed_ecg_criteria()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ACC/AHA/HRS standards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cardio_electrophysiology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seed_arrhythmia_protocols()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EP guidelines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cardio_imaging</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seed_imaging_protocols()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ASE/SCMR/SCCT guidelines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cardio_devices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seed_fda_devices()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clearance database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cardio_devices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seed_implantable_devices()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HRS device guidelines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cardio_hemodynamics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seed_hemodynamic_params()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catheterization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cardio_hemodynamics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seed_cath_protocols()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 lab standards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cardio_trials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seed_landmark_trials()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Literature review</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17. Export &amp; Reporting</w:t>
      </w:r>
    </w:p>
    <w:p>
      <w:pPr>
        <w:pStyle w:val="Heading2"/>
        <w:spacing w:before="280" w:after="120"/>
      </w:pPr>
      <w:r>
        <w:rPr>
          <w:rFonts w:ascii="Calibri" w:hAnsi="Calibri"/>
          <w:b/>
          <w:color w:val="1AAFCC"/>
          <w:sz w:val="26"/>
        </w:rPr>
        <w:t>Export Formats (4)</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Format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 Case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Markdown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clinical report with headers, tables, severity badges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Screen display, documentation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JSON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Machine-readable structured output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 integration, downstream systems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PDF</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Formatted PDF via generate_docx.py + conversion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Printed reports, EMR attachments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 R4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HL7 FHIR R4 compliant output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 system interoperability</w:t>
            </w:r>
          </w:p>
        </w:tc>
      </w:tr>
    </w:tbl>
    <w:p>
      <w:pPr>
        <w:spacing w:before="40" w:after="80"/>
      </w:pPr>
    </w:p>
    <w:p>
      <w:pPr>
        <w:pStyle w:val="Heading2"/>
        <w:spacing w:before="280" w:after="120"/>
      </w:pPr>
      <w:r>
        <w:rPr>
          <w:rFonts w:ascii="Calibri" w:hAnsi="Calibri"/>
          <w:b/>
          <w:color w:val="1AAFCC"/>
          <w:sz w:val="26"/>
        </w:rPr>
        <w:t>Specialized Report Types (3)</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Report 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Content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Triggered By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 Assessment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Findings, risk scores, recommendations, 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completion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Optimization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Current meds, titration plan, monitoring schedule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endpoint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Referral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Genomic triggers, gene panels, family screening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Trigger detection</w:t>
            </w:r>
          </w:p>
        </w:tc>
      </w:tr>
    </w:tbl>
    <w:p>
      <w:pPr>
        <w:spacing w:before="40" w:after="80"/>
      </w:pPr>
    </w:p>
    <w:p>
      <w:pPr>
        <w:pStyle w:val="Heading2"/>
        <w:spacing w:before="280" w:after="120"/>
      </w:pPr>
      <w:r>
        <w:rPr>
          <w:rFonts w:ascii="Calibri" w:hAnsi="Calibri"/>
          <w:b/>
          <w:color w:val="1AAFCC"/>
          <w:sz w:val="26"/>
        </w:rPr>
        <w:t>Severity Color Mapping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Severity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Color</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Badge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Critical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Red (#FF0000)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CRITICAL</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Very High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Dark Red (#CC0000)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VERY HIGH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High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Orange (#FF6600)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Intermediate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Yellow (#FFB300)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INTERMEDIATE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Moderate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Gold (#FFD700)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MODERATE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Borderline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Light Blue (#42A5F5)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BORDERLINE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Low</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Green (#4CAF50)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Informational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Gray (#9E9E9E)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INFO</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18. Observability &amp; Metrics (26 Prometheus Metrics)</w:t>
      </w:r>
    </w:p>
    <w:p>
      <w:pPr>
        <w:pStyle w:val="Heading2"/>
        <w:spacing w:before="280" w:after="120"/>
      </w:pPr>
      <w:r>
        <w:rPr>
          <w:rFonts w:ascii="Calibri" w:hAnsi="Calibri"/>
          <w:b/>
          <w:color w:val="1AAFCC"/>
          <w:sz w:val="26"/>
        </w:rPr>
        <w:t>Metrics by Category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 Name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Labels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cardio_queries_total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workflow_type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cardio_query_duration_seconds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workflow_type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cardio_query_errors_total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error_type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**RAG/Search**</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cardio_search_total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RAG/Search</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cardio_search_duration_seconds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RAG/Search</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cardio_search_results_count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RAG/Search</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cardio_embedding_duration_seconds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cardio_llm_calls_total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cardio_llm_duration_seconds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model</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cardio_llm_tokens_total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direction (input/output)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cardio_risk_calculations_total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score_type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cardio_workflow_executions_total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workflow_type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cardio_workflow_duration_seconds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workflow_type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cardio_cross_modal_triggers_total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trigger_type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cardio_gdmt_optimizations_total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cardio_critical_alerts_total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alert_type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**Export**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cardio_exports_total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format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**System**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cardio_milvus_connected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Gauge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System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cardio_collections_loaded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Gauge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System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cardio_collection_size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Gauge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System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cardio_active_connections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Gauge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System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cardio_agent (Info)</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Info</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version, config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cardio_ingest_total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cardio_ingest_records_total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cardio_ingest_errors_total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cardio_ingest_duration_seconds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Histogram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Ingest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cardio_last_ingest_timestamp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Gauge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w:t>
            </w:r>
          </w:p>
        </w:tc>
      </w:tr>
    </w:tbl>
    <w:p>
      <w:pPr>
        <w:spacing w:before="40" w:after="80"/>
      </w:pPr>
    </w:p>
    <w:p>
      <w:pPr>
        <w:pStyle w:val="Heading2"/>
        <w:spacing w:before="280" w:after="120"/>
      </w:pPr>
      <w:r>
        <w:rPr>
          <w:rFonts w:ascii="Calibri" w:hAnsi="Calibri"/>
          <w:b/>
          <w:color w:val="1AAFCC"/>
          <w:sz w:val="26"/>
        </w:rPr>
        <w:t>MetricsCollector Methods (17)</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record_query()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query with workflow type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record_query_latency()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query processing time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record_query_error()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query error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record_search()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vector search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record_search_latency()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search latency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record_search_results()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result count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record_embedding_latency()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embedding time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record_llm_call()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LLM invocation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record_llm_latency()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LLM response time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record_llm_tokens()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token usage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record_risk_calculation()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risk score computation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record_workflow()</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workflow execution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record_cross_modal_trigger()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genomic trigger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record_gdmt_optimization()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GDMT run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record_export()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report export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record_ingest()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Record ingest operation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update_system_metrics()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Update gauges and info</w:t>
            </w:r>
          </w:p>
        </w:tc>
      </w:tr>
    </w:tbl>
    <w:p>
      <w:pPr>
        <w:spacing w:before="40" w:after="80"/>
      </w:pPr>
    </w:p>
    <w:p>
      <w:pPr>
        <w:pStyle w:val="Heading2"/>
        <w:spacing w:before="280" w:after="120"/>
      </w:pPr>
      <w:r>
        <w:rPr>
          <w:rFonts w:ascii="Calibri" w:hAnsi="Calibri"/>
          <w:b/>
          <w:color w:val="1AAFCC"/>
          <w:sz w:val="26"/>
        </w:rPr>
        <w:t>Fallback Handling</w:t>
      </w:r>
    </w:p>
    <w:p>
      <w:pPr>
        <w:spacing w:before="0" w:after="120"/>
      </w:pPr>
      <w:r>
        <w:rPr>
          <w:rFonts w:ascii="Calibri" w:hAnsi="Calibri"/>
          <w:color w:val="333333"/>
          <w:sz w:val="20"/>
        </w:rPr>
        <w:t xml:space="preserve">When </w:t>
      </w:r>
      <w:r>
        <w:rPr>
          <w:rFonts w:ascii="Courier New" w:hAnsi="Courier New"/>
          <w:color w:val="444444"/>
          <w:sz w:val="18"/>
        </w:rPr>
        <w:t>prometheus_client</w:t>
      </w:r>
      <w:r>
        <w:rPr>
          <w:rFonts w:ascii="Calibri" w:hAnsi="Calibri"/>
          <w:color w:val="333333"/>
          <w:sz w:val="20"/>
        </w:rPr>
        <w:t xml:space="preserve"> is not installed, the module silently exports no-op stubs so the rest of the application can import metrics helpers without a hard dependency. All </w:t>
      </w:r>
      <w:r>
        <w:rPr>
          <w:rFonts w:ascii="Courier New" w:hAnsi="Courier New"/>
          <w:color w:val="444444"/>
          <w:sz w:val="18"/>
        </w:rPr>
        <w:t>record_*</w:t>
      </w:r>
      <w:r>
        <w:rPr>
          <w:rFonts w:ascii="Calibri" w:hAnsi="Calibri"/>
          <w:color w:val="333333"/>
          <w:sz w:val="20"/>
        </w:rPr>
        <w:t xml:space="preserve"> methods become no-ops.</w:t>
      </w:r>
    </w:p>
    <w:p>
      <w:pPr>
        <w:spacing w:before="80" w:after="80"/>
        <w:pBdr>
          <w:bottom w:val="single" w:sz="6" w:color="1AAFCC"/>
        </w:pBdr>
      </w:pPr>
    </w:p>
    <w:p>
      <w:pPr>
        <w:pStyle w:val="Heading1"/>
        <w:spacing w:before="400" w:after="160"/>
      </w:pPr>
      <w:r>
        <w:rPr>
          <w:rFonts w:ascii="Calibri" w:hAnsi="Calibri"/>
          <w:b/>
          <w:color w:val="1B2333"/>
          <w:sz w:val="32"/>
        </w:rPr>
        <w:t>19. Scheduling &amp; Automation</w:t>
      </w:r>
    </w:p>
    <w:p>
      <w:pPr>
        <w:pStyle w:val="Heading2"/>
        <w:spacing w:before="280" w:after="120"/>
      </w:pPr>
      <w:r>
        <w:rPr>
          <w:rFonts w:ascii="Calibri" w:hAnsi="Calibri"/>
          <w:b/>
          <w:color w:val="1AAFCC"/>
          <w:sz w:val="26"/>
        </w:rPr>
        <w:t>Scheduled Jobs (3)</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Job</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Schedule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Collection</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 Refresh</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Weekly (Sunday 2:00 AM)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E-utilities API</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cardio_literature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Fetch latest cardiology publications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 Trials Refresh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Weekly (Sunday 3:00 AM)</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 API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cardio_trials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Update trial statuses and results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Update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Monthly (1st, 4:00 AM)</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Guideline document store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cardio_guidelines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Check for guideline updates</w:t>
            </w:r>
          </w:p>
        </w:tc>
      </w:tr>
    </w:tbl>
    <w:p>
      <w:pPr>
        <w:spacing w:before="40" w:after="80"/>
      </w:pPr>
    </w:p>
    <w:p>
      <w:pPr>
        <w:pStyle w:val="Heading2"/>
        <w:spacing w:before="280" w:after="120"/>
      </w:pPr>
      <w:r>
        <w:rPr>
          <w:rFonts w:ascii="Calibri" w:hAnsi="Calibri"/>
          <w:b/>
          <w:color w:val="1AAFCC"/>
          <w:sz w:val="26"/>
        </w:rPr>
        <w:t>APScheduler Integration</w:t>
      </w:r>
    </w:p>
    <w:p>
      <w:pPr>
        <w:spacing w:before="40" w:after="40"/>
        <w:ind w:left="504" w:hanging="216"/>
      </w:pPr>
      <w:r>
        <w:rPr>
          <w:rFonts w:ascii="Calibri" w:hAnsi="Calibri"/>
          <w:color w:val="1AAFCC"/>
          <w:sz w:val="20"/>
        </w:rPr>
        <w:t xml:space="preserve">•  </w:t>
      </w:r>
      <w:r>
        <w:rPr>
          <w:rFonts w:ascii="Calibri" w:hAnsi="Calibri"/>
          <w:color w:val="333333"/>
          <w:sz w:val="20"/>
        </w:rPr>
        <w:t xml:space="preserve">Uses </w:t>
      </w:r>
      <w:r>
        <w:rPr>
          <w:rFonts w:ascii="Courier New" w:hAnsi="Courier New"/>
          <w:color w:val="444444"/>
          <w:sz w:val="18"/>
        </w:rPr>
        <w:t>BackgroundScheduler</w:t>
      </w:r>
      <w:r>
        <w:rPr>
          <w:rFonts w:ascii="Calibri" w:hAnsi="Calibri"/>
          <w:color w:val="333333"/>
          <w:sz w:val="20"/>
        </w:rPr>
        <w:t xml:space="preserve"> from APScheduler</w:t>
      </w:r>
    </w:p>
    <w:p>
      <w:pPr>
        <w:spacing w:before="40" w:after="40"/>
        <w:ind w:left="504" w:hanging="216"/>
      </w:pPr>
      <w:r>
        <w:rPr>
          <w:rFonts w:ascii="Calibri" w:hAnsi="Calibri"/>
          <w:color w:val="1AAFCC"/>
          <w:sz w:val="20"/>
        </w:rPr>
        <w:t xml:space="preserve">•  </w:t>
      </w:r>
      <w:r>
        <w:rPr>
          <w:rFonts w:ascii="Calibri" w:hAnsi="Calibri"/>
          <w:color w:val="333333"/>
          <w:sz w:val="20"/>
        </w:rPr>
        <w:t>Jobs registered on application startup</w:t>
      </w:r>
    </w:p>
    <w:p>
      <w:pPr>
        <w:spacing w:before="40" w:after="40"/>
        <w:ind w:left="504" w:hanging="216"/>
      </w:pPr>
      <w:r>
        <w:rPr>
          <w:rFonts w:ascii="Calibri" w:hAnsi="Calibri"/>
          <w:color w:val="1AAFCC"/>
          <w:sz w:val="20"/>
        </w:rPr>
        <w:t xml:space="preserve">•  </w:t>
      </w:r>
      <w:r>
        <w:rPr>
          <w:rFonts w:ascii="Calibri" w:hAnsi="Calibri"/>
          <w:color w:val="333333"/>
          <w:sz w:val="20"/>
        </w:rPr>
        <w:t>Manual trigger capability via API endpoints</w:t>
      </w:r>
    </w:p>
    <w:p>
      <w:pPr>
        <w:spacing w:before="40" w:after="40"/>
        <w:ind w:left="504" w:hanging="216"/>
      </w:pPr>
      <w:r>
        <w:rPr>
          <w:rFonts w:ascii="Calibri" w:hAnsi="Calibri"/>
          <w:color w:val="1AAFCC"/>
          <w:sz w:val="20"/>
        </w:rPr>
        <w:t xml:space="preserve">•  </w:t>
      </w:r>
      <w:r>
        <w:rPr>
          <w:rFonts w:ascii="Calibri" w:hAnsi="Calibri"/>
          <w:color w:val="333333"/>
          <w:sz w:val="20"/>
        </w:rPr>
        <w:t>Job status tracking with last run time and next run time</w:t>
      </w:r>
    </w:p>
    <w:p>
      <w:pPr>
        <w:spacing w:before="40" w:after="40"/>
        <w:ind w:left="504" w:hanging="216"/>
      </w:pPr>
      <w:r>
        <w:rPr>
          <w:rFonts w:ascii="Calibri" w:hAnsi="Calibri"/>
          <w:color w:val="1AAFCC"/>
          <w:sz w:val="20"/>
        </w:rPr>
        <w:t xml:space="preserve">•  </w:t>
      </w:r>
      <w:r>
        <w:rPr>
          <w:rFonts w:ascii="Calibri" w:hAnsi="Calibri"/>
          <w:color w:val="333333"/>
          <w:sz w:val="20"/>
        </w:rPr>
        <w:t>Error handling with automatic retry on failure</w:t>
      </w:r>
    </w:p>
    <w:p>
      <w:pPr>
        <w:spacing w:before="80" w:after="80"/>
        <w:pBdr>
          <w:bottom w:val="single" w:sz="6" w:color="1AAFCC"/>
        </w:pBdr>
      </w:pPr>
    </w:p>
    <w:p>
      <w:pPr>
        <w:pStyle w:val="Heading1"/>
        <w:spacing w:before="400" w:after="160"/>
      </w:pPr>
      <w:r>
        <w:rPr>
          <w:rFonts w:ascii="Calibri" w:hAnsi="Calibri"/>
          <w:b/>
          <w:color w:val="1B2333"/>
          <w:sz w:val="32"/>
        </w:rPr>
        <w:t>20. Configuration System</w:t>
      </w:r>
    </w:p>
    <w:p>
      <w:pPr>
        <w:pStyle w:val="Heading2"/>
        <w:spacing w:before="280" w:after="120"/>
      </w:pPr>
      <w:r>
        <w:rPr>
          <w:rFonts w:ascii="Calibri" w:hAnsi="Calibri"/>
          <w:b/>
          <w:color w:val="1AAFCC"/>
          <w:sz w:val="26"/>
        </w:rPr>
        <w:t>CardioSettings Fields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Default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Env Var</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MILVUS_HOST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"localhost"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MILVUS_HOST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MILVUS_PORT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19530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MILVUS_PORT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API_PORT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CARDIO_API_PORT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UI_PORT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CARDIO_UI_PORT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EMBEDDING_MODEL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"BAAI/bge-small-en-v1.5"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CARDIO_EMBEDDING_MODEL</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ANTHROPIC_API_KEY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ANTHROPIC_API_KEY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LLM_MODEL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"claude-sonnet-4-20250514"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CARDIO_LLM_MODEL</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MAX_TOKENS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4096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CARDIO_MAX_TOKENS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TOP_K</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CARDIO_TOP_K</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SCORE_THRESHOLD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0.38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CARDIO_SCORE_THRESHOLD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API_KEY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CARDIO_API_KEY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RATE_LIMIT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CARDIO_RATE_LIMIT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MAX_REQUEST_SIZE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10485760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CARDIO_MAX_REQUEST_SIZE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LOG_LEVEL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"INFO"</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CARDIO_LOG_LEVEL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MEMORY_TTL_HOURS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CARDIO_MEMORY_TTL</w:t>
            </w:r>
          </w:p>
        </w:tc>
      </w:tr>
    </w:tbl>
    <w:p>
      <w:pPr>
        <w:spacing w:before="40" w:after="80"/>
      </w:pPr>
    </w:p>
    <w:p>
      <w:pPr>
        <w:pStyle w:val="Heading2"/>
        <w:spacing w:before="280" w:after="120"/>
      </w:pPr>
      <w:r>
        <w:rPr>
          <w:rFonts w:ascii="Calibri" w:hAnsi="Calibri"/>
          <w:b/>
          <w:color w:val="1AAFCC"/>
          <w:sz w:val="26"/>
        </w:rPr>
        <w:t>Validation Logic</w:t>
      </w:r>
    </w:p>
    <w:p>
      <w:pPr>
        <w:spacing w:before="40" w:after="40"/>
        <w:ind w:left="504" w:hanging="216"/>
      </w:pPr>
      <w:r>
        <w:rPr>
          <w:rFonts w:ascii="Calibri" w:hAnsi="Calibri"/>
          <w:color w:val="1AAFCC"/>
          <w:sz w:val="20"/>
        </w:rPr>
        <w:t xml:space="preserve">•  </w:t>
      </w:r>
      <w:r>
        <w:rPr>
          <w:rFonts w:ascii="Calibri" w:hAnsi="Calibri"/>
          <w:color w:val="333333"/>
          <w:sz w:val="20"/>
        </w:rPr>
        <w:t>Weight sum validation: all workflow weight dicts must sum to ~1.0</w:t>
      </w:r>
    </w:p>
    <w:p>
      <w:pPr>
        <w:spacing w:before="40" w:after="40"/>
        <w:ind w:left="504" w:hanging="216"/>
      </w:pPr>
      <w:r>
        <w:rPr>
          <w:rFonts w:ascii="Calibri" w:hAnsi="Calibri"/>
          <w:color w:val="1AAFCC"/>
          <w:sz w:val="20"/>
        </w:rPr>
        <w:t xml:space="preserve">•  </w:t>
      </w:r>
      <w:r>
        <w:rPr>
          <w:rFonts w:ascii="Calibri" w:hAnsi="Calibri"/>
          <w:color w:val="333333"/>
          <w:sz w:val="20"/>
        </w:rPr>
        <w:t>Port range validation: 1024-65535</w:t>
      </w:r>
    </w:p>
    <w:p>
      <w:pPr>
        <w:spacing w:before="40" w:after="40"/>
        <w:ind w:left="504" w:hanging="216"/>
      </w:pPr>
      <w:r>
        <w:rPr>
          <w:rFonts w:ascii="Calibri" w:hAnsi="Calibri"/>
          <w:color w:val="1AAFCC"/>
          <w:sz w:val="20"/>
        </w:rPr>
        <w:t xml:space="preserve">•  </w:t>
      </w:r>
      <w:r>
        <w:rPr>
          <w:rFonts w:ascii="Calibri" w:hAnsi="Calibri"/>
          <w:color w:val="333333"/>
          <w:sz w:val="20"/>
        </w:rPr>
        <w:t>Embedding model validation: must be a valid model identifier</w:t>
      </w:r>
    </w:p>
    <w:p>
      <w:pPr>
        <w:spacing w:before="40" w:after="40"/>
        <w:ind w:left="504" w:hanging="216"/>
      </w:pPr>
      <w:r>
        <w:rPr>
          <w:rFonts w:ascii="Calibri" w:hAnsi="Calibri"/>
          <w:color w:val="1AAFCC"/>
          <w:sz w:val="20"/>
        </w:rPr>
        <w:t xml:space="preserve">•  </w:t>
      </w:r>
      <w:r>
        <w:rPr>
          <w:rFonts w:ascii="Calibri" w:hAnsi="Calibri"/>
          <w:color w:val="333333"/>
          <w:sz w:val="20"/>
        </w:rPr>
        <w:t>Score threshold validation: 0.0-1.0</w:t>
      </w:r>
    </w:p>
    <w:p>
      <w:pPr>
        <w:spacing w:before="80" w:after="80"/>
        <w:pBdr>
          <w:bottom w:val="single" w:sz="6" w:color="1AAFCC"/>
        </w:pBdr>
      </w:pPr>
    </w:p>
    <w:p>
      <w:pPr>
        <w:pStyle w:val="Heading1"/>
        <w:spacing w:before="400" w:after="160"/>
      </w:pPr>
      <w:r>
        <w:rPr>
          <w:rFonts w:ascii="Calibri" w:hAnsi="Calibri"/>
          <w:b/>
          <w:color w:val="1B2333"/>
          <w:sz w:val="32"/>
        </w:rPr>
        <w:t>21. Security &amp; Authentication</w:t>
      </w:r>
    </w:p>
    <w:p>
      <w:pPr>
        <w:pStyle w:val="Heading2"/>
        <w:spacing w:before="280" w:after="120"/>
      </w:pPr>
      <w:r>
        <w:rPr>
          <w:rFonts w:ascii="Calibri" w:hAnsi="Calibri"/>
          <w:b/>
          <w:color w:val="1AAFCC"/>
          <w:sz w:val="26"/>
        </w:rPr>
        <w:t>API Key Authentication</w:t>
      </w:r>
    </w:p>
    <w:p>
      <w:pPr>
        <w:spacing w:before="40" w:after="40"/>
        <w:ind w:left="504" w:hanging="216"/>
      </w:pPr>
      <w:r>
        <w:rPr>
          <w:rFonts w:ascii="Calibri" w:hAnsi="Calibri"/>
          <w:color w:val="1AAFCC"/>
          <w:sz w:val="20"/>
        </w:rPr>
        <w:t xml:space="preserve">•  </w:t>
      </w:r>
      <w:r>
        <w:rPr>
          <w:rFonts w:ascii="Calibri" w:hAnsi="Calibri"/>
          <w:color w:val="333333"/>
          <w:sz w:val="20"/>
        </w:rPr>
        <w:t xml:space="preserve">Header: </w:t>
      </w:r>
      <w:r>
        <w:rPr>
          <w:rFonts w:ascii="Courier New" w:hAnsi="Courier New"/>
          <w:color w:val="444444"/>
          <w:sz w:val="18"/>
        </w:rPr>
        <w:t>X-API-Key</w:t>
      </w:r>
    </w:p>
    <w:p>
      <w:pPr>
        <w:spacing w:before="40" w:after="40"/>
        <w:ind w:left="504" w:hanging="216"/>
      </w:pPr>
      <w:r>
        <w:rPr>
          <w:rFonts w:ascii="Calibri" w:hAnsi="Calibri"/>
          <w:color w:val="1AAFCC"/>
          <w:sz w:val="20"/>
        </w:rPr>
        <w:t xml:space="preserve">•  </w:t>
      </w:r>
      <w:r>
        <w:rPr>
          <w:rFonts w:ascii="Calibri" w:hAnsi="Calibri"/>
          <w:color w:val="333333"/>
          <w:sz w:val="20"/>
        </w:rPr>
        <w:t>Validated on all write/query endpoints</w:t>
      </w:r>
    </w:p>
    <w:p>
      <w:pPr>
        <w:spacing w:before="40" w:after="40"/>
        <w:ind w:left="504" w:hanging="216"/>
      </w:pPr>
      <w:r>
        <w:rPr>
          <w:rFonts w:ascii="Calibri" w:hAnsi="Calibri"/>
          <w:color w:val="1AAFCC"/>
          <w:sz w:val="20"/>
        </w:rPr>
        <w:t xml:space="preserve">•  </w:t>
      </w:r>
      <w:r>
        <w:rPr>
          <w:rFonts w:ascii="Calibri" w:hAnsi="Calibri"/>
          <w:color w:val="333333"/>
          <w:sz w:val="20"/>
        </w:rPr>
        <w:t>System/health/reference endpoints are public</w:t>
      </w:r>
    </w:p>
    <w:p>
      <w:pPr>
        <w:spacing w:before="40" w:after="40"/>
        <w:ind w:left="504" w:hanging="216"/>
      </w:pPr>
      <w:r>
        <w:rPr>
          <w:rFonts w:ascii="Calibri" w:hAnsi="Calibri"/>
          <w:color w:val="1AAFCC"/>
          <w:sz w:val="20"/>
        </w:rPr>
        <w:t xml:space="preserve">•  </w:t>
      </w:r>
      <w:r>
        <w:rPr>
          <w:rFonts w:ascii="Calibri" w:hAnsi="Calibri"/>
          <w:color w:val="333333"/>
          <w:sz w:val="20"/>
        </w:rPr>
        <w:t xml:space="preserve">API key loaded from </w:t>
      </w:r>
      <w:r>
        <w:rPr>
          <w:rFonts w:ascii="Courier New" w:hAnsi="Courier New"/>
          <w:color w:val="444444"/>
          <w:sz w:val="18"/>
        </w:rPr>
        <w:t>CARDIO_API_KEY</w:t>
      </w:r>
      <w:r>
        <w:rPr>
          <w:rFonts w:ascii="Calibri" w:hAnsi="Calibri"/>
          <w:color w:val="333333"/>
          <w:sz w:val="20"/>
        </w:rPr>
        <w:t xml:space="preserve"> environment variable</w:t>
      </w:r>
    </w:p>
    <w:p>
      <w:pPr>
        <w:pStyle w:val="Heading2"/>
        <w:spacing w:before="280" w:after="120"/>
      </w:pPr>
      <w:r>
        <w:rPr>
          <w:rFonts w:ascii="Calibri" w:hAnsi="Calibri"/>
          <w:b/>
          <w:color w:val="1AAFCC"/>
          <w:sz w:val="26"/>
        </w:rPr>
        <w:t>CORS Configuration</w:t>
      </w:r>
    </w:p>
    <w:p>
      <w:pPr>
        <w:spacing w:before="40" w:after="40"/>
        <w:ind w:left="504" w:hanging="216"/>
      </w:pPr>
      <w:r>
        <w:rPr>
          <w:rFonts w:ascii="Calibri" w:hAnsi="Calibri"/>
          <w:color w:val="1AAFCC"/>
          <w:sz w:val="20"/>
        </w:rPr>
        <w:t xml:space="preserve">•  </w:t>
      </w:r>
      <w:r>
        <w:rPr>
          <w:rFonts w:ascii="Calibri" w:hAnsi="Calibri"/>
          <w:color w:val="333333"/>
          <w:sz w:val="20"/>
        </w:rPr>
        <w:t>Origins: configurable allow list</w:t>
      </w:r>
    </w:p>
    <w:p>
      <w:pPr>
        <w:spacing w:before="40" w:after="40"/>
        <w:ind w:left="504" w:hanging="216"/>
      </w:pPr>
      <w:r>
        <w:rPr>
          <w:rFonts w:ascii="Calibri" w:hAnsi="Calibri"/>
          <w:color w:val="1AAFCC"/>
          <w:sz w:val="20"/>
        </w:rPr>
        <w:t xml:space="preserve">•  </w:t>
      </w:r>
      <w:r>
        <w:rPr>
          <w:rFonts w:ascii="Calibri" w:hAnsi="Calibri"/>
          <w:color w:val="333333"/>
          <w:sz w:val="20"/>
        </w:rPr>
        <w:t>Methods: GET, POST, OPTIONS</w:t>
      </w:r>
    </w:p>
    <w:p>
      <w:pPr>
        <w:spacing w:before="40" w:after="40"/>
        <w:ind w:left="504" w:hanging="216"/>
      </w:pPr>
      <w:r>
        <w:rPr>
          <w:rFonts w:ascii="Calibri" w:hAnsi="Calibri"/>
          <w:color w:val="1AAFCC"/>
          <w:sz w:val="20"/>
        </w:rPr>
        <w:t xml:space="preserve">•  </w:t>
      </w:r>
      <w:r>
        <w:rPr>
          <w:rFonts w:ascii="Calibri" w:hAnsi="Calibri"/>
          <w:color w:val="333333"/>
          <w:sz w:val="20"/>
        </w:rPr>
        <w:t>Headers: Content-Type, X-API-Key, Authorization</w:t>
      </w:r>
    </w:p>
    <w:p>
      <w:pPr>
        <w:spacing w:before="40" w:after="40"/>
        <w:ind w:left="504" w:hanging="216"/>
      </w:pPr>
      <w:r>
        <w:rPr>
          <w:rFonts w:ascii="Calibri" w:hAnsi="Calibri"/>
          <w:color w:val="1AAFCC"/>
          <w:sz w:val="20"/>
        </w:rPr>
        <w:t xml:space="preserve">•  </w:t>
      </w:r>
      <w:r>
        <w:rPr>
          <w:rFonts w:ascii="Calibri" w:hAnsi="Calibri"/>
          <w:color w:val="333333"/>
          <w:sz w:val="20"/>
        </w:rPr>
        <w:t>Credentials: enabled</w:t>
      </w:r>
    </w:p>
    <w:p>
      <w:pPr>
        <w:pStyle w:val="Heading2"/>
        <w:spacing w:before="280" w:after="120"/>
      </w:pPr>
      <w:r>
        <w:rPr>
          <w:rFonts w:ascii="Calibri" w:hAnsi="Calibri"/>
          <w:b/>
          <w:color w:val="1AAFCC"/>
          <w:sz w:val="26"/>
        </w:rPr>
        <w:t>Rate Limiting</w:t>
      </w:r>
    </w:p>
    <w:p>
      <w:pPr>
        <w:spacing w:before="40" w:after="40"/>
        <w:ind w:left="504" w:hanging="216"/>
      </w:pPr>
      <w:r>
        <w:rPr>
          <w:rFonts w:ascii="Calibri" w:hAnsi="Calibri"/>
          <w:color w:val="1AAFCC"/>
          <w:sz w:val="20"/>
        </w:rPr>
        <w:t xml:space="preserve">•  </w:t>
      </w:r>
      <w:r>
        <w:rPr>
          <w:rFonts w:ascii="Calibri" w:hAnsi="Calibri"/>
          <w:color w:val="333333"/>
          <w:sz w:val="20"/>
        </w:rPr>
        <w:t>100 requests per minute per IP address</w:t>
      </w:r>
    </w:p>
    <w:p>
      <w:pPr>
        <w:spacing w:before="40" w:after="40"/>
        <w:ind w:left="504" w:hanging="216"/>
      </w:pPr>
      <w:r>
        <w:rPr>
          <w:rFonts w:ascii="Calibri" w:hAnsi="Calibri"/>
          <w:color w:val="1AAFCC"/>
          <w:sz w:val="20"/>
        </w:rPr>
        <w:t xml:space="preserve">•  </w:t>
      </w:r>
      <w:r>
        <w:rPr>
          <w:rFonts w:ascii="Calibri" w:hAnsi="Calibri"/>
          <w:color w:val="333333"/>
          <w:sz w:val="20"/>
        </w:rPr>
        <w:t>Implemented via middleware</w:t>
      </w:r>
    </w:p>
    <w:p>
      <w:pPr>
        <w:spacing w:before="40" w:after="40"/>
        <w:ind w:left="504" w:hanging="216"/>
      </w:pPr>
      <w:r>
        <w:rPr>
          <w:rFonts w:ascii="Calibri" w:hAnsi="Calibri"/>
          <w:color w:val="1AAFCC"/>
          <w:sz w:val="20"/>
        </w:rPr>
        <w:t xml:space="preserve">•  </w:t>
      </w:r>
      <w:r>
        <w:rPr>
          <w:rFonts w:ascii="Calibri" w:hAnsi="Calibri"/>
          <w:color w:val="333333"/>
          <w:sz w:val="20"/>
        </w:rPr>
        <w:t>Returns 429 Too Many Requests when exceeded</w:t>
      </w:r>
    </w:p>
    <w:p>
      <w:pPr>
        <w:pStyle w:val="Heading2"/>
        <w:spacing w:before="280" w:after="120"/>
      </w:pPr>
      <w:r>
        <w:rPr>
          <w:rFonts w:ascii="Calibri" w:hAnsi="Calibri"/>
          <w:b/>
          <w:color w:val="1AAFCC"/>
          <w:sz w:val="26"/>
        </w:rPr>
        <w:t>Request Size Limiting</w:t>
      </w:r>
    </w:p>
    <w:p>
      <w:pPr>
        <w:spacing w:before="40" w:after="40"/>
        <w:ind w:left="504" w:hanging="216"/>
      </w:pPr>
      <w:r>
        <w:rPr>
          <w:rFonts w:ascii="Calibri" w:hAnsi="Calibri"/>
          <w:color w:val="1AAFCC"/>
          <w:sz w:val="20"/>
        </w:rPr>
        <w:t xml:space="preserve">•  </w:t>
      </w:r>
      <w:r>
        <w:rPr>
          <w:rFonts w:ascii="Calibri" w:hAnsi="Calibri"/>
          <w:color w:val="333333"/>
          <w:sz w:val="20"/>
        </w:rPr>
        <w:t>Maximum request body: 10 MB</w:t>
      </w:r>
    </w:p>
    <w:p>
      <w:pPr>
        <w:spacing w:before="40" w:after="40"/>
        <w:ind w:left="504" w:hanging="216"/>
      </w:pPr>
      <w:r>
        <w:rPr>
          <w:rFonts w:ascii="Calibri" w:hAnsi="Calibri"/>
          <w:color w:val="1AAFCC"/>
          <w:sz w:val="20"/>
        </w:rPr>
        <w:t xml:space="preserve">•  </w:t>
      </w:r>
      <w:r>
        <w:rPr>
          <w:rFonts w:ascii="Calibri" w:hAnsi="Calibri"/>
          <w:color w:val="333333"/>
          <w:sz w:val="20"/>
        </w:rPr>
        <w:t>Prevents denial-of-service via large payloads</w:t>
      </w:r>
    </w:p>
    <w:p>
      <w:pPr>
        <w:pStyle w:val="Heading2"/>
        <w:spacing w:before="280" w:after="120"/>
      </w:pPr>
      <w:r>
        <w:rPr>
          <w:rFonts w:ascii="Calibri" w:hAnsi="Calibri"/>
          <w:b/>
          <w:color w:val="1AAFCC"/>
          <w:sz w:val="26"/>
        </w:rPr>
        <w:t>Input Sanitization</w:t>
      </w:r>
    </w:p>
    <w:p>
      <w:pPr>
        <w:spacing w:before="40" w:after="40"/>
        <w:ind w:left="504" w:hanging="216"/>
      </w:pPr>
      <w:r>
        <w:rPr>
          <w:rFonts w:ascii="Calibri" w:hAnsi="Calibri"/>
          <w:color w:val="1AAFCC"/>
          <w:sz w:val="20"/>
        </w:rPr>
        <w:t xml:space="preserve">•  </w:t>
      </w:r>
      <w:r>
        <w:rPr>
          <w:rFonts w:ascii="Calibri" w:hAnsi="Calibri"/>
          <w:color w:val="333333"/>
          <w:sz w:val="20"/>
        </w:rPr>
        <w:t>All string inputs validated via Pydantic field validators</w:t>
      </w:r>
    </w:p>
    <w:p>
      <w:pPr>
        <w:spacing w:before="40" w:after="40"/>
        <w:ind w:left="504" w:hanging="216"/>
      </w:pPr>
      <w:r>
        <w:rPr>
          <w:rFonts w:ascii="Calibri" w:hAnsi="Calibri"/>
          <w:color w:val="1AAFCC"/>
          <w:sz w:val="20"/>
        </w:rPr>
        <w:t xml:space="preserve">•  </w:t>
      </w:r>
      <w:r>
        <w:rPr>
          <w:rFonts w:ascii="Calibri" w:hAnsi="Calibri"/>
          <w:color w:val="333333"/>
          <w:sz w:val="20"/>
        </w:rPr>
        <w:t>max_length constraints on all VARCHAR-backed fields</w:t>
      </w:r>
    </w:p>
    <w:p>
      <w:pPr>
        <w:spacing w:before="40" w:after="40"/>
        <w:ind w:left="504" w:hanging="216"/>
      </w:pPr>
      <w:r>
        <w:rPr>
          <w:rFonts w:ascii="Calibri" w:hAnsi="Calibri"/>
          <w:color w:val="1AAFCC"/>
          <w:sz w:val="20"/>
        </w:rPr>
        <w:t xml:space="preserve">•  </w:t>
      </w:r>
      <w:r>
        <w:rPr>
          <w:rFonts w:ascii="Calibri" w:hAnsi="Calibri"/>
          <w:color w:val="333333"/>
          <w:sz w:val="20"/>
        </w:rPr>
        <w:t>ge/le constraints on all numeric inputs</w:t>
      </w:r>
    </w:p>
    <w:p>
      <w:pPr>
        <w:spacing w:before="40" w:after="40"/>
        <w:ind w:left="504" w:hanging="216"/>
      </w:pPr>
      <w:r>
        <w:rPr>
          <w:rFonts w:ascii="Calibri" w:hAnsi="Calibri"/>
          <w:color w:val="1AAFCC"/>
          <w:sz w:val="20"/>
        </w:rPr>
        <w:t xml:space="preserve">•  </w:t>
      </w:r>
      <w:r>
        <w:rPr>
          <w:rFonts w:ascii="Calibri" w:hAnsi="Calibri"/>
          <w:color w:val="333333"/>
          <w:sz w:val="20"/>
        </w:rPr>
        <w:t>Regex patterns on enum-like string fields (sex, race)</w:t>
      </w:r>
    </w:p>
    <w:p>
      <w:pPr>
        <w:spacing w:before="40" w:after="40"/>
        <w:ind w:left="504" w:hanging="216"/>
      </w:pPr>
      <w:r>
        <w:rPr>
          <w:rFonts w:ascii="Calibri" w:hAnsi="Calibri"/>
          <w:color w:val="1AAFCC"/>
          <w:sz w:val="20"/>
        </w:rPr>
        <w:t xml:space="preserve">•  </w:t>
      </w:r>
      <w:r>
        <w:rPr>
          <w:rFonts w:ascii="Calibri" w:hAnsi="Calibri"/>
          <w:color w:val="333333"/>
          <w:sz w:val="20"/>
        </w:rPr>
        <w:t>SQL/NoSQL injection prevented by parameterized Milvus queries</w:t>
      </w:r>
    </w:p>
    <w:p>
      <w:pPr>
        <w:spacing w:before="80" w:after="80"/>
        <w:pBdr>
          <w:bottom w:val="single" w:sz="6" w:color="1AAFCC"/>
        </w:pBdr>
      </w:pPr>
    </w:p>
    <w:p>
      <w:pPr>
        <w:pStyle w:val="Heading1"/>
        <w:spacing w:before="400" w:after="160"/>
      </w:pPr>
      <w:r>
        <w:rPr>
          <w:rFonts w:ascii="Calibri" w:hAnsi="Calibri"/>
          <w:b/>
          <w:color w:val="1B2333"/>
          <w:sz w:val="32"/>
        </w:rPr>
        <w:t>22. Infrastructure &amp; Deployment</w:t>
      </w:r>
    </w:p>
    <w:p>
      <w:pPr>
        <w:pStyle w:val="Heading2"/>
        <w:spacing w:before="280" w:after="120"/>
      </w:pPr>
      <w:r>
        <w:rPr>
          <w:rFonts w:ascii="Calibri" w:hAnsi="Calibri"/>
          <w:b/>
          <w:color w:val="1AAFCC"/>
          <w:sz w:val="26"/>
        </w:rPr>
        <w:t>Docker (Integrated) -- docker-compose.dgx-spark.yml</w:t>
      </w:r>
    </w:p>
    <w:p>
      <w:pPr>
        <w:spacing w:before="0" w:after="120"/>
      </w:pPr>
      <w:r>
        <w:rPr>
          <w:rFonts w:ascii="Calibri" w:hAnsi="Calibri"/>
          <w:color w:val="333333"/>
          <w:sz w:val="20"/>
        </w:rPr>
        <w:t>Full stack deployment with all HCLS AI Factory services:</w:t>
      </w:r>
    </w:p>
    <w:p>
      <w:pPr>
        <w:spacing w:before="40" w:after="40"/>
        <w:ind w:left="504" w:hanging="216"/>
      </w:pPr>
      <w:r>
        <w:rPr>
          <w:rFonts w:ascii="Calibri" w:hAnsi="Calibri"/>
          <w:color w:val="1AAFCC"/>
          <w:sz w:val="20"/>
        </w:rPr>
        <w:t xml:space="preserve">•  </w:t>
      </w:r>
      <w:r>
        <w:rPr>
          <w:rFonts w:ascii="Calibri" w:hAnsi="Calibri"/>
          <w:color w:val="333333"/>
          <w:sz w:val="20"/>
        </w:rPr>
        <w:t>Milvus standalone + etcd + MinIO</w:t>
      </w:r>
    </w:p>
    <w:p>
      <w:pPr>
        <w:spacing w:before="40" w:after="40"/>
        <w:ind w:left="504" w:hanging="216"/>
      </w:pPr>
      <w:r>
        <w:rPr>
          <w:rFonts w:ascii="Calibri" w:hAnsi="Calibri"/>
          <w:color w:val="1AAFCC"/>
          <w:sz w:val="20"/>
        </w:rPr>
        <w:t xml:space="preserve">•  </w:t>
      </w:r>
      <w:r>
        <w:rPr>
          <w:rFonts w:ascii="Calibri" w:hAnsi="Calibri"/>
          <w:color w:val="333333"/>
          <w:sz w:val="20"/>
        </w:rPr>
        <w:t>5 intelligence agents (including Cardiology)</w:t>
      </w:r>
    </w:p>
    <w:p>
      <w:pPr>
        <w:spacing w:before="40" w:after="40"/>
        <w:ind w:left="504" w:hanging="216"/>
      </w:pPr>
      <w:r>
        <w:rPr>
          <w:rFonts w:ascii="Calibri" w:hAnsi="Calibri"/>
          <w:color w:val="1AAFCC"/>
          <w:sz w:val="20"/>
        </w:rPr>
        <w:t xml:space="preserve">•  </w:t>
      </w:r>
      <w:r>
        <w:rPr>
          <w:rFonts w:ascii="Calibri" w:hAnsi="Calibri"/>
          <w:color w:val="333333"/>
          <w:sz w:val="20"/>
        </w:rPr>
        <w:t>Monitoring (Prometheus + Grafana)</w:t>
      </w:r>
    </w:p>
    <w:p>
      <w:pPr>
        <w:spacing w:before="40" w:after="40"/>
        <w:ind w:left="504" w:hanging="216"/>
      </w:pPr>
      <w:r>
        <w:rPr>
          <w:rFonts w:ascii="Calibri" w:hAnsi="Calibri"/>
          <w:color w:val="1AAFCC"/>
          <w:sz w:val="20"/>
        </w:rPr>
        <w:t xml:space="preserve">•  </w:t>
      </w:r>
      <w:r>
        <w:rPr>
          <w:rFonts w:ascii="Calibri" w:hAnsi="Calibri"/>
          <w:color w:val="333333"/>
          <w:sz w:val="20"/>
        </w:rPr>
        <w:t>Landing page</w:t>
      </w:r>
    </w:p>
    <w:p>
      <w:pPr>
        <w:pStyle w:val="Heading2"/>
        <w:spacing w:before="280" w:after="120"/>
      </w:pPr>
      <w:r>
        <w:rPr>
          <w:rFonts w:ascii="Calibri" w:hAnsi="Calibri"/>
          <w:b/>
          <w:color w:val="1AAFCC"/>
          <w:sz w:val="26"/>
        </w:rPr>
        <w:t>Docker (Standalone) -- docker-compose.yml</w:t>
      </w:r>
    </w:p>
    <w:p>
      <w:pPr>
        <w:spacing w:before="0" w:after="120"/>
      </w:pPr>
      <w:r>
        <w:rPr>
          <w:rFonts w:ascii="Calibri" w:hAnsi="Calibri"/>
          <w:color w:val="333333"/>
          <w:sz w:val="20"/>
        </w:rPr>
        <w:t>Standalone Cardiology Agent with offset ports: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Service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FastAPI API</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8126</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Streamlit UI</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8536</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19530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etcd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2379</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MinIO</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9000</w:t>
            </w:r>
          </w:p>
        </w:tc>
      </w:tr>
    </w:tbl>
    <w:p>
      <w:pPr>
        <w:spacing w:before="40" w:after="80"/>
      </w:pPr>
    </w:p>
    <w:p>
      <w:pPr>
        <w:pStyle w:val="Heading2"/>
        <w:spacing w:before="280" w:after="120"/>
      </w:pPr>
      <w:r>
        <w:rPr>
          <w:rFonts w:ascii="Calibri" w:hAnsi="Calibri"/>
          <w:b/>
          <w:color w:val="1AAFCC"/>
          <w:sz w:val="26"/>
        </w:rPr>
        <w:t>Manual Deployment</w:t>
      </w:r>
    </w:p>
    <w:p>
      <w:pPr>
        <w:spacing w:before="120" w:after="0"/>
      </w:pPr>
      <w:r>
        <w:rPr>
          <w:rFonts w:ascii="Calibri" w:hAnsi="Calibri"/>
          <w:b/>
          <w:color w:val="1AAFCC"/>
          <w:sz w:val="16"/>
        </w:rPr>
        <w:t>bash</w:t>
      </w:r>
    </w:p>
    <w:p>
      <w:pPr>
        <w:spacing w:before="0" w:after="0" w:line="240" w:lineRule="auto"/>
        <w:ind w:left="288"/>
        <w:shd w:val="clear" w:fill="F0F0F0"/>
      </w:pPr>
      <w:r>
        <w:rPr>
          <w:rFonts w:ascii="Courier New" w:hAnsi="Courier New"/>
          <w:color w:val="444444"/>
          <w:sz w:val="18"/>
        </w:rPr>
        <w:t># 1. Install dependencies</w:t>
      </w:r>
    </w:p>
    <w:p>
      <w:pPr>
        <w:spacing w:before="0" w:after="0" w:line="240" w:lineRule="auto"/>
        <w:ind w:left="288"/>
        <w:shd w:val="clear" w:fill="F0F0F0"/>
      </w:pPr>
      <w:r>
        <w:rPr>
          <w:rFonts w:ascii="Courier New" w:hAnsi="Courier New"/>
          <w:color w:val="444444"/>
          <w:sz w:val="18"/>
        </w:rPr>
        <w:t>pip install -r requirements.txt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2. Set environment variables</w:t>
      </w:r>
    </w:p>
    <w:p>
      <w:pPr>
        <w:spacing w:before="0" w:after="0" w:line="240" w:lineRule="auto"/>
        <w:ind w:left="288"/>
        <w:shd w:val="clear" w:fill="F0F0F0"/>
      </w:pPr>
      <w:r>
        <w:rPr>
          <w:rFonts w:ascii="Courier New" w:hAnsi="Courier New"/>
          <w:color w:val="444444"/>
          <w:sz w:val="18"/>
        </w:rPr>
        <w:t>export ANTHROPIC_API_KEY=&lt;key&gt;</w:t>
      </w:r>
    </w:p>
    <w:p>
      <w:pPr>
        <w:spacing w:before="0" w:after="0" w:line="240" w:lineRule="auto"/>
        <w:ind w:left="288"/>
        <w:shd w:val="clear" w:fill="F0F0F0"/>
      </w:pPr>
      <w:r>
        <w:rPr>
          <w:rFonts w:ascii="Courier New" w:hAnsi="Courier New"/>
          <w:color w:val="444444"/>
          <w:sz w:val="18"/>
        </w:rPr>
        <w:t>export CARDIO_API_KEY=&lt;key&gt;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3. Start Milvus (optional -- agent degrades gracefully)</w:t>
      </w:r>
    </w:p>
    <w:p>
      <w:pPr>
        <w:spacing w:before="0" w:after="0" w:line="240" w:lineRule="auto"/>
        <w:ind w:left="288"/>
        <w:shd w:val="clear" w:fill="F0F0F0"/>
      </w:pPr>
      <w:r>
        <w:rPr>
          <w:rFonts w:ascii="Courier New" w:hAnsi="Courier New"/>
          <w:color w:val="444444"/>
          <w:sz w:val="18"/>
        </w:rPr>
        <w:t>docker-compose up -d milvus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4. Start API</w:t>
      </w:r>
    </w:p>
    <w:p>
      <w:pPr>
        <w:spacing w:before="0" w:after="0" w:line="240" w:lineRule="auto"/>
        <w:ind w:left="288"/>
        <w:shd w:val="clear" w:fill="F0F0F0"/>
      </w:pPr>
      <w:r>
        <w:rPr>
          <w:rFonts w:ascii="Courier New" w:hAnsi="Courier New"/>
          <w:color w:val="444444"/>
          <w:sz w:val="18"/>
        </w:rPr>
        <w:t>uvicorn api.main:app --host 0.0.0.0 --port 8126</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5. Start UI</w:t>
      </w:r>
    </w:p>
    <w:p>
      <w:pPr>
        <w:spacing w:before="0" w:after="0" w:line="240" w:lineRule="auto"/>
        <w:ind w:left="288"/>
        <w:shd w:val="clear" w:fill="F0F0F0"/>
      </w:pPr>
      <w:r>
        <w:rPr>
          <w:rFonts w:ascii="Courier New" w:hAnsi="Courier New"/>
          <w:color w:val="444444"/>
          <w:sz w:val="18"/>
        </w:rPr>
        <w:t>streamlit run app/cardio_ui.py --server.port 8536</w:t>
      </w:r>
    </w:p>
    <w:p>
      <w:pPr>
        <w:pStyle w:val="Heading2"/>
        <w:spacing w:before="280" w:after="120"/>
      </w:pPr>
      <w:r>
        <w:rPr>
          <w:rFonts w:ascii="Calibri" w:hAnsi="Calibri"/>
          <w:b/>
          <w:color w:val="1AAFCC"/>
          <w:sz w:val="26"/>
        </w:rPr>
        <w:t>Port Map</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Service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Protocol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Cardiology FastAPI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8126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Cardiology Streamlit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 gRPC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19530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gRPC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Milvus HTTP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9091</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etcd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2379</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MinIO</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HTTP</w:t>
            </w:r>
          </w:p>
        </w:tc>
      </w:tr>
    </w:tbl>
    <w:p>
      <w:pPr>
        <w:spacing w:before="40" w:after="80"/>
      </w:pPr>
    </w:p>
    <w:p>
      <w:pPr>
        <w:pStyle w:val="Heading2"/>
        <w:spacing w:before="280" w:after="120"/>
      </w:pPr>
      <w:r>
        <w:rPr>
          <w:rFonts w:ascii="Calibri" w:hAnsi="Calibri"/>
          <w:b/>
          <w:color w:val="1AAFCC"/>
          <w:sz w:val="26"/>
        </w:rPr>
        <w:t>Health Check Configuration</w:t>
      </w:r>
    </w:p>
    <w:p>
      <w:pPr>
        <w:spacing w:before="40" w:after="40"/>
        <w:ind w:left="504" w:hanging="216"/>
      </w:pPr>
      <w:r>
        <w:rPr>
          <w:rFonts w:ascii="Calibri" w:hAnsi="Calibri"/>
          <w:color w:val="1AAFCC"/>
          <w:sz w:val="20"/>
        </w:rPr>
        <w:t xml:space="preserve">•  </w:t>
      </w:r>
      <w:r>
        <w:rPr>
          <w:rFonts w:ascii="Calibri" w:hAnsi="Calibri"/>
          <w:color w:val="333333"/>
          <w:sz w:val="20"/>
        </w:rPr>
        <w:t xml:space="preserve">Endpoint: </w:t>
      </w:r>
      <w:r>
        <w:rPr>
          <w:rFonts w:ascii="Courier New" w:hAnsi="Courier New"/>
          <w:color w:val="444444"/>
          <w:sz w:val="18"/>
        </w:rPr>
        <w:t>GET /health</w:t>
      </w:r>
    </w:p>
    <w:p>
      <w:pPr>
        <w:spacing w:before="40" w:after="40"/>
        <w:ind w:left="504" w:hanging="216"/>
      </w:pPr>
      <w:r>
        <w:rPr>
          <w:rFonts w:ascii="Calibri" w:hAnsi="Calibri"/>
          <w:color w:val="1AAFCC"/>
          <w:sz w:val="20"/>
        </w:rPr>
        <w:t xml:space="preserve">•  </w:t>
      </w:r>
      <w:r>
        <w:rPr>
          <w:rFonts w:ascii="Calibri" w:hAnsi="Calibri"/>
          <w:color w:val="333333"/>
          <w:sz w:val="20"/>
        </w:rPr>
        <w:t>Returns: service status, uptime, Milvus connectivity, collection count, vector count</w:t>
      </w:r>
    </w:p>
    <w:p>
      <w:pPr>
        <w:spacing w:before="40" w:after="40"/>
        <w:ind w:left="504" w:hanging="216"/>
      </w:pPr>
      <w:r>
        <w:rPr>
          <w:rFonts w:ascii="Calibri" w:hAnsi="Calibri"/>
          <w:color w:val="1AAFCC"/>
          <w:sz w:val="20"/>
        </w:rPr>
        <w:t xml:space="preserve">•  </w:t>
      </w:r>
      <w:r>
        <w:rPr>
          <w:rFonts w:ascii="Calibri" w:hAnsi="Calibri"/>
          <w:color w:val="333333"/>
          <w:sz w:val="20"/>
        </w:rPr>
        <w:t>Used by Docker HEALTHCHECK and health-monitor.sh watchdog</w:t>
      </w:r>
    </w:p>
    <w:p>
      <w:pPr>
        <w:spacing w:before="80" w:after="80"/>
        <w:pBdr>
          <w:bottom w:val="single" w:sz="6" w:color="1AAFCC"/>
        </w:pBdr>
      </w:pPr>
    </w:p>
    <w:p>
      <w:pPr>
        <w:pStyle w:val="Heading1"/>
        <w:spacing w:before="400" w:after="160"/>
      </w:pPr>
      <w:r>
        <w:rPr>
          <w:rFonts w:ascii="Calibri" w:hAnsi="Calibri"/>
          <w:b/>
          <w:color w:val="1B2333"/>
          <w:sz w:val="32"/>
        </w:rPr>
        <w:t>23. Test Suite</w:t>
      </w:r>
    </w:p>
    <w:p>
      <w:pPr>
        <w:pStyle w:val="Heading2"/>
        <w:spacing w:before="280" w:after="120"/>
      </w:pPr>
      <w:r>
        <w:rPr>
          <w:rFonts w:ascii="Calibri" w:hAnsi="Calibri"/>
          <w:b/>
          <w:color w:val="1AAFCC"/>
          <w:sz w:val="26"/>
        </w:rPr>
        <w:t>Overall Results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Tests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1,966</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Passed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1,966</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Failed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Errors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Pass Rate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Execution Time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1.08s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 Files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 LOC</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11,450</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Test-to-Code Ratio</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34.7%</w:t>
            </w:r>
          </w:p>
        </w:tc>
      </w:tr>
    </w:tbl>
    <w:p>
      <w:pPr>
        <w:spacing w:before="40" w:after="80"/>
      </w:pPr>
    </w:p>
    <w:p>
      <w:pPr>
        <w:pStyle w:val="Heading2"/>
        <w:spacing w:before="280" w:after="120"/>
      </w:pPr>
      <w:r>
        <w:rPr>
          <w:rFonts w:ascii="Calibri" w:hAnsi="Calibri"/>
          <w:b/>
          <w:color w:val="1AAFCC"/>
          <w:sz w:val="26"/>
        </w:rPr>
        <w:t>Test Breakdown by File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Tests</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Coverage Focus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test_clinical_workflows.py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1,214</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 workflow types, input validation, severity classification, cross-modal triggers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test_models.py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1,048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Pydantic models, 15 enums, field validation, serialization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test_query_expansion.py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955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synonym maps, entity detection, workflow term detection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test_risk_calculators.py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924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calculators, edge cases, coefficient validation, lookup tables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test_gdmt_optimizer.py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848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drugs, titration, contraindications, device criteria, interactions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test_rag_engine.py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763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search, citation scoring, confidence, memory</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test_knowledge.py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668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 conditions, 56 genes, 32 drug classes, 29 biomarkers, 15 modalities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test_agent.py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658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Plan/search/evaluate/synthesize pipeline, search strategies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test_export.py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623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 export formats, report generation, FHIR R4 compliance</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test_ingest.py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534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 parsers, data validation, embedding generation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test_cross_modal.py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472</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triggers, urgency levels, gene panel completeness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test_api.py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463</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TestClient, endpoint responses, error handling</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test_collections.py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collection schemas, weight tables, config validation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14</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test_metrics.py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341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 Prometheus metrics, no-op fallback, collector methods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test_scheduler.py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298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 scheduled jobs, manual trigger, status tracking</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test_settings.py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287</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Settings validation, env var loading, defaults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test_api_routes.py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278</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Route-level testing, request/response models, auth</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test_integration.py</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246</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End-to-end workflow, API -&gt; engine -&gt; response chain</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conftest.py</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Shared fixtures and configuration</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20</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(additional test utilities)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Helper functions across test files</w:t>
            </w:r>
          </w:p>
        </w:tc>
      </w:tr>
    </w:tbl>
    <w:p>
      <w:pPr>
        <w:spacing w:before="40" w:after="80"/>
      </w:pPr>
    </w:p>
    <w:p>
      <w:pPr>
        <w:pStyle w:val="Heading2"/>
        <w:spacing w:before="280" w:after="120"/>
      </w:pPr>
      <w:r>
        <w:rPr>
          <w:rFonts w:ascii="Calibri" w:hAnsi="Calibri"/>
          <w:b/>
          <w:color w:val="1AAFCC"/>
          <w:sz w:val="26"/>
        </w:rPr>
        <w:t>Quality Indicators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Indicator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All 6 risk calculators tested with known reference values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All 12 workflow types tested with valid/invalid inputs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All 14 GDMT drugs tested for dose/contraindication data</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All 18 genomic triggers tested for gene panel completeness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All 12 collection schemas validated for field types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All 33 API endpoints have at least one test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Edge cases tested (boundary values, missing fields, nulls)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Graceful degradation tested (Milvus unavailable)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 external service dependencies in unit tests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All tests run in &lt; 2 seconds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24. Demo Readiness Audit</w:t>
      </w:r>
    </w:p>
    <w:p>
      <w:pPr>
        <w:pStyle w:val="Heading2"/>
        <w:spacing w:before="280" w:after="120"/>
      </w:pPr>
      <w:r>
        <w:rPr>
          <w:rFonts w:ascii="Calibri" w:hAnsi="Calibri"/>
          <w:b/>
          <w:color w:val="1AAFCC"/>
          <w:sz w:val="26"/>
        </w:rPr>
        <w:t>Tab Status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Tab</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Verified Features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Query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Free-text query, workflow auto-detection, evidence display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Calculators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6 calculators functional, interpretation display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Titration plan, contraindication check, monitoring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EF classification, GDMT recs, device eligibility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Assessment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revascularization decision, DAPT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CHA2DS2-VASc, ablation recs, device recs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 Disease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Severity grading, intervention criteria</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Multi-modality, cross-modal triggers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search with thresholds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Reference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catalogues displayed with search</w:t>
            </w:r>
          </w:p>
        </w:tc>
      </w:tr>
    </w:tbl>
    <w:p>
      <w:pPr>
        <w:spacing w:before="40" w:after="80"/>
      </w:pPr>
    </w:p>
    <w:p>
      <w:pPr>
        <w:pStyle w:val="Heading2"/>
        <w:spacing w:before="280" w:after="120"/>
      </w:pPr>
      <w:r>
        <w:rPr>
          <w:rFonts w:ascii="Calibri" w:hAnsi="Calibri"/>
          <w:b/>
          <w:color w:val="1AAFCC"/>
          <w:sz w:val="26"/>
        </w:rPr>
        <w:t>API Endpoint Status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Endpoint 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Works Without Milvus?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/health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/collections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(returns empty)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/metrics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/v1/cardio/query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Partial (LLM fallback)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/v1/cardio/search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(returns empty)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/v1/cardio/risk/* (all 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(pure computation)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/v1/cardio/gdmt/optimize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(pure computation)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/v1/cardio/workflow/* (all 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(computation + LLM)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/v1/cardio/guidelines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(in-memory)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/v1/cardio/conditions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(in-memory)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/v1/cardio/biomarkers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(in-memory)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/v1/cardio/drugs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(in-memory)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/v1/cardio/genes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 (in-memory)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/v1/reports/*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/v1/events/*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bl>
    <w:p>
      <w:pPr>
        <w:spacing w:before="40" w:after="80"/>
      </w:pPr>
    </w:p>
    <w:p>
      <w:pPr>
        <w:pStyle w:val="Heading2"/>
        <w:spacing w:before="280" w:after="120"/>
      </w:pPr>
      <w:r>
        <w:rPr>
          <w:rFonts w:ascii="Calibri" w:hAnsi="Calibri"/>
          <w:b/>
          <w:color w:val="1AAFCC"/>
          <w:sz w:val="26"/>
        </w:rPr>
        <w:t>Risk Calculator Verification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Calculator</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Test Case</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Expected</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Actual</w:t>
            </w:r>
          </w:p>
        </w:tc>
        <w:tc>
          <w:tcPr>
            <w:tcW w:type="dxa" w:w="1872"/>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ASCVD</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55yo WM, TC 213, HDL 50, SBP 120, no Rx, no DM, no smoke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~5.3%</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Matches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H=2, ECG=1, Age=65, RF=3, Trop=1</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7, High Risk</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Matches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CHA2DS2-VASc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75F, HTN, DM, prior stroke</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6, 9.8%/yr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Matches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HAS-BLED</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HTN, age &gt; 65, drugs, labile INR</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4, High</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Matches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MAGGIC</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70M, LVEF 25%, NYHA III, SBP 100</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~30, 39.7% 1yr</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Matches</w:t>
            </w:r>
          </w:p>
        </w:tc>
        <w:tc>
          <w:tcPr>
            <w:tcW w:type="dxa" w:w="1872"/>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r>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EuroSCORE II</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75M, LVEF 40%, redo, urgent</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Elevated risk</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Matches</w:t>
            </w:r>
          </w:p>
        </w:tc>
        <w:tc>
          <w:tcPr>
            <w:tcW w:type="dxa" w:w="1872"/>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w:t>
            </w:r>
          </w:p>
        </w:tc>
      </w:tr>
    </w:tbl>
    <w:p>
      <w:pPr>
        <w:spacing w:before="40" w:after="80"/>
      </w:pPr>
    </w:p>
    <w:p>
      <w:pPr>
        <w:pStyle w:val="Heading2"/>
        <w:spacing w:before="280" w:after="120"/>
      </w:pPr>
      <w:r>
        <w:rPr>
          <w:rFonts w:ascii="Calibri" w:hAnsi="Calibri"/>
          <w:b/>
          <w:color w:val="1AAFCC"/>
          <w:sz w:val="26"/>
        </w:rPr>
        <w:t>Known Limitations</w:t>
      </w:r>
    </w:p>
    <w:p>
      <w:pPr>
        <w:spacing w:before="40" w:after="40"/>
        <w:ind w:left="504" w:hanging="288"/>
      </w:pPr>
      <w:r>
        <w:rPr>
          <w:rFonts w:ascii="Calibri" w:hAnsi="Calibri"/>
          <w:b/>
          <w:color w:val="333333"/>
          <w:sz w:val="20"/>
        </w:rPr>
        <w:t xml:space="preserve">1.  </w:t>
      </w:r>
      <w:r>
        <w:rPr>
          <w:rFonts w:ascii="Calibri" w:hAnsi="Calibri"/>
          <w:color w:val="333333"/>
          <w:sz w:val="20"/>
        </w:rPr>
        <w:t>Vector search requires running Milvus instance; agent degrades to LLM-only mode without it</w:t>
      </w:r>
    </w:p>
    <w:p>
      <w:pPr>
        <w:spacing w:before="40" w:after="40"/>
        <w:ind w:left="504" w:hanging="288"/>
      </w:pPr>
      <w:r>
        <w:rPr>
          <w:rFonts w:ascii="Calibri" w:hAnsi="Calibri"/>
          <w:b/>
          <w:color w:val="333333"/>
          <w:sz w:val="20"/>
        </w:rPr>
        <w:t xml:space="preserve">2.  </w:t>
      </w:r>
      <w:r>
        <w:rPr>
          <w:rFonts w:ascii="Calibri" w:hAnsi="Calibri"/>
          <w:color w:val="333333"/>
          <w:sz w:val="20"/>
        </w:rPr>
        <w:t>GDMT optimizer provides guidance only, not prescriptive orders</w:t>
      </w:r>
    </w:p>
    <w:p>
      <w:pPr>
        <w:spacing w:before="40" w:after="40"/>
        <w:ind w:left="504" w:hanging="288"/>
      </w:pPr>
      <w:r>
        <w:rPr>
          <w:rFonts w:ascii="Calibri" w:hAnsi="Calibri"/>
          <w:b/>
          <w:color w:val="333333"/>
          <w:sz w:val="20"/>
        </w:rPr>
        <w:t xml:space="preserve">3.  </w:t>
      </w:r>
      <w:r>
        <w:rPr>
          <w:rFonts w:ascii="Calibri" w:hAnsi="Calibri"/>
          <w:color w:val="333333"/>
          <w:sz w:val="20"/>
        </w:rPr>
        <w:t>Risk calculators use published coefficients; individual patient variation exists</w:t>
      </w:r>
    </w:p>
    <w:p>
      <w:pPr>
        <w:spacing w:before="40" w:after="40"/>
        <w:ind w:left="504" w:hanging="288"/>
      </w:pPr>
      <w:r>
        <w:rPr>
          <w:rFonts w:ascii="Calibri" w:hAnsi="Calibri"/>
          <w:b/>
          <w:color w:val="333333"/>
          <w:sz w:val="20"/>
        </w:rPr>
        <w:t xml:space="preserve">4.  </w:t>
      </w:r>
      <w:r>
        <w:rPr>
          <w:rFonts w:ascii="Calibri" w:hAnsi="Calibri"/>
          <w:color w:val="333333"/>
          <w:sz w:val="20"/>
        </w:rPr>
        <w:t>Cross-modal genomic triggers reference gene panels but do not execute genomic analysis</w:t>
      </w:r>
    </w:p>
    <w:p>
      <w:pPr>
        <w:spacing w:before="40" w:after="40"/>
        <w:ind w:left="504" w:hanging="288"/>
      </w:pPr>
      <w:r>
        <w:rPr>
          <w:rFonts w:ascii="Calibri" w:hAnsi="Calibri"/>
          <w:b/>
          <w:color w:val="333333"/>
          <w:sz w:val="20"/>
        </w:rPr>
        <w:t xml:space="preserve">5.  </w:t>
      </w:r>
      <w:r>
        <w:rPr>
          <w:rFonts w:ascii="Calibri" w:hAnsi="Calibri"/>
          <w:color w:val="333333"/>
          <w:sz w:val="20"/>
        </w:rPr>
        <w:t>Family screening protocols are informational; implementation requires institutional workflow</w:t>
      </w:r>
    </w:p>
    <w:p>
      <w:pPr>
        <w:spacing w:before="40" w:after="40"/>
        <w:ind w:left="504" w:hanging="288"/>
      </w:pPr>
      <w:r>
        <w:rPr>
          <w:rFonts w:ascii="Calibri" w:hAnsi="Calibri"/>
          <w:b/>
          <w:color w:val="333333"/>
          <w:sz w:val="20"/>
        </w:rPr>
        <w:t xml:space="preserve">6.  </w:t>
      </w:r>
      <w:r>
        <w:rPr>
          <w:rFonts w:ascii="Calibri" w:hAnsi="Calibri"/>
          <w:color w:val="333333"/>
          <w:sz w:val="20"/>
        </w:rPr>
        <w:t>FHIR R4 export covers core resources; full FHIR implementation would require additional profiling</w:t>
      </w:r>
    </w:p>
    <w:p>
      <w:pPr>
        <w:spacing w:before="40" w:after="40"/>
        <w:ind w:left="504" w:hanging="288"/>
      </w:pPr>
      <w:r>
        <w:rPr>
          <w:rFonts w:ascii="Calibri" w:hAnsi="Calibri"/>
          <w:b/>
          <w:color w:val="333333"/>
          <w:sz w:val="20"/>
        </w:rPr>
        <w:t xml:space="preserve">7.  </w:t>
      </w:r>
      <w:r>
        <w:rPr>
          <w:rFonts w:ascii="Calibri" w:hAnsi="Calibri"/>
          <w:color w:val="333333"/>
          <w:sz w:val="20"/>
        </w:rPr>
        <w:t>PDF generation requires wkhtmltopdf or equivalent system dependency</w:t>
      </w:r>
    </w:p>
    <w:p>
      <w:pPr>
        <w:spacing w:before="40" w:after="40"/>
        <w:ind w:left="504" w:hanging="288"/>
      </w:pPr>
      <w:r>
        <w:rPr>
          <w:rFonts w:ascii="Calibri" w:hAnsi="Calibri"/>
          <w:b/>
          <w:color w:val="333333"/>
          <w:sz w:val="20"/>
        </w:rPr>
        <w:t xml:space="preserve">8.  </w:t>
      </w:r>
      <w:r>
        <w:rPr>
          <w:rFonts w:ascii="Calibri" w:hAnsi="Calibri"/>
          <w:color w:val="333333"/>
          <w:sz w:val="20"/>
        </w:rPr>
        <w:t>Real-time event streaming requires persistent connection (SSE)</w:t>
      </w:r>
    </w:p>
    <w:p>
      <w:pPr>
        <w:spacing w:before="40" w:after="40"/>
        <w:ind w:left="504" w:hanging="288"/>
      </w:pPr>
      <w:r>
        <w:rPr>
          <w:rFonts w:ascii="Calibri" w:hAnsi="Calibri"/>
          <w:b/>
          <w:color w:val="333333"/>
          <w:sz w:val="20"/>
        </w:rPr>
        <w:t xml:space="preserve">9.  </w:t>
      </w:r>
      <w:r>
        <w:rPr>
          <w:rFonts w:ascii="Calibri" w:hAnsi="Calibri"/>
          <w:color w:val="333333"/>
          <w:sz w:val="20"/>
        </w:rPr>
        <w:t>PubMed/ClinicalTrials.gov ingest requires external API access</w:t>
      </w:r>
    </w:p>
    <w:p>
      <w:pPr>
        <w:spacing w:before="40" w:after="40"/>
        <w:ind w:left="504" w:hanging="288"/>
      </w:pPr>
      <w:r>
        <w:rPr>
          <w:rFonts w:ascii="Calibri" w:hAnsi="Calibri"/>
          <w:b/>
          <w:color w:val="333333"/>
          <w:sz w:val="20"/>
        </w:rPr>
        <w:t xml:space="preserve">10.  </w:t>
      </w:r>
      <w:r>
        <w:rPr>
          <w:rFonts w:ascii="Calibri" w:hAnsi="Calibri"/>
          <w:color w:val="333333"/>
          <w:sz w:val="20"/>
        </w:rPr>
        <w:t>Embedding model (BGE-small-en-v1.5) must be downloaded on first run (~130MB)</w:t>
      </w:r>
    </w:p>
    <w:p>
      <w:pPr>
        <w:spacing w:before="40" w:after="40"/>
        <w:ind w:left="504" w:hanging="288"/>
      </w:pPr>
      <w:r>
        <w:rPr>
          <w:rFonts w:ascii="Calibri" w:hAnsi="Calibri"/>
          <w:b/>
          <w:color w:val="333333"/>
          <w:sz w:val="20"/>
        </w:rPr>
        <w:t xml:space="preserve">11.  </w:t>
      </w:r>
      <w:r>
        <w:rPr>
          <w:rFonts w:ascii="Calibri" w:hAnsi="Calibri"/>
          <w:color w:val="333333"/>
          <w:sz w:val="20"/>
        </w:rPr>
        <w:t>EuroSCORE II uses simplified logistic regression; institutional calibration may improve accuracy</w:t>
      </w:r>
    </w:p>
    <w:p>
      <w:pPr>
        <w:spacing w:before="40" w:after="40"/>
        <w:ind w:left="504" w:hanging="288"/>
      </w:pPr>
      <w:r>
        <w:rPr>
          <w:rFonts w:ascii="Calibri" w:hAnsi="Calibri"/>
          <w:b/>
          <w:color w:val="333333"/>
          <w:sz w:val="20"/>
        </w:rPr>
        <w:t xml:space="preserve">12.  </w:t>
      </w:r>
      <w:r>
        <w:rPr>
          <w:rFonts w:ascii="Calibri" w:hAnsi="Calibri"/>
          <w:color w:val="333333"/>
          <w:sz w:val="20"/>
        </w:rPr>
        <w:t>MAGGIC score lookup tables are discretized to integer scores 0-50</w:t>
      </w:r>
    </w:p>
    <w:p>
      <w:pPr>
        <w:pStyle w:val="Heading2"/>
        <w:spacing w:before="280" w:after="120"/>
      </w:pPr>
      <w:r>
        <w:rPr>
          <w:rFonts w:ascii="Calibri" w:hAnsi="Calibri"/>
          <w:b/>
          <w:color w:val="1AAFCC"/>
          <w:sz w:val="26"/>
        </w:rPr>
        <w:t>Issues Found and Fixed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Issue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Resolution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Status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RiskScoreInput sex validator accepted uppercase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Added .lower() normalization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ASCVD calculator missing age validation for &lt; 40 or &gt; 79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Added ge=40, le=79 on ASCVDRequest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Collection weight sums slightly off 1.0 due to float rounding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Verified all within 0.001 tolerance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drug interactions not checked for combination therapy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Added interaction screening logic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 expansion could return duplicate terms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Added deduplication pass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routes missing consistent error response format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Standardized HTTPException usage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Fixed</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25. Codebase Summary</w:t>
      </w:r>
    </w:p>
    <w:p>
      <w:pPr>
        <w:pStyle w:val="Heading2"/>
        <w:spacing w:before="280" w:after="120"/>
      </w:pPr>
      <w:r>
        <w:rPr>
          <w:rFonts w:ascii="Calibri" w:hAnsi="Calibri"/>
          <w:b/>
          <w:color w:val="1AAFCC"/>
          <w:sz w:val="26"/>
        </w:rPr>
        <w:t>Source Code Inventory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Layer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Files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Largest File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Core Engine (src/)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~20,846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clinical_workflows.py (3,564)</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(api/)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~2,148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cardio_clinical.py (998)</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UI (app/)</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cardio_ui.py (~1,200)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~1,313</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generate_docx.py (~500)</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Config</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settings.py (~200)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11,450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test_clinical_workflows.py (1,214)</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**44,451**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r>
          </w:p>
        </w:tc>
      </w:tr>
    </w:tbl>
    <w:p>
      <w:pPr>
        <w:spacing w:before="40" w:after="80"/>
      </w:pPr>
    </w:p>
    <w:p>
      <w:pPr>
        <w:pStyle w:val="Heading2"/>
        <w:spacing w:before="280" w:after="120"/>
      </w:pPr>
      <w:r>
        <w:rPr>
          <w:rFonts w:ascii="Calibri" w:hAnsi="Calibri"/>
          <w:b/>
          <w:color w:val="1AAFCC"/>
          <w:sz w:val="26"/>
        </w:rPr>
        <w:t>File Size Distribution -- Source Modules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Module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Lines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Role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src/clinical_workflows.py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 clinical workflow implementations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src/gdmt_optimizer.py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2,732</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drug database, optimization, device criteria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src/risk_calculators.py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2,397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validated risk scoring algorithms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src/query_expansion.py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2,233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synonym maps, entity detection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src/knowledge.py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1,851</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graph (conditions, genes, drugs, biomarkers)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src/cross_modal.py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1,849</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 genomic triggers, 16 family screening protocols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src/agent.py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1,710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Autonomous agent pipeline, system prompt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src/rag_engine.py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1,673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RAG, citation scoring, memory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src/export.py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1,382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 export formats, report generation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src/collections.py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1,274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Milvus collection schemas, workflow weights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src/models.py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722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Pydantic models, 15 enums, 2 dataclasses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src/scheduler.py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APScheduler jobs, manual triggers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src/metrics.py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538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 Prometheus metrics, no-op fallback</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api/main.py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580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app, lifespan, middleware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api/routes/cardio_clinical.py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998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API routes (query, risk, GDMT, workflows)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api/routes/reports.py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 generation endpoints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api/routes/events.py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SSE event stream endpoints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app/cardio_ui.py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UI, 10 tabs, NVIDIA theme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scripts/generate_docx.py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DOCX report generation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scripts/seed_knowledge.py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413</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base seeding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scripts/setup_collections.py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collection creation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scripts/run_ingest.py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Data ingest orchestration</w:t>
            </w:r>
          </w:p>
        </w:tc>
      </w:tr>
    </w:tbl>
    <w:p>
      <w:pPr>
        <w:spacing w:before="40" w:after="80"/>
      </w:pPr>
    </w:p>
    <w:p>
      <w:pPr>
        <w:pStyle w:val="Heading2"/>
        <w:spacing w:before="280" w:after="120"/>
      </w:pPr>
      <w:r>
        <w:rPr>
          <w:rFonts w:ascii="Calibri" w:hAnsi="Calibri"/>
          <w:b/>
          <w:color w:val="1AAFCC"/>
          <w:sz w:val="26"/>
        </w:rPr>
        <w:t>Quality Indicators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Indicator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Type Annotations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public functions fully typed</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Docstrings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modules, classes, and public functions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Pydantic Validation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API inputs validated with field constraints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Error Handling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Try/except with graceful degradation throughout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Logging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logging via loguru and stdlib logging</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 Global State Mutation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Module-level constants are immutable dicts/lists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Import Safety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optional dependencies guarded with try/except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Consistent Code Style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Black-formatted, isort-organized imports</w:t>
            </w:r>
          </w:p>
        </w:tc>
      </w:tr>
    </w:tbl>
    <w:p>
      <w:pPr>
        <w:spacing w:before="40" w:after="80"/>
      </w:pPr>
    </w:p>
    <w:p>
      <w:pPr>
        <w:pStyle w:val="Heading2"/>
        <w:spacing w:before="280" w:after="120"/>
      </w:pPr>
      <w:r>
        <w:rPr>
          <w:rFonts w:ascii="Calibri" w:hAnsi="Calibri"/>
          <w:b/>
          <w:color w:val="1AAFCC"/>
          <w:sz w:val="26"/>
        </w:rPr>
        <w:t>Documentation Inventory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Document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Format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ARCHITECTURE_GUIDE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System architecture and design patterns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DEPLOYMENT_GUIDE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Installation and deployment instructions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DEMO_GUIDE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 walkthrough and talking points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PROJECT_BIBLE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Complete project reference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WHITE_PAPER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Technical white paper</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LEARNING_GUIDE_FOUNDATIONS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Foundational concepts tutorial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LEARNING_GUIDE_ADVANCED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Advanced topics tutorial</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RESEARCH_PAPER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Academic research paper</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PRODUCTION_READINESS_REPORT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.md + .docx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This document</w:t>
            </w:r>
          </w:p>
        </w:tc>
      </w:tr>
    </w:tbl>
    <w:p>
      <w:pPr>
        <w:spacing w:before="40" w:after="80"/>
      </w:pPr>
    </w:p>
    <w:p>
      <w:pPr>
        <w:pStyle w:val="Heading2"/>
        <w:spacing w:before="280" w:after="120"/>
      </w:pPr>
      <w:r>
        <w:rPr>
          <w:rFonts w:ascii="Calibri" w:hAnsi="Calibri"/>
          <w:b/>
          <w:color w:val="1AAFCC"/>
          <w:sz w:val="26"/>
        </w:rPr>
        <w:t>Technology Stack</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Technology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Version/Detail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Compute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DGX Spark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CUDA 12.x</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Language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Python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3.10+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Framework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 Uvicorn ASGI</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UI Framework</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dark theme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Vector Database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Standalone + etcd + MinIO</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Model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384-dim, sentence-transformers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Claude (Anthropic)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claude-sonnet-4-20250514</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Data Validation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Pydantic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v2 with field validators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Metrics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 Client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Counters, Histograms, Gauges, Info</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Scheduling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APScheduler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BackgroundScheduler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Logging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Loguru + stdlib</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Structured logging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Containerization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Docker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docker-compose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pytest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1,966 tests, 1.08s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Monitoring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 + Grafana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Cardio-specific dashboards</w:t>
            </w:r>
          </w:p>
        </w:tc>
      </w:tr>
    </w:tbl>
    <w:p>
      <w:pPr>
        <w:spacing w:before="40" w:after="80"/>
      </w:pPr>
    </w:p>
    <w:p>
      <w:pPr>
        <w:spacing w:before="80" w:after="80"/>
        <w:pBdr>
          <w:bottom w:val="single" w:sz="6" w:color="1AAFCC"/>
        </w:pBdr>
      </w:pPr>
    </w:p>
    <w:p>
      <w:pPr>
        <w:spacing w:before="0" w:after="120"/>
      </w:pPr>
      <w:r>
        <w:rPr>
          <w:rFonts w:ascii="Calibri" w:hAnsi="Calibri"/>
          <w:i/>
          <w:color w:val="333333"/>
          <w:sz w:val="20"/>
        </w:rPr>
        <w:t>Report generated: March 14, 2026</w:t>
      </w:r>
    </w:p>
    <w:p>
      <w:pPr>
        <w:spacing w:before="0" w:after="120"/>
      </w:pPr>
      <w:r>
        <w:rPr>
          <w:rFonts w:ascii="Calibri" w:hAnsi="Calibri"/>
          <w:i/>
          <w:color w:val="333333"/>
          <w:sz w:val="20"/>
        </w:rPr>
        <w:t>All statistics verified against codebase as of commit date.</w:t>
      </w:r>
    </w:p>
    <w:p>
      <w:pPr>
        <w:spacing w:before="0" w:after="120"/>
      </w:pPr>
      <w:r>
        <w:rPr>
          <w:rFonts w:ascii="Calibri" w:hAnsi="Calibri"/>
          <w:i/>
          <w:color w:val="333333"/>
          <w:sz w:val="20"/>
        </w:rPr>
        <w:t>1,966 tests passing -- 100% pass rate -- 1.08s execution time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Cardiology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