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HCLS AI Factory — Gated Software: BUILD GUIDE</w:t>
      </w:r>
    </w:p>
    <w:p>
      <w:pPr>
        <w:pStyle w:val="Author"/>
      </w:pPr>
      <w:r>
        <w:t xml:space="preserve">Adam Jones</w:t>
      </w:r>
    </w:p>
    <w:p>
      <w:pPr>
        <w:pStyle w:val="Date"/>
      </w:pPr>
      <w:r>
        <w:t xml:space="preserve">2026-08-15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gated-software--build-guide"/>
    <w:p>
      <w:pPr>
        <w:pStyle w:val="Heading1"/>
      </w:pPr>
      <w:r>
        <w:t xml:space="preserve">Gated Software — Build Guide</w:t>
      </w:r>
    </w:p>
    <w:p>
      <w:pPr>
        <w:pStyle w:val="FirstParagraph"/>
      </w:pPr>
      <w:r>
        <w:t xml:space="preserve">Step-by-step install for everything the HCLS AI Factory needs that requires credentials or an</w:t>
      </w:r>
      <w:r>
        <w:t xml:space="preserve"> </w:t>
      </w:r>
      <w:r>
        <w:t xml:space="preserve">accepted licence. Companion to</w:t>
      </w:r>
      <w:r>
        <w:t xml:space="preserve"> </w:t>
      </w:r>
      <w:r>
        <w:rPr>
          <w:rStyle w:val="VerbatimChar"/>
        </w:rPr>
        <w:t xml:space="preserve">GATED_SOFTWARE_PRD.md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DGX Spark — GB10, 128 GB unified LPDDR5x, 20 Grace cores,</w:t>
      </w:r>
      <w:r>
        <w:t xml:space="preserve"> </w:t>
      </w:r>
      <w:r>
        <w:rPr>
          <w:b/>
          <w:bCs/>
        </w:rPr>
        <w:t xml:space="preserve">aarch64</w:t>
      </w:r>
      <w:r>
        <w:t xml:space="preserve">.</w:t>
      </w:r>
      <w:r>
        <w:t xml:space="preserve"> </w:t>
      </w:r>
      <w:r>
        <w:t xml:space="preserve">Architecture matters throughout: several NVIDIA artefacts are x86-only, and that changes the plan.</w:t>
      </w:r>
    </w:p>
    <w:p>
      <w:pPr>
        <w:pStyle w:val="BlockText"/>
      </w:pPr>
      <w:r>
        <w:rPr>
          <w:b/>
          <w:bCs/>
        </w:rPr>
        <w:t xml:space="preserve">Rule for this entire guide:</w:t>
      </w:r>
      <w:r>
        <w:t xml:space="preserve"> </w:t>
      </w:r>
      <w:r>
        <w:t xml:space="preserve">a capability's registry status changes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a real input</w:t>
      </w:r>
      <w:r>
        <w:t xml:space="preserve"> </w:t>
      </w:r>
      <w:r>
        <w:t xml:space="preserve">has produced a real recorded output. Two capabilities were already found marked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while</w:t>
      </w:r>
      <w:r>
        <w:t xml:space="preserve"> </w:t>
      </w:r>
      <w:r>
        <w:t xml:space="preserve">unreachable. Do not repeat that.</w:t>
      </w:r>
    </w:p>
    <w:p>
      <w:r>
        <w:pict>
          <v:rect style="width:0;height:1.5pt" o:hralign="center" o:hrstd="t" o:hr="t"/>
        </w:pict>
      </w:r>
    </w:p>
    <w:bookmarkStart w:id="9" w:name="X8fcadece022731396d5493a3a2bd4c7896acf23"/>
    <w:p>
      <w:pPr>
        <w:pStyle w:val="Heading2"/>
      </w:pPr>
      <w:r>
        <w:t xml:space="preserve">Step 0 — the ungated installs (do these first, no credentials)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/home/adam/projects/hcls-ai-factory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scanpy anndata pysam cyvcf2 rdkit</w:t>
      </w:r>
      <w:r>
        <w:br/>
      </w:r>
      <w:r>
        <w:br/>
      </w:r>
      <w:r>
        <w:rPr>
          <w:rStyle w:val="CommentTok"/>
        </w:rPr>
        <w:t xml:space="preserve"># Nextflow — the orchestrator named throughout the architecture, currently absent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https://get.nextflow.io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nextflow /usr/local/bin/</w:t>
      </w:r>
      <w:r>
        <w:br/>
      </w:r>
      <w:r>
        <w:rPr>
          <w:rStyle w:val="ExtensionTok"/>
        </w:rPr>
        <w:t xml:space="preserve">nextflow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t xml:space="preserve">Verify nothing regressed: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scripts/run_all_tests.py     </w:t>
      </w:r>
      <w:r>
        <w:rPr>
          <w:rStyle w:val="CommentTok"/>
        </w:rPr>
        <w:t xml:space="preserve"># expect 17 subjects, 8,402 passed</w:t>
      </w:r>
    </w:p>
    <w:p>
      <w:r>
        <w:pict>
          <v:rect style="width:0;height:1.5pt" o:hralign="center" o:hrstd="t" o:hr="t"/>
        </w:pict>
      </w:r>
    </w:p>
    <w:bookmarkEnd w:id="9"/>
    <w:bookmarkStart w:id="11" w:name="Xd0bb352711c042344911f83a7c92f07494a8a7d"/>
    <w:p>
      <w:pPr>
        <w:pStyle w:val="Heading2"/>
      </w:pPr>
      <w:r>
        <w:t xml:space="preserve">Step 1 — NGC account and entitlements</w:t>
      </w:r>
      <w:r>
        <w:t xml:space="preserve"> </w:t>
      </w:r>
      <w:r>
        <w:rPr>
          <w:i/>
          <w:iCs/>
        </w:rPr>
        <w:t xml:space="preserve">(GR-1)</w:t>
      </w:r>
    </w:p>
    <w:p>
      <w:pPr>
        <w:pStyle w:val="Compact"/>
        <w:numPr>
          <w:ilvl w:val="0"/>
          <w:numId w:val="1001"/>
        </w:numPr>
      </w:pPr>
      <w:r>
        <w:t xml:space="preserve">Create/sign in at</w:t>
      </w:r>
      <w:r>
        <w:t xml:space="preserve"> </w:t>
      </w:r>
      <w:hyperlink r:id="rId10">
        <w:r>
          <w:rPr>
            <w:rStyle w:val="Hyperlink"/>
          </w:rPr>
          <w:t xml:space="preserve">https://ngc.nvidia.com</w:t>
        </w:r>
      </w:hyperlink>
      <w:r>
        <w:t xml:space="preserve">, then</w:t>
      </w:r>
      <w:r>
        <w:t xml:space="preserve"> </w:t>
      </w:r>
      <w:r>
        <w:rPr>
          <w:b/>
          <w:bCs/>
        </w:rPr>
        <w:t xml:space="preserve">Setup → API Key → Generate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Store it — never commit it: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'NGC_API_KEY=&lt;paste&gt;\n'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      </w:t>
      </w:r>
      <w:r>
        <w:rPr>
          <w:rStyle w:val="CommentTok"/>
        </w:rPr>
        <w:t xml:space="preserve"># .env is gitignored (.gitignore:76-77,102)</w:t>
      </w:r>
    </w:p>
    <w:p>
      <w:pPr>
        <w:pStyle w:val="Compact"/>
        <w:numPr>
          <w:ilvl w:val="0"/>
          <w:numId w:val="1002"/>
        </w:numPr>
      </w:pPr>
      <w:r>
        <w:t xml:space="preserve">Log in to the registry: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$NGC_API_KEY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nvcr.io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'$oauthtoken'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--password-stdin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docker login</w:t>
      </w:r>
      <w:r>
        <w:t xml:space="preserve"> </w:t>
      </w:r>
      <w:r>
        <w:t xml:space="preserve">must report</w:t>
      </w:r>
      <w:r>
        <w:t xml:space="preserve"> </w:t>
      </w:r>
      <w:r>
        <w:rPr>
          <w:i/>
          <w:iCs/>
        </w:rPr>
        <w:t xml:space="preserve">Login Succeeded</w:t>
      </w:r>
      <w:r>
        <w:t xml:space="preserve">. If it does not, nothing below will</w:t>
      </w:r>
      <w:r>
        <w:t xml:space="preserve"> </w:t>
      </w:r>
      <w:r>
        <w:t xml:space="preserve">work — stop and resolve entitlements first.</w:t>
      </w:r>
    </w:p>
    <w:p>
      <w:r>
        <w:pict>
          <v:rect style="width:0;height:1.5pt" o:hralign="center" o:hrstd="t" o:hr="t"/>
        </w:pict>
      </w:r>
    </w:p>
    <w:bookmarkEnd w:id="11"/>
    <w:bookmarkStart w:id="12" w:name="X0ab5690cd4896f115daae9818f19e8ca7270823"/>
    <w:p>
      <w:pPr>
        <w:pStyle w:val="Heading2"/>
      </w:pPr>
      <w:r>
        <w:t xml:space="preserve">Step 2 — CUDA PyTorch for GB10 / aarch64</w:t>
      </w:r>
      <w:r>
        <w:t xml:space="preserve"> </w:t>
      </w:r>
      <w:r>
        <w:rPr>
          <w:i/>
          <w:iCs/>
        </w:rPr>
        <w:t xml:space="preserve">(G1, GR-2)</w:t>
      </w:r>
    </w:p>
    <w:p>
      <w:pPr>
        <w:pStyle w:val="FirstParagraph"/>
      </w:pPr>
      <w:r>
        <w:t xml:space="preserve">This is the keystone.</w:t>
      </w:r>
      <w:r>
        <w:t xml:space="preserve"> </w:t>
      </w:r>
      <w:r>
        <w:rPr>
          <w:b/>
          <w:bCs/>
        </w:rPr>
        <w:t xml:space="preserve">Prefer the NGC container over pip wheels</w:t>
      </w:r>
      <w:r>
        <w:t xml:space="preserve"> </w:t>
      </w:r>
      <w:r>
        <w:t xml:space="preserve">— the container ships a runtime</w:t>
      </w:r>
      <w:r>
        <w:t xml:space="preserve"> </w:t>
      </w:r>
      <w:r>
        <w:t xml:space="preserve">matched to the GPU, and aarch64 + Blackwell (sm_121) wheel coverage on the public index is</w:t>
      </w:r>
      <w:r>
        <w:t xml:space="preserve"> </w:t>
      </w:r>
      <w:r>
        <w:t xml:space="preserve">unreliable.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nvcr.io/nvidia/pytorch:25.01-py3          </w:t>
      </w:r>
      <w:r>
        <w:rPr>
          <w:rStyle w:val="CommentTok"/>
        </w:rPr>
        <w:t xml:space="preserve"># check NGC for the current aarch64 tag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nvcr.io/nvidia/pytorch:25.01-py3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print(torch.__version__, torch.cuda.is_available(), torch.cuda.get_device_name(0))"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NVIDIA GB10</w:t>
      </w:r>
      <w:r>
        <w:t xml:space="preserve">.</w:t>
      </w:r>
    </w:p>
    <w:p>
      <w:pPr>
        <w:pStyle w:val="BodyText"/>
      </w:pPr>
      <w:r>
        <w:t xml:space="preserve">If you must use pip instead, install into the repo venv from NVIDIA's index and verify the compute</w:t>
      </w:r>
      <w:r>
        <w:t xml:space="preserve"> </w:t>
      </w:r>
      <w:r>
        <w:t xml:space="preserve">capability is actually supported:</w:t>
      </w:r>
    </w:p>
    <w:p>
      <w:pPr>
        <w:pStyle w:val="SourceCode"/>
      </w:pP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https://download.pytorch.org/whl/cu126 torch torchvision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print(torch.cuda.get_arch_list())"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include sm_121</w:t>
      </w:r>
    </w:p>
    <w:p>
      <w:pPr>
        <w:pStyle w:val="FirstParagraph"/>
      </w:pPr>
      <w:r>
        <w:rPr>
          <w:b/>
          <w:bCs/>
        </w:rPr>
        <w:t xml:space="preserve">Do not accept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torch.cuda.is_available() == True</w:t>
      </w:r>
      <w:r>
        <w:rPr>
          <w:b/>
          <w:bCs/>
        </w:rPr>
        <w:t xml:space="preserve"> </w:t>
      </w:r>
      <w:r>
        <w:rPr>
          <w:b/>
          <w:bCs/>
        </w:rPr>
        <w:t xml:space="preserve">as sufficient.</w:t>
      </w:r>
      <w:r>
        <w:t xml:space="preserve"> </w:t>
      </w:r>
      <w:r>
        <w:t xml:space="preserve">Confirm real utilisation:</w:t>
      </w:r>
    </w:p>
    <w:p>
      <w:pPr>
        <w:pStyle w:val="SourceCode"/>
      </w:pP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utilization.gpu,power.draw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torch; a=torch.randn(8000,8000,device='cuda')</w:t>
      </w:r>
      <w:r>
        <w:br/>
      </w:r>
      <w:r>
        <w:rPr>
          <w:rStyle w:val="StringTok"/>
        </w:rPr>
        <w:t xml:space="preserve">for _ in range(50): a=a@a.T/1e4</w:t>
      </w:r>
      <w:r>
        <w:br/>
      </w:r>
      <w:r>
        <w:rPr>
          <w:rStyle w:val="StringTok"/>
        </w:rPr>
        <w:t xml:space="preserve">torch.cuda.synchronize(); print('ok')"</w:t>
      </w:r>
    </w:p>
    <w:p>
      <w:pPr>
        <w:pStyle w:val="FirstParagraph"/>
      </w:pPr>
      <w:r>
        <w:t xml:space="preserve">Utilisation must leave 0% and power must rise above the ~13–15 W idle floor measured on this box.</w:t>
      </w:r>
    </w:p>
    <w:p>
      <w:r>
        <w:pict>
          <v:rect style="width:0;height:1.5pt" o:hralign="center" o:hrstd="t" o:hr="t"/>
        </w:pict>
      </w:r>
    </w:p>
    <w:bookmarkEnd w:id="12"/>
    <w:bookmarkStart w:id="13" w:name="step-3--parabricks-g2-gr-3"/>
    <w:p>
      <w:pPr>
        <w:pStyle w:val="Heading2"/>
      </w:pPr>
      <w:r>
        <w:t xml:space="preserve">Step 3 — Parabricks</w:t>
      </w:r>
      <w:r>
        <w:t xml:space="preserve"> </w:t>
      </w:r>
      <w:r>
        <w:rPr>
          <w:i/>
          <w:iCs/>
        </w:rPr>
        <w:t xml:space="preserve">(G2, GR-3)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nvcr.io/nvidia/clara/clara-parabricks:4.6.0-1</w:t>
      </w:r>
    </w:p>
    <w:p>
      <w:pPr>
        <w:pStyle w:val="FirstParagraph"/>
      </w:pPr>
      <w:r>
        <w:t xml:space="preserve">Run a real sample end to end (HG002 is publicly consented — the correct sample for a public demo):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/home/adam/projects/hcls-ai-factory/hcls-ai-factory-core-data:/data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nvcr.io/nvidia/clara/clara-parabricks:4.6.0-1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pbrun fq2bam </w:t>
      </w:r>
      <w:r>
        <w:rPr>
          <w:rStyle w:val="AttributeTok"/>
        </w:rPr>
        <w:t xml:space="preserve">--ref</w:t>
      </w:r>
      <w:r>
        <w:rPr>
          <w:rStyle w:val="NormalTok"/>
        </w:rPr>
        <w:t xml:space="preserve"> /data/reference/GRCh38.fa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--in-fq</w:t>
      </w:r>
      <w:r>
        <w:rPr>
          <w:rStyle w:val="NormalTok"/>
        </w:rPr>
        <w:t xml:space="preserve"> /data/fastq/HG002_R1.fastq.gz /data/fastq/HG002_R2.fastq.gz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--out-bam</w:t>
      </w:r>
      <w:r>
        <w:rPr>
          <w:rStyle w:val="NormalTok"/>
        </w:rPr>
        <w:t xml:space="preserve"> /data/out/HG002.bam</w:t>
      </w:r>
    </w:p>
    <w:p>
      <w:pPr>
        <w:pStyle w:val="FirstParagraph"/>
      </w:pPr>
      <w:r>
        <w:rPr>
          <w:b/>
          <w:bCs/>
        </w:rPr>
        <w:t xml:space="preserve">Record the wall-clock.</w:t>
      </w:r>
      <w:r>
        <w:t xml:space="preserve"> </w:t>
      </w:r>
      <w:r>
        <w:t xml:space="preserve">The platform's public claim rests on it. If Parabricks is unavailable,</w:t>
      </w:r>
      <w:r>
        <w:t xml:space="preserve"> </w:t>
      </w:r>
      <w:r>
        <w:t xml:space="preserve">the genomics engine serves pre-computed results and every demo must say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dbbc45041b5828523cb60b46d5a476b245b8dc2"/>
    <w:p>
      <w:pPr>
        <w:pStyle w:val="Heading2"/>
      </w:pPr>
      <w:r>
        <w:t xml:space="preserve">Step 4 — BioNeMo NIMs: MolMIM and DiffDock</w:t>
      </w:r>
      <w:r>
        <w:t xml:space="preserve"> </w:t>
      </w:r>
      <w:r>
        <w:rPr>
          <w:i/>
          <w:iCs/>
        </w:rPr>
        <w:t xml:space="preserve">(G3/G4, GR-4)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nvcr.io/nim/nvidia/molmim:latest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nvcr.io/nim/mit/diffdock:latest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molmim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8001:8000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NGC_API_KEY nvcr.io/nim/nvidia/molmim:latest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--gpus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diffdock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8002:8000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NGC_API_KEY nvcr.io/nim/mit/diffdock:latest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http://localhost:8001/v1/health/ready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http://localhost:8002/v1/health/ready</w:t>
      </w:r>
    </w:p>
    <w:p>
      <w:pPr>
        <w:pStyle w:val="FirstParagraph"/>
      </w:pPr>
      <w:r>
        <w:rPr>
          <w:b/>
          <w:bCs/>
        </w:rPr>
        <w:t xml:space="preserve">⚠️ Architecture check.</w:t>
      </w:r>
      <w:r>
        <w:t xml:space="preserve"> </w:t>
      </w:r>
      <w:r>
        <w:t xml:space="preserve">If either image is x86-only, it will not run on this box. Then:</w:t>
      </w:r>
    </w:p>
    <w:p>
      <w:pPr>
        <w:pStyle w:val="Compact"/>
        <w:numPr>
          <w:ilvl w:val="0"/>
          <w:numId w:val="1003"/>
        </w:numPr>
      </w:pPr>
      <w:r>
        <w:t xml:space="preserve">run them on remote GPUs over the private mesh, and</w:t>
      </w:r>
    </w:p>
    <w:p>
      <w:pPr>
        <w:pStyle w:val="Compact"/>
        <w:numPr>
          <w:ilvl w:val="0"/>
          <w:numId w:val="1003"/>
        </w:numPr>
      </w:pPr>
      <w:r>
        <w:t xml:space="preserve">describe it as</w:t>
      </w:r>
      <w:r>
        <w:t xml:space="preserve"> </w:t>
      </w:r>
      <w:r>
        <w:rPr>
          <w:b/>
          <w:bCs/>
        </w:rPr>
        <w:t xml:space="preserve">elastic burst</w:t>
      </w:r>
      <w:r>
        <w:t xml:space="preserve"> </w:t>
      </w:r>
      <w:r>
        <w:t xml:space="preserve">in every demo and script — never "all on one box".</w:t>
      </w:r>
    </w:p>
    <w:p>
      <w:pPr>
        <w:pStyle w:val="FirstParagraph"/>
      </w:pPr>
      <w:r>
        <w:t xml:space="preserve">Prove they work before promoting status:</w:t>
      </w:r>
    </w:p>
    <w:p>
      <w:pPr>
        <w:pStyle w:val="SourceCode"/>
      </w:pPr>
      <w:r>
        <w:rPr>
          <w:rStyle w:val="CommentTok"/>
        </w:rPr>
        <w:t xml:space="preserve"># one real generation and one real pose, saved as evidence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http://localhost:8001/generate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'{"smi":"CC(=O)Oc1ccccc1C(=O)O","num_molecules":5}'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/tmp/molmim-proof.json</w:t>
      </w:r>
    </w:p>
    <w:p>
      <w:r>
        <w:pict>
          <v:rect style="width:0;height:1.5pt" o:hralign="center" o:hrstd="t" o:hr="t"/>
        </w:pict>
      </w:r>
    </w:p>
    <w:bookmarkEnd w:id="14"/>
    <w:bookmarkStart w:id="15" w:name="step-5--esmfold-weights-g5-gr-5"/>
    <w:p>
      <w:pPr>
        <w:pStyle w:val="Heading2"/>
      </w:pPr>
      <w:r>
        <w:t xml:space="preserve">Step 5 — ESMFold weights</w:t>
      </w:r>
      <w:r>
        <w:t xml:space="preserve"> </w:t>
      </w:r>
      <w:r>
        <w:rPr>
          <w:i/>
          <w:iCs/>
        </w:rPr>
        <w:t xml:space="preserve">(G5, GR-5)</w:t>
      </w:r>
    </w:p>
    <w:p>
      <w:pPr>
        <w:pStyle w:val="FirstParagraph"/>
      </w:pPr>
      <w:r>
        <w:t xml:space="preserve">Accept the model licence on HuggingFace (</w:t>
      </w:r>
      <w:r>
        <w:rPr>
          <w:rStyle w:val="VerbatimChar"/>
        </w:rPr>
        <w:t xml:space="preserve">facebook/esmfold_v1</w:t>
      </w:r>
      <w:r>
        <w:t xml:space="preserve">), then: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keep in .env, never committed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core/engines/structural-biology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.:./src </w:t>
      </w:r>
      <w:r>
        <w:rPr>
          <w:rStyle w:val="ExtensionTok"/>
        </w:rPr>
        <w:t xml:space="preserve">../../../.venv/bin/uvicorn</w:t>
      </w:r>
      <w:r>
        <w:rPr>
          <w:rStyle w:val="NormalTok"/>
        </w:rPr>
        <w:t xml:space="preserve"> esmfold_service:_app_factory </w:t>
      </w:r>
      <w:r>
        <w:rPr>
          <w:rStyle w:val="AttributeTok"/>
        </w:rPr>
        <w:t xml:space="preserve">--factory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8570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http://localhost:8570/health</w:t>
      </w:r>
    </w:p>
    <w:p>
      <w:pPr>
        <w:pStyle w:val="BlockText"/>
      </w:pPr>
      <w:r>
        <w:rPr>
          <w:rStyle w:val="VerbatimChar"/>
        </w:rPr>
        <w:t xml:space="preserve">structural-biology-engine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nothing binds :8581</w:t>
      </w:r>
      <w:r>
        <w:t xml:space="preserve"> </w:t>
      </w:r>
      <w:r>
        <w:t xml:space="preserve">— this engine is five</w:t>
      </w:r>
      <w:r>
        <w:t xml:space="preserve"> </w:t>
      </w:r>
      <w:r>
        <w:t xml:space="preserve">services (8570 esmfold, 8571 protein-search, 8576 developability, 8577 immunogenicity,</w:t>
      </w:r>
      <w:r>
        <w:t xml:space="preserve"> </w:t>
      </w:r>
      <w:r>
        <w:t xml:space="preserve">8578 proteinmpnn) with no aggregator. Either build an aggregator on 8581 or leave the engine-level</w:t>
      </w:r>
      <w:r>
        <w:t xml:space="preserve"> </w:t>
      </w:r>
      <w:r>
        <w:t xml:space="preserve">capability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and promote only the model-level ones.</w:t>
      </w:r>
    </w:p>
    <w:p>
      <w:r>
        <w:pict>
          <v:rect style="width:0;height:1.5pt" o:hralign="center" o:hrstd="t" o:hr="t"/>
        </w:pict>
      </w:r>
    </w:p>
    <w:bookmarkEnd w:id="15"/>
    <w:bookmarkStart w:id="16" w:name="X87871e4699805e039734abb81798150ad7b4033"/>
    <w:p>
      <w:pPr>
        <w:pStyle w:val="Heading2"/>
      </w:pPr>
      <w:r>
        <w:t xml:space="preserve">Step 6 — RFdiffusion + DGL</w:t>
      </w:r>
      <w:r>
        <w:t xml:space="preserve"> </w:t>
      </w:r>
      <w:r>
        <w:rPr>
          <w:i/>
          <w:iCs/>
        </w:rPr>
        <w:t xml:space="preserve">(G7 — needs G1 first)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core/engines/structural-biology/vendor_rfdiffusion</w:t>
      </w:r>
      <w:r>
        <w:br/>
      </w:r>
      <w:r>
        <w:rPr>
          <w:rStyle w:val="ExtensionTok"/>
        </w:rPr>
        <w:t xml:space="preserve">../../../../.venv/bin/pip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../../../../.venv/bin/pip</w:t>
      </w:r>
      <w:r>
        <w:rPr>
          <w:rStyle w:val="NormalTok"/>
        </w:rPr>
        <w:t xml:space="preserve"> install dgl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https://data.dgl.ai/wheels/cu126/repo.html</w:t>
      </w:r>
    </w:p>
    <w:p>
      <w:pPr>
        <w:pStyle w:val="FirstParagraph"/>
      </w:pPr>
      <w:r>
        <w:t xml:space="preserve">Weights are gated separately; follow the RFdiffusion repository instructions.</w:t>
      </w:r>
    </w:p>
    <w:p>
      <w:pPr>
        <w:pStyle w:val="BodyText"/>
      </w:pPr>
      <w:r>
        <w:rPr>
          <w:b/>
          <w:bCs/>
        </w:rPr>
        <w:t xml:space="preserve">Do not build the vendored tree into the engine image.</w:t>
      </w:r>
      <w:r>
        <w:t xml:space="preserve"> </w:t>
      </w:r>
      <w:r>
        <w:t xml:space="preserve">It is excluded from both the 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scripts/run_all_tests.py</w:t>
      </w:r>
      <w:r>
        <w:t xml:space="preserve"> </w:t>
      </w:r>
      <w:r>
        <w:t xml:space="preserve">on purpose.</w:t>
      </w:r>
    </w:p>
    <w:p>
      <w:r>
        <w:pict>
          <v:rect style="width:0;height:1.5pt" o:hralign="center" o:hrstd="t" o:hr="t"/>
        </w:pict>
      </w:r>
    </w:p>
    <w:bookmarkEnd w:id="16"/>
    <w:bookmarkStart w:id="17" w:name="Xec940a1195e88c2b151597620fc223f2831276e"/>
    <w:p>
      <w:pPr>
        <w:pStyle w:val="Heading2"/>
      </w:pPr>
      <w:r>
        <w:t xml:space="preserve">Step 7 — reconcile the registry with reality</w:t>
      </w:r>
      <w:r>
        <w:t xml:space="preserve"> </w:t>
      </w:r>
      <w:r>
        <w:rPr>
          <w:i/>
          <w:iCs/>
        </w:rPr>
        <w:t xml:space="preserve">(GR-6)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json, urllib.request</w:t>
      </w:r>
      <w:r>
        <w:br/>
      </w:r>
      <w:r>
        <w:rPr>
          <w:rStyle w:val="StringTok"/>
        </w:rPr>
        <w:t xml:space="preserve">caps=json.load(open("lib/hcls_common/capabilities.json"))["capabilities"]</w:t>
      </w:r>
      <w:r>
        <w:br/>
      </w:r>
      <w:r>
        <w:rPr>
          <w:rStyle w:val="StringTok"/>
        </w:rPr>
        <w:t xml:space="preserve">bad=[]</w:t>
      </w:r>
      <w:r>
        <w:br/>
      </w:r>
      <w:r>
        <w:rPr>
          <w:rStyle w:val="StringTok"/>
        </w:rPr>
        <w:t xml:space="preserve">for c in caps:</w:t>
      </w:r>
      <w:r>
        <w:br/>
      </w:r>
      <w:r>
        <w:rPr>
          <w:rStyle w:val="StringTok"/>
        </w:rPr>
        <w:t xml:space="preserve">    if c.get("status")!="live" or not c.get("endpoint"): continue</w:t>
      </w:r>
      <w:r>
        <w:br/>
      </w:r>
      <w:r>
        <w:rPr>
          <w:rStyle w:val="StringTok"/>
        </w:rPr>
        <w:t xml:space="preserve">    try: code=urllib.request.urlopen(f"http://{c['endpoint']}/health", timeout=3).status</w:t>
      </w:r>
      <w:r>
        <w:br/>
      </w:r>
      <w:r>
        <w:rPr>
          <w:rStyle w:val="StringTok"/>
        </w:rPr>
        <w:t xml:space="preserve">    except Exception as e: code=type(e).__name__; bad.append(c["id"])</w:t>
      </w:r>
      <w:r>
        <w:br/>
      </w:r>
      <w:r>
        <w:rPr>
          <w:rStyle w:val="StringTok"/>
        </w:rPr>
        <w:t xml:space="preserve">    print(f"{c['id']:42s} {c['endpoint']:22s} {code}")</w:t>
      </w:r>
      <w:r>
        <w:br/>
      </w:r>
      <w:r>
        <w:rPr>
          <w:rStyle w:val="StringTok"/>
        </w:rPr>
        <w:t xml:space="preserve">print("\nlive but unreachable:", bad or "none")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t xml:space="preserve">Anything listed as unreachable must be fixed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demoted to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. That check is how</w:t>
      </w:r>
      <w:r>
        <w:t xml:space="preserve"> </w:t>
      </w:r>
      <w:r>
        <w:rPr>
          <w:rStyle w:val="VerbatimChar"/>
        </w:rPr>
        <w:t xml:space="preserve">singlecell-compute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structural-biology-engine</w:t>
      </w:r>
      <w:r>
        <w:t xml:space="preserve"> </w:t>
      </w:r>
      <w:r>
        <w:t xml:space="preserve">were caught.</w:t>
      </w:r>
    </w:p>
    <w:p>
      <w:pPr>
        <w:pStyle w:val="BodyText"/>
      </w:pPr>
      <w:r>
        <w:t xml:space="preserve">Then run the full gate: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scripts/validate_registry.py     </w:t>
      </w:r>
      <w:r>
        <w:rPr>
          <w:rStyle w:val="CommentTok"/>
        </w:rPr>
        <w:t xml:space="preserve"># enforces UI/UI+1 and cross-checks health-monitor.sh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scripts/run_all_tests.py</w:t>
      </w:r>
    </w:p>
    <w:p>
      <w:r>
        <w:pict>
          <v:rect style="width:0;height:1.5pt" o:hralign="center" o:hrstd="t" o:hr="t"/>
        </w:pict>
      </w:r>
    </w:p>
    <w:bookmarkEnd w:id="17"/>
    <w:bookmarkStart w:id="18" w:name="step-8--label-the-17-demos-honestly-gr-7"/>
    <w:p>
      <w:pPr>
        <w:pStyle w:val="Heading2"/>
      </w:pPr>
      <w:r>
        <w:t xml:space="preserve">Step 8 — label the 17 demos honestly</w:t>
      </w:r>
      <w:r>
        <w:t xml:space="preserve"> </w:t>
      </w:r>
      <w:r>
        <w:rPr>
          <w:i/>
          <w:iCs/>
        </w:rPr>
        <w:t xml:space="preserve">(GR-7)</w:t>
      </w:r>
    </w:p>
    <w:p>
      <w:pPr>
        <w:pStyle w:val="FirstParagraph"/>
      </w:pPr>
      <w:r>
        <w:t xml:space="preserve">Each demo is marked exactly one of: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Ran now, in front of the audience, on real input, on this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REPRESENTATIVE</w:t>
            </w:r>
          </w:p>
        </w:tc>
        <w:tc>
          <w:tcPr/>
          <w:p>
            <w:pPr>
              <w:pStyle w:val="Compact"/>
            </w:pPr>
            <w:r>
              <w:t xml:space="preserve">Pre-computed or curated result standing in for a long step — say 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BURST</w:t>
            </w:r>
          </w:p>
        </w:tc>
        <w:tc>
          <w:tcPr/>
          <w:p>
            <w:pPr>
              <w:pStyle w:val="Compact"/>
            </w:pPr>
            <w:r>
              <w:t xml:space="preserve">Ran live, but on remote GPUs over the private mesh — say "elastic burst"</w:t>
            </w:r>
          </w:p>
        </w:tc>
      </w:tr>
    </w:tbl>
    <w:p>
      <w:pPr>
        <w:pStyle w:val="BodyText"/>
      </w:pPr>
      <w:r>
        <w:t xml:space="preserve">A capability that failed Step 7 cannot be demoed as LIVE.</w:t>
      </w:r>
    </w:p>
    <w:p>
      <w:r>
        <w:pict>
          <v:rect style="width:0;height:1.5pt" o:hralign="center" o:hrstd="t" o:hr="t"/>
        </w:pict>
      </w:r>
    </w:p>
    <w:bookmarkEnd w:id="18"/>
    <w:bookmarkStart w:id="19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Every step is additive. To undo: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molmim diffdock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nvcr.io/nim/nvidia/molmim:latest nvcr.io/nim/mit/diffdock:latest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torch torchvision dgl</w:t>
      </w:r>
    </w:p>
    <w:p>
      <w:pPr>
        <w:pStyle w:val="FirstParagraph"/>
      </w:pPr>
      <w:r>
        <w:t xml:space="preserve">The repo venv is disposable —</w:t>
      </w:r>
      <w:r>
        <w:t xml:space="preserve"> </w:t>
      </w:r>
      <w:r>
        <w:rPr>
          <w:rStyle w:val="VerbatimChar"/>
        </w:rPr>
        <w:t xml:space="preserve">rm -rf .venv</w:t>
      </w:r>
      <w:r>
        <w:t xml:space="preserve"> </w:t>
      </w:r>
      <w:r>
        <w:t xml:space="preserve">and rebuild per</w:t>
      </w:r>
      <w:r>
        <w:t xml:space="preserve"> </w:t>
      </w:r>
      <w:r>
        <w:rPr>
          <w:rStyle w:val="VerbatimChar"/>
        </w:rPr>
        <w:t xml:space="preserve">BUILD_GUIDE.md</w:t>
      </w:r>
      <w:r>
        <w:t xml:space="preserve"> </w:t>
      </w:r>
      <w:r>
        <w:t xml:space="preserve">§1.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ngc.nvidi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ngc.nvidi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HCLS AI Factory — Gated Software: BUILD GUIDE</dc:title>
  <dc:creator>Adam Jones</dc:creator>
  <cp:keywords/>
  <dcterms:created xsi:type="dcterms:W3CDTF">2026-08-16T03:25:33Z</dcterms:created>
  <dcterms:modified xsi:type="dcterms:W3CDTF">2026-08-16T03:25:33Z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2026-08-15</vt:lpwstr>
  </property>
</Properties>
</file>