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Pharmacogenomics Intelligence Agent -- Deployment Guide</w:t>
      </w:r>
    </w:p>
    <w:p>
      <w:r>
        <w:t>Version: 1.0.0</w:t>
      </w:r>
    </w:p>
    <w:p>
      <w:r>
        <w:t>Author: Adam Jones</w:t>
      </w:r>
    </w:p>
    <w:p>
      <w:r>
        <w:t>Date: March 2026</w:t>
      </w:r>
    </w:p>
    <w:p>
      <w:r>
        <w:t>License: Apache 2.0</w:t>
      </w:r>
    </w:p>
    <w:p>
      <w:pPr>
        <w:pStyle w:val="Heading2"/>
      </w:pPr>
      <w:r>
        <w:t>Table of Contents</w:t>
      </w:r>
    </w:p>
    <w:p>
      <w:pPr>
        <w:pStyle w:val="ListNumber"/>
      </w:pPr>
      <w:r>
        <w:t>Deployment Options</w:t>
      </w:r>
    </w:p>
    <w:p>
      <w:pPr>
        <w:pStyle w:val="ListNumber"/>
      </w:pPr>
      <w:r>
        <w:t>Docker Compose Deployment</w:t>
      </w:r>
    </w:p>
    <w:p>
      <w:pPr>
        <w:pStyle w:val="ListNumber"/>
      </w:pPr>
      <w:r>
        <w:t>Manual Deployment</w:t>
      </w:r>
    </w:p>
    <w:p>
      <w:pPr>
        <w:pStyle w:val="ListNumber"/>
      </w:pPr>
      <w:r>
        <w:t>Milvus Tuning</w:t>
      </w:r>
    </w:p>
    <w:p>
      <w:pPr>
        <w:pStyle w:val="ListNumber"/>
      </w:pPr>
      <w:r>
        <w:t>GPU Considerations</w:t>
      </w:r>
    </w:p>
    <w:p>
      <w:pPr>
        <w:pStyle w:val="ListNumber"/>
      </w:pPr>
      <w:r>
        <w:t>Production Security Checklist</w:t>
      </w:r>
    </w:p>
    <w:p>
      <w:pPr>
        <w:pStyle w:val="ListNumber"/>
      </w:pPr>
      <w:r>
        <w:t>Monitoring Setup</w:t>
      </w:r>
    </w:p>
    <w:p>
      <w:pPr>
        <w:pStyle w:val="ListNumber"/>
      </w:pPr>
      <w:r>
        <w:t>Backup and Disaster Recovery</w:t>
      </w:r>
    </w:p>
    <w:p>
      <w:pPr>
        <w:pStyle w:val="ListNumber"/>
      </w:pPr>
      <w:r>
        <w:t>Scaling Strategies</w:t>
      </w:r>
    </w:p>
    <w:p>
      <w:pPr>
        <w:pStyle w:val="ListNumber"/>
      </w:pPr>
      <w:r>
        <w:t>Maintenance Runbook</w:t>
      </w:r>
    </w:p>
    <w:p>
      <w:pPr>
        <w:pStyle w:val="Heading2"/>
      </w:pPr>
      <w:r>
        <w:t>1. Deployment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Option</w:t>
            </w:r>
          </w:p>
        </w:tc>
        <w:tc>
          <w:tcPr>
            <w:tcW w:type="dxa" w:w="2880"/>
          </w:tcPr>
          <w:p>
            <w:r>
              <w:rPr>
                <w:b/>
                <w:sz w:val="20"/>
              </w:rPr>
              <w:t>Best For</w:t>
            </w:r>
          </w:p>
        </w:tc>
        <w:tc>
          <w:tcPr>
            <w:tcW w:type="dxa" w:w="2880"/>
          </w:tcPr>
          <w:p>
            <w:r>
              <w:rPr>
                <w:b/>
                <w:sz w:val="20"/>
              </w:rPr>
              <w:t>Services Managed</w:t>
            </w:r>
          </w:p>
        </w:tc>
      </w:tr>
      <w:tr>
        <w:tc>
          <w:tcPr>
            <w:tcW w:type="dxa" w:w="2880"/>
          </w:tcPr>
          <w:p>
            <w:r>
              <w:rPr>
                <w:sz w:val="20"/>
              </w:rPr>
              <w:t>Docker Compose</w:t>
            </w:r>
          </w:p>
        </w:tc>
        <w:tc>
          <w:tcPr>
            <w:tcW w:type="dxa" w:w="2880"/>
          </w:tcPr>
          <w:p>
            <w:r>
              <w:rPr>
                <w:sz w:val="20"/>
              </w:rPr>
              <w:t>Production / Demo</w:t>
            </w:r>
          </w:p>
        </w:tc>
        <w:tc>
          <w:tcPr>
            <w:tcW w:type="dxa" w:w="2880"/>
          </w:tcPr>
          <w:p>
            <w:r>
              <w:rPr>
                <w:sz w:val="20"/>
              </w:rPr>
              <w:t>All 6 services (etcd, MinIO, Milvus, UI, API, setup)</w:t>
            </w:r>
          </w:p>
        </w:tc>
      </w:tr>
      <w:tr>
        <w:tc>
          <w:tcPr>
            <w:tcW w:type="dxa" w:w="2880"/>
          </w:tcPr>
          <w:p>
            <w:r>
              <w:rPr>
                <w:sz w:val="20"/>
              </w:rPr>
              <w:t>Manual</w:t>
            </w:r>
          </w:p>
        </w:tc>
        <w:tc>
          <w:tcPr>
            <w:tcW w:type="dxa" w:w="2880"/>
          </w:tcPr>
          <w:p>
            <w:r>
              <w:rPr>
                <w:sz w:val="20"/>
              </w:rPr>
              <w:t>Development / Debug</w:t>
            </w:r>
          </w:p>
        </w:tc>
        <w:tc>
          <w:tcPr>
            <w:tcW w:type="dxa" w:w="2880"/>
          </w:tcPr>
          <w:p>
            <w:r>
              <w:rPr>
                <w:sz w:val="20"/>
              </w:rPr>
              <w:t>Each service started individually</w:t>
            </w:r>
          </w:p>
        </w:tc>
      </w:tr>
      <w:tr>
        <w:tc>
          <w:tcPr>
            <w:tcW w:type="dxa" w:w="2880"/>
          </w:tcPr>
          <w:p>
            <w:r>
              <w:rPr>
                <w:sz w:val="20"/>
              </w:rPr>
              <w:t>HCLS AI Factory Stack</w:t>
            </w:r>
          </w:p>
        </w:tc>
        <w:tc>
          <w:tcPr>
            <w:tcW w:type="dxa" w:w="2880"/>
          </w:tcPr>
          <w:p>
            <w:r>
              <w:rPr>
                <w:sz w:val="20"/>
              </w:rPr>
              <w:t>Full platform</w:t>
            </w:r>
          </w:p>
        </w:tc>
        <w:tc>
          <w:tcPr>
            <w:tcW w:type="dxa" w:w="2880"/>
          </w:tcPr>
          <w:p>
            <w:r>
              <w:rPr>
                <w:sz w:val="20"/>
              </w:rPr>
              <w:t>Integrated with genomics, RAG, drug discovery pipelines</w:t>
            </w:r>
          </w:p>
        </w:tc>
      </w:tr>
    </w:tbl>
    <w:p>
      <w:pPr>
        <w:pStyle w:val="Heading3"/>
      </w:pPr>
      <w:r>
        <w:t>Port Assignments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Port</w:t>
            </w:r>
          </w:p>
        </w:tc>
        <w:tc>
          <w:tcPr>
            <w:tcW w:type="dxa" w:w="2880"/>
          </w:tcPr>
          <w:p>
            <w:r>
              <w:rPr>
                <w:b/>
                <w:sz w:val="20"/>
              </w:rPr>
              <w:t>Service</w:t>
            </w:r>
          </w:p>
        </w:tc>
        <w:tc>
          <w:tcPr>
            <w:tcW w:type="dxa" w:w="2880"/>
          </w:tcPr>
          <w:p>
            <w:r>
              <w:rPr>
                <w:b/>
                <w:sz w:val="20"/>
              </w:rPr>
              <w:t>Protocol</w:t>
            </w:r>
          </w:p>
        </w:tc>
      </w:tr>
      <w:tr>
        <w:tc>
          <w:tcPr>
            <w:tcW w:type="dxa" w:w="2880"/>
          </w:tcPr>
          <w:p>
            <w:r>
              <w:rPr>
                <w:sz w:val="20"/>
              </w:rPr>
              <w:t>8507</w:t>
            </w:r>
          </w:p>
        </w:tc>
        <w:tc>
          <w:tcPr>
            <w:tcW w:type="dxa" w:w="2880"/>
          </w:tcPr>
          <w:p>
            <w:r>
              <w:rPr>
                <w:sz w:val="20"/>
              </w:rPr>
              <w:t>Streamlit UI</w:t>
            </w:r>
          </w:p>
        </w:tc>
        <w:tc>
          <w:tcPr>
            <w:tcW w:type="dxa" w:w="2880"/>
          </w:tcPr>
          <w:p>
            <w:r>
              <w:rPr>
                <w:sz w:val="20"/>
              </w:rPr>
              <w:t>HTTP</w:t>
            </w:r>
          </w:p>
        </w:tc>
      </w:tr>
      <w:tr>
        <w:tc>
          <w:tcPr>
            <w:tcW w:type="dxa" w:w="2880"/>
          </w:tcPr>
          <w:p>
            <w:r>
              <w:rPr>
                <w:sz w:val="20"/>
              </w:rPr>
              <w:t>8107</w:t>
            </w:r>
          </w:p>
        </w:tc>
        <w:tc>
          <w:tcPr>
            <w:tcW w:type="dxa" w:w="2880"/>
          </w:tcPr>
          <w:p>
            <w:r>
              <w:rPr>
                <w:sz w:val="20"/>
              </w:rPr>
              <w:t>FastAPI REST API</w:t>
            </w:r>
          </w:p>
        </w:tc>
        <w:tc>
          <w:tcPr>
            <w:tcW w:type="dxa" w:w="2880"/>
          </w:tcPr>
          <w:p>
            <w:r>
              <w:rPr>
                <w:sz w:val="20"/>
              </w:rPr>
              <w:t>HTTP</w:t>
            </w:r>
          </w:p>
        </w:tc>
      </w:tr>
      <w:tr>
        <w:tc>
          <w:tcPr>
            <w:tcW w:type="dxa" w:w="2880"/>
          </w:tcPr>
          <w:p>
            <w:r>
              <w:rPr>
                <w:sz w:val="20"/>
              </w:rPr>
              <w:t>19530</w:t>
            </w:r>
          </w:p>
        </w:tc>
        <w:tc>
          <w:tcPr>
            <w:tcW w:type="dxa" w:w="2880"/>
          </w:tcPr>
          <w:p>
            <w:r>
              <w:rPr>
                <w:sz w:val="20"/>
              </w:rPr>
              <w:t>Milvus gRPC</w:t>
            </w:r>
          </w:p>
        </w:tc>
        <w:tc>
          <w:tcPr>
            <w:tcW w:type="dxa" w:w="2880"/>
          </w:tcPr>
          <w:p>
            <w:r>
              <w:rPr>
                <w:sz w:val="20"/>
              </w:rPr>
              <w:t>gRPC</w:t>
            </w:r>
          </w:p>
        </w:tc>
      </w:tr>
      <w:tr>
        <w:tc>
          <w:tcPr>
            <w:tcW w:type="dxa" w:w="2880"/>
          </w:tcPr>
          <w:p>
            <w:r>
              <w:rPr>
                <w:sz w:val="20"/>
              </w:rPr>
              <w:t>9091</w:t>
            </w:r>
          </w:p>
        </w:tc>
        <w:tc>
          <w:tcPr>
            <w:tcW w:type="dxa" w:w="2880"/>
          </w:tcPr>
          <w:p>
            <w:r>
              <w:rPr>
                <w:sz w:val="20"/>
              </w:rPr>
              <w:t>Milvus health/metrics</w:t>
            </w:r>
          </w:p>
        </w:tc>
        <w:tc>
          <w:tcPr>
            <w:tcW w:type="dxa" w:w="2880"/>
          </w:tcPr>
          <w:p>
            <w:r>
              <w:rPr>
                <w:sz w:val="20"/>
              </w:rPr>
              <w:t>HTTP</w:t>
            </w:r>
          </w:p>
        </w:tc>
      </w:tr>
    </w:tbl>
    <w:p>
      <w:pPr>
        <w:pStyle w:val="Heading2"/>
      </w:pPr>
      <w:r>
        <w:t>2. Docker Compose Deployment</w:t>
      </w:r>
    </w:p>
    <w:p>
      <w:pPr>
        <w:pStyle w:val="Heading3"/>
      </w:pPr>
      <w:r>
        <w:t>2.1 Prerequisites</w:t>
      </w:r>
    </w:p>
    <w:p>
      <w:pPr>
        <w:pStyle w:val="ListBullet"/>
      </w:pPr>
      <w:r>
        <w:t>Docker Engine 24.0+</w:t>
      </w:r>
    </w:p>
    <w:p>
      <w:pPr>
        <w:pStyle w:val="ListBullet"/>
      </w:pPr>
      <w:r>
        <w:t>Docker Compose v2.20+</w:t>
      </w:r>
    </w:p>
    <w:p>
      <w:pPr>
        <w:pStyle w:val="ListBullet"/>
      </w:pPr>
      <w:r>
        <w:t>16GB+ RAM (32GB recommended for Milvus + embeddings)</w:t>
      </w:r>
    </w:p>
    <w:p>
      <w:pPr>
        <w:pStyle w:val="ListBullet"/>
      </w:pPr>
      <w:r>
        <w:t>20GB+ disk space</w:t>
      </w:r>
    </w:p>
    <w:p>
      <w:pPr>
        <w:pStyle w:val="ListBullet"/>
      </w:pPr>
      <w:r>
        <w:t>Network access to Anthropic API</w:t>
      </w:r>
    </w:p>
    <w:p>
      <w:pPr>
        <w:pStyle w:val="Heading3"/>
      </w:pPr>
      <w:r>
        <w:t>2.2 Quick Start</w:t>
      </w:r>
    </w:p>
    <w:p>
      <w:pPr>
        <w:ind w:left="720"/>
      </w:pPr>
      <w:r>
        <w:rPr>
          <w:rFonts w:ascii="Consolas" w:hAnsi="Consolas"/>
          <w:sz w:val="18"/>
        </w:rPr>
        <w:t>cd ai_agent_adds/pharmacogenomics_intelligence_agent</w:t>
        <w:br/>
        <w:br/>
        <w:t># Create environment file</w:t>
        <w:br/>
        <w:t>cat &gt; .env &lt;&lt; 'EOF'</w:t>
        <w:br/>
        <w:t>ANTHROPIC_API_KEY=sk-ant-your-key-here</w:t>
        <w:br/>
        <w:t>PGX_MILVUS_HOST=milvus-standalone</w:t>
        <w:br/>
        <w:t>PGX_MILVUS_PORT=19530</w:t>
        <w:br/>
        <w:t>EOF</w:t>
        <w:br/>
        <w:br/>
        <w:t># Start all services</w:t>
        <w:br/>
        <w:t>docker compose up -d</w:t>
        <w:br/>
        <w:br/>
        <w:t># Monitor setup progress</w:t>
        <w:br/>
        <w:t>docker compose logs -f pgx-setup</w:t>
        <w:br/>
        <w:br/>
        <w:t># Verify all services are healthy</w:t>
        <w:br/>
        <w:t>docker compose ps</w:t>
      </w:r>
    </w:p>
    <w:p>
      <w:pPr>
        <w:pStyle w:val="Heading3"/>
      </w:pPr>
      <w:r>
        <w:t>2.3 Service Architecture</w:t>
      </w:r>
    </w:p>
    <w:p>
      <w:pPr>
        <w:ind w:left="720"/>
      </w:pPr>
      <w:r>
        <w:rPr>
          <w:rFonts w:ascii="Consolas" w:hAnsi="Consolas"/>
          <w:sz w:val="18"/>
        </w:rPr>
        <w:t>docker compose up -d</w:t>
        <w:br/>
        <w:t xml:space="preserve">  |</w:t>
        <w:br/>
        <w:t xml:space="preserve">  +-- milvus-etcd         (etcd v3.5.5)         Metadata store</w:t>
        <w:br/>
        <w:t xml:space="preserve">  +-- milvus-minio        (MinIO)                Object storage</w:t>
        <w:br/>
        <w:t xml:space="preserve">  +-- milvus-standalone   (Milvus v2.4)          Vector database</w:t>
        <w:br/>
        <w:t xml:space="preserve">  |     depends_on: etcd, minio</w:t>
        <w:br/>
        <w:t xml:space="preserve">  +-- pgx-streamlit       (Custom Python 3.12)   Streamlit UI (:8507)</w:t>
        <w:br/>
        <w:t xml:space="preserve">  |     depends_on: milvus-standalone</w:t>
        <w:br/>
        <w:t xml:space="preserve">  +-- pgx-api             (Custom Python 3.12)   FastAPI REST (:8107)</w:t>
        <w:br/>
        <w:t xml:space="preserve">  |     depends_on: milvus-standalone</w:t>
        <w:br/>
        <w:t xml:space="preserve">  +-- pgx-setup           (One-shot)             Create collections + seed</w:t>
        <w:br/>
        <w:t xml:space="preserve">        depends_on: milvus-standalone</w:t>
      </w:r>
    </w:p>
    <w:p>
      <w:pPr>
        <w:pStyle w:val="Heading3"/>
      </w:pPr>
      <w:r>
        <w:t>2.4 Health Checks</w:t>
      </w:r>
    </w:p>
    <w:p>
      <w:r>
        <w:t>All services include Docker health checks: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Service</w:t>
            </w:r>
          </w:p>
        </w:tc>
        <w:tc>
          <w:tcPr>
            <w:tcW w:type="dxa" w:w="2160"/>
          </w:tcPr>
          <w:p>
            <w:r>
              <w:rPr>
                <w:b/>
                <w:sz w:val="20"/>
              </w:rPr>
              <w:t>Health Check</w:t>
            </w:r>
          </w:p>
        </w:tc>
        <w:tc>
          <w:tcPr>
            <w:tcW w:type="dxa" w:w="2160"/>
          </w:tcPr>
          <w:p>
            <w:r>
              <w:rPr>
                <w:b/>
                <w:sz w:val="20"/>
              </w:rPr>
              <w:t>Interval</w:t>
            </w:r>
          </w:p>
        </w:tc>
        <w:tc>
          <w:tcPr>
            <w:tcW w:type="dxa" w:w="2160"/>
          </w:tcPr>
          <w:p>
            <w:r>
              <w:rPr>
                <w:b/>
                <w:sz w:val="20"/>
              </w:rPr>
              <w:t>Retries</w:t>
            </w:r>
          </w:p>
        </w:tc>
      </w:tr>
      <w:tr>
        <w:tc>
          <w:tcPr>
            <w:tcW w:type="dxa" w:w="2160"/>
          </w:tcPr>
          <w:p>
            <w:r>
              <w:rPr>
                <w:sz w:val="20"/>
              </w:rPr>
              <w:t>milvus-etcd</w:t>
            </w:r>
          </w:p>
        </w:tc>
        <w:tc>
          <w:tcPr>
            <w:tcW w:type="dxa" w:w="2160"/>
          </w:tcPr>
          <w:p>
            <w:r>
              <w:rPr>
                <w:sz w:val="20"/>
              </w:rPr>
              <w:t>`etcdctl endpoint health`</w:t>
            </w:r>
          </w:p>
        </w:tc>
        <w:tc>
          <w:tcPr>
            <w:tcW w:type="dxa" w:w="2160"/>
          </w:tcPr>
          <w:p>
            <w:r>
              <w:rPr>
                <w:sz w:val="20"/>
              </w:rPr>
              <w:t>30s</w:t>
            </w:r>
          </w:p>
        </w:tc>
        <w:tc>
          <w:tcPr>
            <w:tcW w:type="dxa" w:w="2160"/>
          </w:tcPr>
          <w:p>
            <w:r>
              <w:rPr>
                <w:sz w:val="20"/>
              </w:rPr>
              <w:t>5</w:t>
            </w:r>
          </w:p>
        </w:tc>
      </w:tr>
      <w:tr>
        <w:tc>
          <w:tcPr>
            <w:tcW w:type="dxa" w:w="2160"/>
          </w:tcPr>
          <w:p>
            <w:r>
              <w:rPr>
                <w:sz w:val="20"/>
              </w:rPr>
              <w:t>milvus-minio</w:t>
            </w:r>
          </w:p>
        </w:tc>
        <w:tc>
          <w:tcPr>
            <w:tcW w:type="dxa" w:w="2160"/>
          </w:tcPr>
          <w:p>
            <w:r>
              <w:rPr>
                <w:sz w:val="20"/>
              </w:rPr>
              <w:t>`curl http://localhost:9000/minio/health/live`</w:t>
            </w:r>
          </w:p>
        </w:tc>
        <w:tc>
          <w:tcPr>
            <w:tcW w:type="dxa" w:w="2160"/>
          </w:tcPr>
          <w:p>
            <w:r>
              <w:rPr>
                <w:sz w:val="20"/>
              </w:rPr>
              <w:t>30s</w:t>
            </w:r>
          </w:p>
        </w:tc>
        <w:tc>
          <w:tcPr>
            <w:tcW w:type="dxa" w:w="2160"/>
          </w:tcPr>
          <w:p>
            <w:r>
              <w:rPr>
                <w:sz w:val="20"/>
              </w:rPr>
              <w:t>5</w:t>
            </w:r>
          </w:p>
        </w:tc>
      </w:tr>
      <w:tr>
        <w:tc>
          <w:tcPr>
            <w:tcW w:type="dxa" w:w="2160"/>
          </w:tcPr>
          <w:p>
            <w:r>
              <w:rPr>
                <w:sz w:val="20"/>
              </w:rPr>
              <w:t>milvus-standalone</w:t>
            </w:r>
          </w:p>
        </w:tc>
        <w:tc>
          <w:tcPr>
            <w:tcW w:type="dxa" w:w="2160"/>
          </w:tcPr>
          <w:p>
            <w:r>
              <w:rPr>
                <w:sz w:val="20"/>
              </w:rPr>
              <w:t>`curl http://localhost:9091/healthz`</w:t>
            </w:r>
          </w:p>
        </w:tc>
        <w:tc>
          <w:tcPr>
            <w:tcW w:type="dxa" w:w="2160"/>
          </w:tcPr>
          <w:p>
            <w:r>
              <w:rPr>
                <w:sz w:val="20"/>
              </w:rPr>
              <w:t>30s</w:t>
            </w:r>
          </w:p>
        </w:tc>
        <w:tc>
          <w:tcPr>
            <w:tcW w:type="dxa" w:w="2160"/>
          </w:tcPr>
          <w:p>
            <w:r>
              <w:rPr>
                <w:sz w:val="20"/>
              </w:rPr>
              <w:t>10</w:t>
            </w:r>
          </w:p>
        </w:tc>
      </w:tr>
      <w:tr>
        <w:tc>
          <w:tcPr>
            <w:tcW w:type="dxa" w:w="2160"/>
          </w:tcPr>
          <w:p>
            <w:r>
              <w:rPr>
                <w:sz w:val="20"/>
              </w:rPr>
              <w:t>pgx-api</w:t>
            </w:r>
          </w:p>
        </w:tc>
        <w:tc>
          <w:tcPr>
            <w:tcW w:type="dxa" w:w="2160"/>
          </w:tcPr>
          <w:p>
            <w:r>
              <w:rPr>
                <w:sz w:val="20"/>
              </w:rPr>
              <w:t>`curl http://localhost:8107/health`</w:t>
            </w:r>
          </w:p>
        </w:tc>
        <w:tc>
          <w:tcPr>
            <w:tcW w:type="dxa" w:w="2160"/>
          </w:tcPr>
          <w:p>
            <w:r>
              <w:rPr>
                <w:sz w:val="20"/>
              </w:rPr>
              <w:t>30s</w:t>
            </w:r>
          </w:p>
        </w:tc>
        <w:tc>
          <w:tcPr>
            <w:tcW w:type="dxa" w:w="2160"/>
          </w:tcPr>
          <w:p>
            <w:r>
              <w:rPr>
                <w:sz w:val="20"/>
              </w:rPr>
              <w:t>3</w:t>
            </w:r>
          </w:p>
        </w:tc>
      </w:tr>
    </w:tbl>
    <w:p>
      <w:pPr>
        <w:pStyle w:val="Heading3"/>
      </w:pPr>
      <w:r>
        <w:t>2.5 Volumes</w:t>
      </w:r>
    </w:p>
    <w:p>
      <w:r>
        <w:t>Three named Docker volumes persist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Volume</w:t>
            </w:r>
          </w:p>
        </w:tc>
        <w:tc>
          <w:tcPr>
            <w:tcW w:type="dxa" w:w="2880"/>
          </w:tcPr>
          <w:p>
            <w:r>
              <w:rPr>
                <w:b/>
                <w:sz w:val="20"/>
              </w:rPr>
              <w:t>Mount</w:t>
            </w:r>
          </w:p>
        </w:tc>
        <w:tc>
          <w:tcPr>
            <w:tcW w:type="dxa" w:w="2880"/>
          </w:tcPr>
          <w:p>
            <w:r>
              <w:rPr>
                <w:b/>
                <w:sz w:val="20"/>
              </w:rPr>
              <w:t>Purpose</w:t>
            </w:r>
          </w:p>
        </w:tc>
      </w:tr>
      <w:tr>
        <w:tc>
          <w:tcPr>
            <w:tcW w:type="dxa" w:w="2880"/>
          </w:tcPr>
          <w:p>
            <w:r>
              <w:rPr>
                <w:sz w:val="20"/>
              </w:rPr>
              <w:t>`etcd_data`</w:t>
            </w:r>
          </w:p>
        </w:tc>
        <w:tc>
          <w:tcPr>
            <w:tcW w:type="dxa" w:w="2880"/>
          </w:tcPr>
          <w:p>
            <w:r>
              <w:rPr>
                <w:sz w:val="20"/>
              </w:rPr>
              <w:t>`/etcd`</w:t>
            </w:r>
          </w:p>
        </w:tc>
        <w:tc>
          <w:tcPr>
            <w:tcW w:type="dxa" w:w="2880"/>
          </w:tcPr>
          <w:p>
            <w:r>
              <w:rPr>
                <w:sz w:val="20"/>
              </w:rPr>
              <w:t>Milvus metadata</w:t>
            </w:r>
          </w:p>
        </w:tc>
      </w:tr>
      <w:tr>
        <w:tc>
          <w:tcPr>
            <w:tcW w:type="dxa" w:w="2880"/>
          </w:tcPr>
          <w:p>
            <w:r>
              <w:rPr>
                <w:sz w:val="20"/>
              </w:rPr>
              <w:t>`minio_data`</w:t>
            </w:r>
          </w:p>
        </w:tc>
        <w:tc>
          <w:tcPr>
            <w:tcW w:type="dxa" w:w="2880"/>
          </w:tcPr>
          <w:p>
            <w:r>
              <w:rPr>
                <w:sz w:val="20"/>
              </w:rPr>
              <w:t>`/minio_data`</w:t>
            </w:r>
          </w:p>
        </w:tc>
        <w:tc>
          <w:tcPr>
            <w:tcW w:type="dxa" w:w="2880"/>
          </w:tcPr>
          <w:p>
            <w:r>
              <w:rPr>
                <w:sz w:val="20"/>
              </w:rPr>
              <w:t>Milvus index/log objects</w:t>
            </w:r>
          </w:p>
        </w:tc>
      </w:tr>
      <w:tr>
        <w:tc>
          <w:tcPr>
            <w:tcW w:type="dxa" w:w="2880"/>
          </w:tcPr>
          <w:p>
            <w:r>
              <w:rPr>
                <w:sz w:val="20"/>
              </w:rPr>
              <w:t>`milvus_data`</w:t>
            </w:r>
          </w:p>
        </w:tc>
        <w:tc>
          <w:tcPr>
            <w:tcW w:type="dxa" w:w="2880"/>
          </w:tcPr>
          <w:p>
            <w:r>
              <w:rPr>
                <w:sz w:val="20"/>
              </w:rPr>
              <w:t>`/var/lib/milvus`</w:t>
            </w:r>
          </w:p>
        </w:tc>
        <w:tc>
          <w:tcPr>
            <w:tcW w:type="dxa" w:w="2880"/>
          </w:tcPr>
          <w:p>
            <w:r>
              <w:rPr>
                <w:sz w:val="20"/>
              </w:rPr>
              <w:t>Milvus collection data</w:t>
            </w:r>
          </w:p>
        </w:tc>
      </w:tr>
    </w:tbl>
    <w:p>
      <w:pPr>
        <w:pStyle w:val="Heading3"/>
      </w:pPr>
      <w:r>
        <w:t>2.6 Network</w:t>
      </w:r>
    </w:p>
    <w:p>
      <w:r>
        <w:t>All services connect to the pgx-network bridge network. Inter-service communication uses container names as hostnames.</w:t>
      </w:r>
    </w:p>
    <w:p>
      <w:pPr>
        <w:pStyle w:val="Heading3"/>
      </w:pPr>
      <w:r>
        <w:t>2.7 Stopping Services</w:t>
      </w:r>
    </w:p>
    <w:p>
      <w:pPr>
        <w:ind w:left="720"/>
      </w:pPr>
      <w:r>
        <w:rPr>
          <w:rFonts w:ascii="Consolas" w:hAnsi="Consolas"/>
          <w:sz w:val="18"/>
        </w:rPr>
        <w:t># Graceful stop (preserves data)</w:t>
        <w:br/>
        <w:t>docker compose down</w:t>
        <w:br/>
        <w:br/>
        <w:t># Stop and remove volumes (DESTRUCTIVE)</w:t>
        <w:br/>
        <w:t>docker compose down -v</w:t>
      </w:r>
    </w:p>
    <w:p>
      <w:pPr>
        <w:pStyle w:val="Heading3"/>
      </w:pPr>
      <w:r>
        <w:t>2.8 Environment Variable Reference</w:t>
      </w:r>
    </w:p>
    <w:p>
      <w:r>
        <w:t>All environment variables use the PGX_ prefix. The full list of configurable settings: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`ANTHROPIC_API_KEY`</w:t>
            </w:r>
          </w:p>
        </w:tc>
        <w:tc>
          <w:tcPr>
            <w:tcW w:type="dxa" w:w="2880"/>
          </w:tcPr>
          <w:p>
            <w:r>
              <w:rPr>
                <w:sz w:val="20"/>
              </w:rPr>
              <w:t>(required)</w:t>
            </w:r>
          </w:p>
        </w:tc>
        <w:tc>
          <w:tcPr>
            <w:tcW w:type="dxa" w:w="2880"/>
          </w:tcPr>
          <w:p>
            <w:r>
              <w:rPr>
                <w:sz w:val="20"/>
              </w:rPr>
              <w:t>Anthropic API key for Claude Sonnet 4.6</w:t>
            </w:r>
          </w:p>
        </w:tc>
      </w:tr>
      <w:tr>
        <w:tc>
          <w:tcPr>
            <w:tcW w:type="dxa" w:w="2880"/>
          </w:tcPr>
          <w:p>
            <w:r>
              <w:rPr>
                <w:sz w:val="20"/>
              </w:rPr>
              <w:t>`PGX_MILVUS_HOST`</w:t>
            </w:r>
          </w:p>
        </w:tc>
        <w:tc>
          <w:tcPr>
            <w:tcW w:type="dxa" w:w="2880"/>
          </w:tcPr>
          <w:p>
            <w:r>
              <w:rPr>
                <w:sz w:val="20"/>
              </w:rPr>
              <w:t>localhost</w:t>
            </w:r>
          </w:p>
        </w:tc>
        <w:tc>
          <w:tcPr>
            <w:tcW w:type="dxa" w:w="2880"/>
          </w:tcPr>
          <w:p>
            <w:r>
              <w:rPr>
                <w:sz w:val="20"/>
              </w:rPr>
              <w:t>Milvus server hostname</w:t>
            </w:r>
          </w:p>
        </w:tc>
      </w:tr>
      <w:tr>
        <w:tc>
          <w:tcPr>
            <w:tcW w:type="dxa" w:w="2880"/>
          </w:tcPr>
          <w:p>
            <w:r>
              <w:rPr>
                <w:sz w:val="20"/>
              </w:rPr>
              <w:t>`PGX_MILVUS_PORT`</w:t>
            </w:r>
          </w:p>
        </w:tc>
        <w:tc>
          <w:tcPr>
            <w:tcW w:type="dxa" w:w="2880"/>
          </w:tcPr>
          <w:p>
            <w:r>
              <w:rPr>
                <w:sz w:val="20"/>
              </w:rPr>
              <w:t>19530</w:t>
            </w:r>
          </w:p>
        </w:tc>
        <w:tc>
          <w:tcPr>
            <w:tcW w:type="dxa" w:w="2880"/>
          </w:tcPr>
          <w:p>
            <w:r>
              <w:rPr>
                <w:sz w:val="20"/>
              </w:rPr>
              <w:t>Milvus server port</w:t>
            </w:r>
          </w:p>
        </w:tc>
      </w:tr>
      <w:tr>
        <w:tc>
          <w:tcPr>
            <w:tcW w:type="dxa" w:w="2880"/>
          </w:tcPr>
          <w:p>
            <w:r>
              <w:rPr>
                <w:sz w:val="20"/>
              </w:rPr>
              <w:t>`PGX_LLM_MODEL`</w:t>
            </w:r>
          </w:p>
        </w:tc>
        <w:tc>
          <w:tcPr>
            <w:tcW w:type="dxa" w:w="2880"/>
          </w:tcPr>
          <w:p>
            <w:r>
              <w:rPr>
                <w:sz w:val="20"/>
              </w:rPr>
              <w:t>claude-sonnet-4-6</w:t>
            </w:r>
          </w:p>
        </w:tc>
        <w:tc>
          <w:tcPr>
            <w:tcW w:type="dxa" w:w="2880"/>
          </w:tcPr>
          <w:p>
            <w:r>
              <w:rPr>
                <w:sz w:val="20"/>
              </w:rPr>
              <w:t>LLM model identifier</w:t>
            </w:r>
          </w:p>
        </w:tc>
      </w:tr>
      <w:tr>
        <w:tc>
          <w:tcPr>
            <w:tcW w:type="dxa" w:w="2880"/>
          </w:tcPr>
          <w:p>
            <w:r>
              <w:rPr>
                <w:sz w:val="20"/>
              </w:rPr>
              <w:t>`PGX_EMBEDDING_MODEL`</w:t>
            </w:r>
          </w:p>
        </w:tc>
        <w:tc>
          <w:tcPr>
            <w:tcW w:type="dxa" w:w="2880"/>
          </w:tcPr>
          <w:p>
            <w:r>
              <w:rPr>
                <w:sz w:val="20"/>
              </w:rPr>
              <w:t>BAAI/bge-small-en-v1.5</w:t>
            </w:r>
          </w:p>
        </w:tc>
        <w:tc>
          <w:tcPr>
            <w:tcW w:type="dxa" w:w="2880"/>
          </w:tcPr>
          <w:p>
            <w:r>
              <w:rPr>
                <w:sz w:val="20"/>
              </w:rPr>
              <w:t>Embedding model name</w:t>
            </w:r>
          </w:p>
        </w:tc>
      </w:tr>
      <w:tr>
        <w:tc>
          <w:tcPr>
            <w:tcW w:type="dxa" w:w="2880"/>
          </w:tcPr>
          <w:p>
            <w:r>
              <w:rPr>
                <w:sz w:val="20"/>
              </w:rPr>
              <w:t>`PGX_EMBEDDING_DIMENSION`</w:t>
            </w:r>
          </w:p>
        </w:tc>
        <w:tc>
          <w:tcPr>
            <w:tcW w:type="dxa" w:w="2880"/>
          </w:tcPr>
          <w:p>
            <w:r>
              <w:rPr>
                <w:sz w:val="20"/>
              </w:rPr>
              <w:t>384</w:t>
            </w:r>
          </w:p>
        </w:tc>
        <w:tc>
          <w:tcPr>
            <w:tcW w:type="dxa" w:w="2880"/>
          </w:tcPr>
          <w:p>
            <w:r>
              <w:rPr>
                <w:sz w:val="20"/>
              </w:rPr>
              <w:t>Embedding vector dimension</w:t>
            </w:r>
          </w:p>
        </w:tc>
      </w:tr>
      <w:tr>
        <w:tc>
          <w:tcPr>
            <w:tcW w:type="dxa" w:w="2880"/>
          </w:tcPr>
          <w:p>
            <w:r>
              <w:rPr>
                <w:sz w:val="20"/>
              </w:rPr>
              <w:t>`PGX_TOP_K_PER_COLLECTION`</w:t>
            </w:r>
          </w:p>
        </w:tc>
        <w:tc>
          <w:tcPr>
            <w:tcW w:type="dxa" w:w="2880"/>
          </w:tcPr>
          <w:p>
            <w:r>
              <w:rPr>
                <w:sz w:val="20"/>
              </w:rPr>
              <w:t>5</w:t>
            </w:r>
          </w:p>
        </w:tc>
        <w:tc>
          <w:tcPr>
            <w:tcW w:type="dxa" w:w="2880"/>
          </w:tcPr>
          <w:p>
            <w:r>
              <w:rPr>
                <w:sz w:val="20"/>
              </w:rPr>
              <w:t>Maximum results per collection</w:t>
            </w:r>
          </w:p>
        </w:tc>
      </w:tr>
      <w:tr>
        <w:tc>
          <w:tcPr>
            <w:tcW w:type="dxa" w:w="2880"/>
          </w:tcPr>
          <w:p>
            <w:r>
              <w:rPr>
                <w:sz w:val="20"/>
              </w:rPr>
              <w:t>`PGX_SCORE_THRESHOLD`</w:t>
            </w:r>
          </w:p>
        </w:tc>
        <w:tc>
          <w:tcPr>
            <w:tcW w:type="dxa" w:w="2880"/>
          </w:tcPr>
          <w:p>
            <w:r>
              <w:rPr>
                <w:sz w:val="20"/>
              </w:rPr>
              <w:t>0.4</w:t>
            </w:r>
          </w:p>
        </w:tc>
        <w:tc>
          <w:tcPr>
            <w:tcW w:type="dxa" w:w="2880"/>
          </w:tcPr>
          <w:p>
            <w:r>
              <w:rPr>
                <w:sz w:val="20"/>
              </w:rPr>
              <w:t>Minimum similarity score</w:t>
            </w:r>
          </w:p>
        </w:tc>
      </w:tr>
      <w:tr>
        <w:tc>
          <w:tcPr>
            <w:tcW w:type="dxa" w:w="2880"/>
          </w:tcPr>
          <w:p>
            <w:r>
              <w:rPr>
                <w:sz w:val="20"/>
              </w:rPr>
              <w:t>`PGX_API_PORT`</w:t>
            </w:r>
          </w:p>
        </w:tc>
        <w:tc>
          <w:tcPr>
            <w:tcW w:type="dxa" w:w="2880"/>
          </w:tcPr>
          <w:p>
            <w:r>
              <w:rPr>
                <w:sz w:val="20"/>
              </w:rPr>
              <w:t>8107</w:t>
            </w:r>
          </w:p>
        </w:tc>
        <w:tc>
          <w:tcPr>
            <w:tcW w:type="dxa" w:w="2880"/>
          </w:tcPr>
          <w:p>
            <w:r>
              <w:rPr>
                <w:sz w:val="20"/>
              </w:rPr>
              <w:t>FastAPI server port</w:t>
            </w:r>
          </w:p>
        </w:tc>
      </w:tr>
      <w:tr>
        <w:tc>
          <w:tcPr>
            <w:tcW w:type="dxa" w:w="2880"/>
          </w:tcPr>
          <w:p>
            <w:r>
              <w:rPr>
                <w:sz w:val="20"/>
              </w:rPr>
              <w:t>`PGX_STREAMLIT_PORT`</w:t>
            </w:r>
          </w:p>
        </w:tc>
        <w:tc>
          <w:tcPr>
            <w:tcW w:type="dxa" w:w="2880"/>
          </w:tcPr>
          <w:p>
            <w:r>
              <w:rPr>
                <w:sz w:val="20"/>
              </w:rPr>
              <w:t>8507</w:t>
            </w:r>
          </w:p>
        </w:tc>
        <w:tc>
          <w:tcPr>
            <w:tcW w:type="dxa" w:w="2880"/>
          </w:tcPr>
          <w:p>
            <w:r>
              <w:rPr>
                <w:sz w:val="20"/>
              </w:rPr>
              <w:t>Streamlit UI port</w:t>
            </w:r>
          </w:p>
        </w:tc>
      </w:tr>
      <w:tr>
        <w:tc>
          <w:tcPr>
            <w:tcW w:type="dxa" w:w="2880"/>
          </w:tcPr>
          <w:p>
            <w:r>
              <w:rPr>
                <w:sz w:val="20"/>
              </w:rPr>
              <w:t>`PGX_CORS_ORIGINS`</w:t>
            </w:r>
          </w:p>
        </w:tc>
        <w:tc>
          <w:tcPr>
            <w:tcW w:type="dxa" w:w="2880"/>
          </w:tcPr>
          <w:p>
            <w:r>
              <w:rPr>
                <w:sz w:val="20"/>
              </w:rPr>
              <w:t>localhost:8080,8107,8507</w:t>
            </w:r>
          </w:p>
        </w:tc>
        <w:tc>
          <w:tcPr>
            <w:tcW w:type="dxa" w:w="2880"/>
          </w:tcPr>
          <w:p>
            <w:r>
              <w:rPr>
                <w:sz w:val="20"/>
              </w:rPr>
              <w:t>Allowed CORS origins</w:t>
            </w:r>
          </w:p>
        </w:tc>
      </w:tr>
      <w:tr>
        <w:tc>
          <w:tcPr>
            <w:tcW w:type="dxa" w:w="2880"/>
          </w:tcPr>
          <w:p>
            <w:r>
              <w:rPr>
                <w:sz w:val="20"/>
              </w:rPr>
              <w:t>`PGX_MAX_REQUEST_SIZE_MB`</w:t>
            </w:r>
          </w:p>
        </w:tc>
        <w:tc>
          <w:tcPr>
            <w:tcW w:type="dxa" w:w="2880"/>
          </w:tcPr>
          <w:p>
            <w:r>
              <w:rPr>
                <w:sz w:val="20"/>
              </w:rPr>
              <w:t>10</w:t>
            </w:r>
          </w:p>
        </w:tc>
        <w:tc>
          <w:tcPr>
            <w:tcW w:type="dxa" w:w="2880"/>
          </w:tcPr>
          <w:p>
            <w:r>
              <w:rPr>
                <w:sz w:val="20"/>
              </w:rPr>
              <w:t>Maximum request body size</w:t>
            </w:r>
          </w:p>
        </w:tc>
      </w:tr>
      <w:tr>
        <w:tc>
          <w:tcPr>
            <w:tcW w:type="dxa" w:w="2880"/>
          </w:tcPr>
          <w:p>
            <w:r>
              <w:rPr>
                <w:sz w:val="20"/>
              </w:rPr>
              <w:t>`PGX_INGEST_SCHEDULE_HOURS`</w:t>
            </w:r>
          </w:p>
        </w:tc>
        <w:tc>
          <w:tcPr>
            <w:tcW w:type="dxa" w:w="2880"/>
          </w:tcPr>
          <w:p>
            <w:r>
              <w:rPr>
                <w:sz w:val="20"/>
              </w:rPr>
              <w:t>168</w:t>
            </w:r>
          </w:p>
        </w:tc>
        <w:tc>
          <w:tcPr>
            <w:tcW w:type="dxa" w:w="2880"/>
          </w:tcPr>
          <w:p>
            <w:r>
              <w:rPr>
                <w:sz w:val="20"/>
              </w:rPr>
              <w:t>Ingest refresh interval (hours)</w:t>
            </w:r>
          </w:p>
        </w:tc>
      </w:tr>
      <w:tr>
        <w:tc>
          <w:tcPr>
            <w:tcW w:type="dxa" w:w="2880"/>
          </w:tcPr>
          <w:p>
            <w:r>
              <w:rPr>
                <w:sz w:val="20"/>
              </w:rPr>
              <w:t>`PGX_INGEST_ENABLED`</w:t>
            </w:r>
          </w:p>
        </w:tc>
        <w:tc>
          <w:tcPr>
            <w:tcW w:type="dxa" w:w="2880"/>
          </w:tcPr>
          <w:p>
            <w:r>
              <w:rPr>
                <w:sz w:val="20"/>
              </w:rPr>
              <w:t>false</w:t>
            </w:r>
          </w:p>
        </w:tc>
        <w:tc>
          <w:tcPr>
            <w:tcW w:type="dxa" w:w="2880"/>
          </w:tcPr>
          <w:p>
            <w:r>
              <w:rPr>
                <w:sz w:val="20"/>
              </w:rPr>
              <w:t>Enable automated ingest scheduler</w:t>
            </w:r>
          </w:p>
        </w:tc>
      </w:tr>
      <w:tr>
        <w:tc>
          <w:tcPr>
            <w:tcW w:type="dxa" w:w="2880"/>
          </w:tcPr>
          <w:p>
            <w:r>
              <w:rPr>
                <w:sz w:val="20"/>
              </w:rPr>
              <w:t>`PGX_MAX_CONVERSATION_CONTEXT`</w:t>
            </w:r>
          </w:p>
        </w:tc>
        <w:tc>
          <w:tcPr>
            <w:tcW w:type="dxa" w:w="2880"/>
          </w:tcPr>
          <w:p>
            <w:r>
              <w:rPr>
                <w:sz w:val="20"/>
              </w:rPr>
              <w:t>3</w:t>
            </w:r>
          </w:p>
        </w:tc>
        <w:tc>
          <w:tcPr>
            <w:tcW w:type="dxa" w:w="2880"/>
          </w:tcPr>
          <w:p>
            <w:r>
              <w:rPr>
                <w:sz w:val="20"/>
              </w:rPr>
              <w:t>Prior exchanges retained in context</w:t>
            </w:r>
          </w:p>
        </w:tc>
      </w:tr>
      <w:tr>
        <w:tc>
          <w:tcPr>
            <w:tcW w:type="dxa" w:w="2880"/>
          </w:tcPr>
          <w:p>
            <w:r>
              <w:rPr>
                <w:sz w:val="20"/>
              </w:rPr>
              <w:t>`NCBI_API_KEY`</w:t>
            </w:r>
          </w:p>
        </w:tc>
        <w:tc>
          <w:tcPr>
            <w:tcW w:type="dxa" w:w="2880"/>
          </w:tcPr>
          <w:p>
            <w:r>
              <w:rPr>
                <w:sz w:val="20"/>
              </w:rPr>
              <w:t>(optional)</w:t>
            </w:r>
          </w:p>
        </w:tc>
        <w:tc>
          <w:tcPr>
            <w:tcW w:type="dxa" w:w="2880"/>
          </w:tcPr>
          <w:p>
            <w:r>
              <w:rPr>
                <w:sz w:val="20"/>
              </w:rPr>
              <w:t>NCBI API key for PubMed ingest rate limiting</w:t>
            </w:r>
          </w:p>
        </w:tc>
      </w:tr>
    </w:tbl>
    <w:p>
      <w:r>
        <w:t>Collection search weights (all configurable, must sum to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Collection</w:t>
            </w:r>
          </w:p>
        </w:tc>
      </w:tr>
      <w:tr>
        <w:tc>
          <w:tcPr>
            <w:tcW w:type="dxa" w:w="2880"/>
          </w:tcPr>
          <w:p>
            <w:r>
              <w:rPr>
                <w:sz w:val="20"/>
              </w:rPr>
              <w:t>`PGX_WEIGHT_DRUG_GUIDELINES`</w:t>
            </w:r>
          </w:p>
        </w:tc>
        <w:tc>
          <w:tcPr>
            <w:tcW w:type="dxa" w:w="2880"/>
          </w:tcPr>
          <w:p>
            <w:r>
              <w:rPr>
                <w:sz w:val="20"/>
              </w:rPr>
              <w:t>0.14</w:t>
            </w:r>
          </w:p>
        </w:tc>
        <w:tc>
          <w:tcPr>
            <w:tcW w:type="dxa" w:w="2880"/>
          </w:tcPr>
          <w:p>
            <w:r>
              <w:rPr>
                <w:sz w:val="20"/>
              </w:rPr>
              <w:t>pgx_drug_guidelines</w:t>
            </w:r>
          </w:p>
        </w:tc>
      </w:tr>
      <w:tr>
        <w:tc>
          <w:tcPr>
            <w:tcW w:type="dxa" w:w="2880"/>
          </w:tcPr>
          <w:p>
            <w:r>
              <w:rPr>
                <w:sz w:val="20"/>
              </w:rPr>
              <w:t>`PGX_WEIGHT_DRUG_INTERACTIONS`</w:t>
            </w:r>
          </w:p>
        </w:tc>
        <w:tc>
          <w:tcPr>
            <w:tcW w:type="dxa" w:w="2880"/>
          </w:tcPr>
          <w:p>
            <w:r>
              <w:rPr>
                <w:sz w:val="20"/>
              </w:rPr>
              <w:t>0.12</w:t>
            </w:r>
          </w:p>
        </w:tc>
        <w:tc>
          <w:tcPr>
            <w:tcW w:type="dxa" w:w="2880"/>
          </w:tcPr>
          <w:p>
            <w:r>
              <w:rPr>
                <w:sz w:val="20"/>
              </w:rPr>
              <w:t>pgx_drug_interactions</w:t>
            </w:r>
          </w:p>
        </w:tc>
      </w:tr>
      <w:tr>
        <w:tc>
          <w:tcPr>
            <w:tcW w:type="dxa" w:w="2880"/>
          </w:tcPr>
          <w:p>
            <w:r>
              <w:rPr>
                <w:sz w:val="20"/>
              </w:rPr>
              <w:t>`PGX_WEIGHT_GENE_REFERENCE`</w:t>
            </w:r>
          </w:p>
        </w:tc>
        <w:tc>
          <w:tcPr>
            <w:tcW w:type="dxa" w:w="2880"/>
          </w:tcPr>
          <w:p>
            <w:r>
              <w:rPr>
                <w:sz w:val="20"/>
              </w:rPr>
              <w:t>0.10</w:t>
            </w:r>
          </w:p>
        </w:tc>
        <w:tc>
          <w:tcPr>
            <w:tcW w:type="dxa" w:w="2880"/>
          </w:tcPr>
          <w:p>
            <w:r>
              <w:rPr>
                <w:sz w:val="20"/>
              </w:rPr>
              <w:t>pgx_gene_reference</w:t>
            </w:r>
          </w:p>
        </w:tc>
      </w:tr>
      <w:tr>
        <w:tc>
          <w:tcPr>
            <w:tcW w:type="dxa" w:w="2880"/>
          </w:tcPr>
          <w:p>
            <w:r>
              <w:rPr>
                <w:sz w:val="20"/>
              </w:rPr>
              <w:t>`PGX_WEIGHT_HLA_HYPERSENSITIVITY`</w:t>
            </w:r>
          </w:p>
        </w:tc>
        <w:tc>
          <w:tcPr>
            <w:tcW w:type="dxa" w:w="2880"/>
          </w:tcPr>
          <w:p>
            <w:r>
              <w:rPr>
                <w:sz w:val="20"/>
              </w:rPr>
              <w:t>0.10</w:t>
            </w:r>
          </w:p>
        </w:tc>
        <w:tc>
          <w:tcPr>
            <w:tcW w:type="dxa" w:w="2880"/>
          </w:tcPr>
          <w:p>
            <w:r>
              <w:rPr>
                <w:sz w:val="20"/>
              </w:rPr>
              <w:t>pgx_hla_hypersensitivity</w:t>
            </w:r>
          </w:p>
        </w:tc>
      </w:tr>
      <w:tr>
        <w:tc>
          <w:tcPr>
            <w:tcW w:type="dxa" w:w="2880"/>
          </w:tcPr>
          <w:p>
            <w:r>
              <w:rPr>
                <w:sz w:val="20"/>
              </w:rPr>
              <w:t>`PGX_WEIGHT_CLINICAL_EVIDENCE`</w:t>
            </w:r>
          </w:p>
        </w:tc>
        <w:tc>
          <w:tcPr>
            <w:tcW w:type="dxa" w:w="2880"/>
          </w:tcPr>
          <w:p>
            <w:r>
              <w:rPr>
                <w:sz w:val="20"/>
              </w:rPr>
              <w:t>0.08</w:t>
            </w:r>
          </w:p>
        </w:tc>
        <w:tc>
          <w:tcPr>
            <w:tcW w:type="dxa" w:w="2880"/>
          </w:tcPr>
          <w:p>
            <w:r>
              <w:rPr>
                <w:sz w:val="20"/>
              </w:rPr>
              <w:t>pgx_clinical_evidence</w:t>
            </w:r>
          </w:p>
        </w:tc>
      </w:tr>
      <w:tr>
        <w:tc>
          <w:tcPr>
            <w:tcW w:type="dxa" w:w="2880"/>
          </w:tcPr>
          <w:p>
            <w:r>
              <w:rPr>
                <w:sz w:val="20"/>
              </w:rPr>
              <w:t>`PGX_WEIGHT_PHENOCONVERSION`</w:t>
            </w:r>
          </w:p>
        </w:tc>
        <w:tc>
          <w:tcPr>
            <w:tcW w:type="dxa" w:w="2880"/>
          </w:tcPr>
          <w:p>
            <w:r>
              <w:rPr>
                <w:sz w:val="20"/>
              </w:rPr>
              <w:t>0.08</w:t>
            </w:r>
          </w:p>
        </w:tc>
        <w:tc>
          <w:tcPr>
            <w:tcW w:type="dxa" w:w="2880"/>
          </w:tcPr>
          <w:p>
            <w:r>
              <w:rPr>
                <w:sz w:val="20"/>
              </w:rPr>
              <w:t>pgx_phenoconversion</w:t>
            </w:r>
          </w:p>
        </w:tc>
      </w:tr>
      <w:tr>
        <w:tc>
          <w:tcPr>
            <w:tcW w:type="dxa" w:w="2880"/>
          </w:tcPr>
          <w:p>
            <w:r>
              <w:rPr>
                <w:sz w:val="20"/>
              </w:rPr>
              <w:t>`PGX_WEIGHT_DOSING_ALGORITHMS`</w:t>
            </w:r>
          </w:p>
        </w:tc>
        <w:tc>
          <w:tcPr>
            <w:tcW w:type="dxa" w:w="2880"/>
          </w:tcPr>
          <w:p>
            <w:r>
              <w:rPr>
                <w:sz w:val="20"/>
              </w:rPr>
              <w:t>0.07</w:t>
            </w:r>
          </w:p>
        </w:tc>
        <w:tc>
          <w:tcPr>
            <w:tcW w:type="dxa" w:w="2880"/>
          </w:tcPr>
          <w:p>
            <w:r>
              <w:rPr>
                <w:sz w:val="20"/>
              </w:rPr>
              <w:t>pgx_dosing_algorithms</w:t>
            </w:r>
          </w:p>
        </w:tc>
      </w:tr>
      <w:tr>
        <w:tc>
          <w:tcPr>
            <w:tcW w:type="dxa" w:w="2880"/>
          </w:tcPr>
          <w:p>
            <w:r>
              <w:rPr>
                <w:sz w:val="20"/>
              </w:rPr>
              <w:t>`PGX_WEIGHT_FDA_LABELS`</w:t>
            </w:r>
          </w:p>
        </w:tc>
        <w:tc>
          <w:tcPr>
            <w:tcW w:type="dxa" w:w="2880"/>
          </w:tcPr>
          <w:p>
            <w:r>
              <w:rPr>
                <w:sz w:val="20"/>
              </w:rPr>
              <w:t>0.06</w:t>
            </w:r>
          </w:p>
        </w:tc>
        <w:tc>
          <w:tcPr>
            <w:tcW w:type="dxa" w:w="2880"/>
          </w:tcPr>
          <w:p>
            <w:r>
              <w:rPr>
                <w:sz w:val="20"/>
              </w:rPr>
              <w:t>pgx_fda_labels</w:t>
            </w:r>
          </w:p>
        </w:tc>
      </w:tr>
      <w:tr>
        <w:tc>
          <w:tcPr>
            <w:tcW w:type="dxa" w:w="2880"/>
          </w:tcPr>
          <w:p>
            <w:r>
              <w:rPr>
                <w:sz w:val="20"/>
              </w:rPr>
              <w:t>`PGX_WEIGHT_POPULATION_DATA`</w:t>
            </w:r>
          </w:p>
        </w:tc>
        <w:tc>
          <w:tcPr>
            <w:tcW w:type="dxa" w:w="2880"/>
          </w:tcPr>
          <w:p>
            <w:r>
              <w:rPr>
                <w:sz w:val="20"/>
              </w:rPr>
              <w:t>0.06</w:t>
            </w:r>
          </w:p>
        </w:tc>
        <w:tc>
          <w:tcPr>
            <w:tcW w:type="dxa" w:w="2880"/>
          </w:tcPr>
          <w:p>
            <w:r>
              <w:rPr>
                <w:sz w:val="20"/>
              </w:rPr>
              <w:t>pgx_population_data</w:t>
            </w:r>
          </w:p>
        </w:tc>
      </w:tr>
      <w:tr>
        <w:tc>
          <w:tcPr>
            <w:tcW w:type="dxa" w:w="2880"/>
          </w:tcPr>
          <w:p>
            <w:r>
              <w:rPr>
                <w:sz w:val="20"/>
              </w:rPr>
              <w:t>`PGX_WEIGHT_DRUG_ALTERNATIVES`</w:t>
            </w:r>
          </w:p>
        </w:tc>
        <w:tc>
          <w:tcPr>
            <w:tcW w:type="dxa" w:w="2880"/>
          </w:tcPr>
          <w:p>
            <w:r>
              <w:rPr>
                <w:sz w:val="20"/>
              </w:rPr>
              <w:t>0.05</w:t>
            </w:r>
          </w:p>
        </w:tc>
        <w:tc>
          <w:tcPr>
            <w:tcW w:type="dxa" w:w="2880"/>
          </w:tcPr>
          <w:p>
            <w:r>
              <w:rPr>
                <w:sz w:val="20"/>
              </w:rPr>
              <w:t>pgx_drug_alternatives</w:t>
            </w:r>
          </w:p>
        </w:tc>
      </w:tr>
      <w:tr>
        <w:tc>
          <w:tcPr>
            <w:tcW w:type="dxa" w:w="2880"/>
          </w:tcPr>
          <w:p>
            <w:r>
              <w:rPr>
                <w:sz w:val="20"/>
              </w:rPr>
              <w:t>`PGX_WEIGHT_CLINICAL_TRIALS`</w:t>
            </w:r>
          </w:p>
        </w:tc>
        <w:tc>
          <w:tcPr>
            <w:tcW w:type="dxa" w:w="2880"/>
          </w:tcPr>
          <w:p>
            <w:r>
              <w:rPr>
                <w:sz w:val="20"/>
              </w:rPr>
              <w:t>0.04</w:t>
            </w:r>
          </w:p>
        </w:tc>
        <w:tc>
          <w:tcPr>
            <w:tcW w:type="dxa" w:w="2880"/>
          </w:tcPr>
          <w:p>
            <w:r>
              <w:rPr>
                <w:sz w:val="20"/>
              </w:rPr>
              <w:t>pgx_clinical_trials</w:t>
            </w:r>
          </w:p>
        </w:tc>
      </w:tr>
      <w:tr>
        <w:tc>
          <w:tcPr>
            <w:tcW w:type="dxa" w:w="2880"/>
          </w:tcPr>
          <w:p>
            <w:r>
              <w:rPr>
                <w:sz w:val="20"/>
              </w:rPr>
              <w:t>`PGX_WEIGHT_GENOMIC_EVIDENCE`</w:t>
            </w:r>
          </w:p>
        </w:tc>
        <w:tc>
          <w:tcPr>
            <w:tcW w:type="dxa" w:w="2880"/>
          </w:tcPr>
          <w:p>
            <w:r>
              <w:rPr>
                <w:sz w:val="20"/>
              </w:rPr>
              <w:t>0.03</w:t>
            </w:r>
          </w:p>
        </w:tc>
        <w:tc>
          <w:tcPr>
            <w:tcW w:type="dxa" w:w="2880"/>
          </w:tcPr>
          <w:p>
            <w:r>
              <w:rPr>
                <w:sz w:val="20"/>
              </w:rPr>
              <w:t>genomic_evidence</w:t>
            </w:r>
          </w:p>
        </w:tc>
      </w:tr>
      <w:tr>
        <w:tc>
          <w:tcPr>
            <w:tcW w:type="dxa" w:w="2880"/>
          </w:tcPr>
          <w:p>
            <w:r>
              <w:rPr>
                <w:sz w:val="20"/>
              </w:rPr>
              <w:t>`PGX_WEIGHT_PATIENT_PROFILES`</w:t>
            </w:r>
          </w:p>
        </w:tc>
        <w:tc>
          <w:tcPr>
            <w:tcW w:type="dxa" w:w="2880"/>
          </w:tcPr>
          <w:p>
            <w:r>
              <w:rPr>
                <w:sz w:val="20"/>
              </w:rPr>
              <w:t>0.03</w:t>
            </w:r>
          </w:p>
        </w:tc>
        <w:tc>
          <w:tcPr>
            <w:tcW w:type="dxa" w:w="2880"/>
          </w:tcPr>
          <w:p>
            <w:r>
              <w:rPr>
                <w:sz w:val="20"/>
              </w:rPr>
              <w:t>pgx_patient_profiles</w:t>
            </w:r>
          </w:p>
        </w:tc>
      </w:tr>
      <w:tr>
        <w:tc>
          <w:tcPr>
            <w:tcW w:type="dxa" w:w="2880"/>
          </w:tcPr>
          <w:p>
            <w:r>
              <w:rPr>
                <w:sz w:val="20"/>
              </w:rPr>
              <w:t>`PGX_WEIGHT_IMPLEMENTATION`</w:t>
            </w:r>
          </w:p>
        </w:tc>
        <w:tc>
          <w:tcPr>
            <w:tcW w:type="dxa" w:w="2880"/>
          </w:tcPr>
          <w:p>
            <w:r>
              <w:rPr>
                <w:sz w:val="20"/>
              </w:rPr>
              <w:t>0.02</w:t>
            </w:r>
          </w:p>
        </w:tc>
        <w:tc>
          <w:tcPr>
            <w:tcW w:type="dxa" w:w="2880"/>
          </w:tcPr>
          <w:p>
            <w:r>
              <w:rPr>
                <w:sz w:val="20"/>
              </w:rPr>
              <w:t>pgx_implementation</w:t>
            </w:r>
          </w:p>
        </w:tc>
      </w:tr>
      <w:tr>
        <w:tc>
          <w:tcPr>
            <w:tcW w:type="dxa" w:w="2880"/>
          </w:tcPr>
          <w:p>
            <w:r>
              <w:rPr>
                <w:sz w:val="20"/>
              </w:rPr>
              <w:t>`PGX_WEIGHT_EDUCATION`</w:t>
            </w:r>
          </w:p>
        </w:tc>
        <w:tc>
          <w:tcPr>
            <w:tcW w:type="dxa" w:w="2880"/>
          </w:tcPr>
          <w:p>
            <w:r>
              <w:rPr>
                <w:sz w:val="20"/>
              </w:rPr>
              <w:t>0.02</w:t>
            </w:r>
          </w:p>
        </w:tc>
        <w:tc>
          <w:tcPr>
            <w:tcW w:type="dxa" w:w="2880"/>
          </w:tcPr>
          <w:p>
            <w:r>
              <w:rPr>
                <w:sz w:val="20"/>
              </w:rPr>
              <w:t>pgx_education</w:t>
            </w:r>
          </w:p>
        </w:tc>
      </w:tr>
    </w:tbl>
    <w:p>
      <w:pPr>
        <w:pStyle w:val="Heading2"/>
      </w:pPr>
      <w:r>
        <w:t>3. Manual Deployment</w:t>
      </w:r>
    </w:p>
    <w:p>
      <w:pPr>
        <w:pStyle w:val="Heading3"/>
      </w:pPr>
      <w:r>
        <w:t>3.1 Python Environment</w:t>
      </w:r>
    </w:p>
    <w:p>
      <w:pPr>
        <w:ind w:left="720"/>
      </w:pPr>
      <w:r>
        <w:rPr>
          <w:rFonts w:ascii="Consolas" w:hAnsi="Consolas"/>
          <w:sz w:val="18"/>
        </w:rPr>
        <w:t># Create virtual environment</w:t>
        <w:br/>
        <w:t>python3.12 -m venv venv</w:t>
        <w:br/>
        <w:t>source venv/bin/activate</w:t>
        <w:br/>
        <w:br/>
        <w:t># Install dependencies</w:t>
        <w:br/>
        <w:t>pip install -r requirements.txt</w:t>
      </w:r>
    </w:p>
    <w:p>
      <w:pPr>
        <w:pStyle w:val="Heading3"/>
      </w:pPr>
      <w:r>
        <w:t>3.2 Milvus Setup</w:t>
      </w:r>
    </w:p>
    <w:p>
      <w:r>
        <w:t>Ensure Milvus 2.4 is running on localhost:19530. For standalone:</w:t>
      </w:r>
    </w:p>
    <w:p>
      <w:pPr>
        <w:ind w:left="720"/>
      </w:pPr>
      <w:r>
        <w:rPr>
          <w:rFonts w:ascii="Consolas" w:hAnsi="Consolas"/>
          <w:sz w:val="18"/>
        </w:rPr>
        <w:t># Using Docker for Milvus only</w:t>
        <w:br/>
        <w:t>docker run -d --name milvus-standalone \</w:t>
        <w:br/>
        <w:t xml:space="preserve">  -p 19530:19530 \</w:t>
        <w:br/>
        <w:t xml:space="preserve">  -p 9091:9091 \</w:t>
        <w:br/>
        <w:t xml:space="preserve">  -v milvus_data:/var/lib/milvus \</w:t>
        <w:br/>
        <w:t xml:space="preserve">  milvusdb/milvus:v2.4-latest \</w:t>
        <w:br/>
        <w:t xml:space="preserve">  milvus run standalone</w:t>
      </w:r>
    </w:p>
    <w:p>
      <w:pPr>
        <w:pStyle w:val="Heading3"/>
      </w:pPr>
      <w:r>
        <w:t>3.3 Collection Setup and Seeding</w:t>
      </w:r>
    </w:p>
    <w:p>
      <w:pPr>
        <w:ind w:left="720"/>
      </w:pPr>
      <w:r>
        <w:rPr>
          <w:rFonts w:ascii="Consolas" w:hAnsi="Consolas"/>
          <w:sz w:val="18"/>
        </w:rPr>
        <w:t># Create all 15 collections and seed 240 records</w:t>
        <w:br/>
        <w:t>python scripts/setup_collections.py --drop-existing --seed</w:t>
        <w:br/>
        <w:br/>
        <w:t># Seed knowledge base references</w:t>
        <w:br/>
        <w:t>python scripts/seed_knowledge.py</w:t>
      </w:r>
    </w:p>
    <w:p>
      <w:pPr>
        <w:pStyle w:val="Heading3"/>
      </w:pPr>
      <w:r>
        <w:t>3.4 Start API Server</w:t>
      </w:r>
    </w:p>
    <w:p>
      <w:pPr>
        <w:ind w:left="720"/>
      </w:pPr>
      <w:r>
        <w:rPr>
          <w:rFonts w:ascii="Consolas" w:hAnsi="Consolas"/>
          <w:sz w:val="18"/>
        </w:rPr>
        <w:t>export ANTHROPIC_API_KEY=sk-ant-your-key-here</w:t>
        <w:br/>
        <w:t>uvicorn api.main:app --host 0.0.0.0 --port 8107 --workers 2</w:t>
      </w:r>
    </w:p>
    <w:p>
      <w:pPr>
        <w:pStyle w:val="Heading3"/>
      </w:pPr>
      <w:r>
        <w:t>3.5 Start Streamlit UI</w:t>
      </w:r>
    </w:p>
    <w:p>
      <w:pPr>
        <w:ind w:left="720"/>
      </w:pPr>
      <w:r>
        <w:rPr>
          <w:rFonts w:ascii="Consolas" w:hAnsi="Consolas"/>
          <w:sz w:val="18"/>
        </w:rPr>
        <w:t>export ANTHROPIC_API_KEY=sk-ant-your-key-here</w:t>
        <w:br/>
        <w:t>streamlit run app/pgx_ui.py --server.port 8507 --server.address 0.0.0.0</w:t>
      </w:r>
    </w:p>
    <w:p>
      <w:pPr>
        <w:pStyle w:val="Heading2"/>
      </w:pPr>
      <w:r>
        <w:t>4. Milvus Tuning</w:t>
      </w:r>
    </w:p>
    <w:p>
      <w:pPr>
        <w:pStyle w:val="Heading3"/>
      </w:pPr>
      <w:r>
        <w:t>4.1 Index Configuration</w:t>
      </w:r>
    </w:p>
    <w:p>
      <w:r>
        <w:t>Current settings optimized for the PGx collection sizes: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Rationale</w:t>
            </w:r>
          </w:p>
        </w:tc>
      </w:tr>
      <w:tr>
        <w:tc>
          <w:tcPr>
            <w:tcW w:type="dxa" w:w="2880"/>
          </w:tcPr>
          <w:p>
            <w:r>
              <w:rPr>
                <w:sz w:val="20"/>
              </w:rPr>
              <w:t>Index type</w:t>
            </w:r>
          </w:p>
        </w:tc>
        <w:tc>
          <w:tcPr>
            <w:tcW w:type="dxa" w:w="2880"/>
          </w:tcPr>
          <w:p>
            <w:r>
              <w:rPr>
                <w:sz w:val="20"/>
              </w:rPr>
              <w:t>IVF_FLAT</w:t>
            </w:r>
          </w:p>
        </w:tc>
        <w:tc>
          <w:tcPr>
            <w:tcW w:type="dxa" w:w="2880"/>
          </w:tcPr>
          <w:p>
            <w:r>
              <w:rPr>
                <w:sz w:val="20"/>
              </w:rPr>
              <w:t>Best quality for &lt; 1M vectors per collection</w:t>
            </w:r>
          </w:p>
        </w:tc>
      </w:tr>
      <w:tr>
        <w:tc>
          <w:tcPr>
            <w:tcW w:type="dxa" w:w="2880"/>
          </w:tcPr>
          <w:p>
            <w:r>
              <w:rPr>
                <w:sz w:val="20"/>
              </w:rPr>
              <w:t>Distance metric</w:t>
            </w:r>
          </w:p>
        </w:tc>
        <w:tc>
          <w:tcPr>
            <w:tcW w:type="dxa" w:w="2880"/>
          </w:tcPr>
          <w:p>
            <w:r>
              <w:rPr>
                <w:sz w:val="20"/>
              </w:rPr>
              <w:t>COSINE</w:t>
            </w:r>
          </w:p>
        </w:tc>
        <w:tc>
          <w:tcPr>
            <w:tcW w:type="dxa" w:w="2880"/>
          </w:tcPr>
          <w:p>
            <w:r>
              <w:rPr>
                <w:sz w:val="20"/>
              </w:rPr>
              <w:t>Standard for text embeddings</w:t>
            </w:r>
          </w:p>
        </w:tc>
      </w:tr>
      <w:tr>
        <w:tc>
          <w:tcPr>
            <w:tcW w:type="dxa" w:w="2880"/>
          </w:tcPr>
          <w:p>
            <w:r>
              <w:rPr>
                <w:sz w:val="20"/>
              </w:rPr>
              <w:t>nlist</w:t>
            </w:r>
          </w:p>
        </w:tc>
        <w:tc>
          <w:tcPr>
            <w:tcW w:type="dxa" w:w="2880"/>
          </w:tcPr>
          <w:p>
            <w:r>
              <w:rPr>
                <w:sz w:val="20"/>
              </w:rPr>
              <w:t>1024</w:t>
            </w:r>
          </w:p>
        </w:tc>
        <w:tc>
          <w:tcPr>
            <w:tcW w:type="dxa" w:w="2880"/>
          </w:tcPr>
          <w:p>
            <w:r>
              <w:rPr>
                <w:sz w:val="20"/>
              </w:rPr>
              <w:t>Number of cluster centroids</w:t>
            </w:r>
          </w:p>
        </w:tc>
      </w:tr>
      <w:tr>
        <w:tc>
          <w:tcPr>
            <w:tcW w:type="dxa" w:w="2880"/>
          </w:tcPr>
          <w:p>
            <w:r>
              <w:rPr>
                <w:sz w:val="20"/>
              </w:rPr>
              <w:t>nprobe</w:t>
            </w:r>
          </w:p>
        </w:tc>
        <w:tc>
          <w:tcPr>
            <w:tcW w:type="dxa" w:w="2880"/>
          </w:tcPr>
          <w:p>
            <w:r>
              <w:rPr>
                <w:sz w:val="20"/>
              </w:rPr>
              <w:t>16</w:t>
            </w:r>
          </w:p>
        </w:tc>
        <w:tc>
          <w:tcPr>
            <w:tcW w:type="dxa" w:w="2880"/>
          </w:tcPr>
          <w:p>
            <w:r>
              <w:rPr>
                <w:sz w:val="20"/>
              </w:rPr>
              <w:t>Clusters searched at query time (recall vs speed)</w:t>
            </w:r>
          </w:p>
        </w:tc>
      </w:tr>
    </w:tbl>
    <w:p>
      <w:pPr>
        <w:pStyle w:val="Heading3"/>
      </w:pPr>
      <w:r>
        <w:t>4.2 Detailed Index Parameter Tuning</w:t>
      </w:r>
    </w:p>
    <w:p>
      <w:r>
        <w:t>nlist (Number of Inverted File Lists)</w:t>
      </w:r>
    </w:p>
    <w:p>
      <w:r>
        <w:t>The nlist parameter controls how many Voronoi cells the vector space is partitioned into. Each cell contains a subset of vectors, and at query time only nprobe cells are searched.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Collection Size</w:t>
            </w:r>
          </w:p>
        </w:tc>
        <w:tc>
          <w:tcPr>
            <w:tcW w:type="dxa" w:w="2880"/>
          </w:tcPr>
          <w:p>
            <w:r>
              <w:rPr>
                <w:b/>
                <w:sz w:val="20"/>
              </w:rPr>
              <w:t>Recommended nlist</w:t>
            </w:r>
          </w:p>
        </w:tc>
        <w:tc>
          <w:tcPr>
            <w:tcW w:type="dxa" w:w="2880"/>
          </w:tcPr>
          <w:p>
            <w:r>
              <w:rPr>
                <w:b/>
                <w:sz w:val="20"/>
              </w:rPr>
              <w:t>Rationale</w:t>
            </w:r>
          </w:p>
        </w:tc>
      </w:tr>
      <w:tr>
        <w:tc>
          <w:tcPr>
            <w:tcW w:type="dxa" w:w="2880"/>
          </w:tcPr>
          <w:p>
            <w:r>
              <w:rPr>
                <w:sz w:val="20"/>
              </w:rPr>
              <w:t>&lt; 1,000 vectors</w:t>
            </w:r>
          </w:p>
        </w:tc>
        <w:tc>
          <w:tcPr>
            <w:tcW w:type="dxa" w:w="2880"/>
          </w:tcPr>
          <w:p>
            <w:r>
              <w:rPr>
                <w:sz w:val="20"/>
              </w:rPr>
              <w:t>32-64</w:t>
            </w:r>
          </w:p>
        </w:tc>
        <w:tc>
          <w:tcPr>
            <w:tcW w:type="dxa" w:w="2880"/>
          </w:tcPr>
          <w:p>
            <w:r>
              <w:rPr>
                <w:sz w:val="20"/>
              </w:rPr>
              <w:t>Small collections need fewer partitions</w:t>
            </w:r>
          </w:p>
        </w:tc>
      </w:tr>
      <w:tr>
        <w:tc>
          <w:tcPr>
            <w:tcW w:type="dxa" w:w="2880"/>
          </w:tcPr>
          <w:p>
            <w:r>
              <w:rPr>
                <w:sz w:val="20"/>
              </w:rPr>
              <w:t>1,000-10,000</w:t>
            </w:r>
          </w:p>
        </w:tc>
        <w:tc>
          <w:tcPr>
            <w:tcW w:type="dxa" w:w="2880"/>
          </w:tcPr>
          <w:p>
            <w:r>
              <w:rPr>
                <w:sz w:val="20"/>
              </w:rPr>
              <w:t>128-256</w:t>
            </w:r>
          </w:p>
        </w:tc>
        <w:tc>
          <w:tcPr>
            <w:tcW w:type="dxa" w:w="2880"/>
          </w:tcPr>
          <w:p>
            <w:r>
              <w:rPr>
                <w:sz w:val="20"/>
              </w:rPr>
              <w:t>Moderate partitioning for balanced search</w:t>
            </w:r>
          </w:p>
        </w:tc>
      </w:tr>
      <w:tr>
        <w:tc>
          <w:tcPr>
            <w:tcW w:type="dxa" w:w="2880"/>
          </w:tcPr>
          <w:p>
            <w:r>
              <w:rPr>
                <w:sz w:val="20"/>
              </w:rPr>
              <w:t>10,000-100,000</w:t>
            </w:r>
          </w:p>
        </w:tc>
        <w:tc>
          <w:tcPr>
            <w:tcW w:type="dxa" w:w="2880"/>
          </w:tcPr>
          <w:p>
            <w:r>
              <w:rPr>
                <w:sz w:val="20"/>
              </w:rPr>
              <w:t>512-1024</w:t>
            </w:r>
          </w:p>
        </w:tc>
        <w:tc>
          <w:tcPr>
            <w:tcW w:type="dxa" w:w="2880"/>
          </w:tcPr>
          <w:p>
            <w:r>
              <w:rPr>
                <w:sz w:val="20"/>
              </w:rPr>
              <w:t>Current default; good for post-ingest sizes</w:t>
            </w:r>
          </w:p>
        </w:tc>
      </w:tr>
      <w:tr>
        <w:tc>
          <w:tcPr>
            <w:tcW w:type="dxa" w:w="2880"/>
          </w:tcPr>
          <w:p>
            <w:r>
              <w:rPr>
                <w:sz w:val="20"/>
              </w:rPr>
              <w:t>100,000-1,000,000</w:t>
            </w:r>
          </w:p>
        </w:tc>
        <w:tc>
          <w:tcPr>
            <w:tcW w:type="dxa" w:w="2880"/>
          </w:tcPr>
          <w:p>
            <w:r>
              <w:rPr>
                <w:sz w:val="20"/>
              </w:rPr>
              <w:t>2048-4096</w:t>
            </w:r>
          </w:p>
        </w:tc>
        <w:tc>
          <w:tcPr>
            <w:tcW w:type="dxa" w:w="2880"/>
          </w:tcPr>
          <w:p>
            <w:r>
              <w:rPr>
                <w:sz w:val="20"/>
              </w:rPr>
              <w:t>Larger partitioning for scale</w:t>
            </w:r>
          </w:p>
        </w:tc>
      </w:tr>
      <w:tr>
        <w:tc>
          <w:tcPr>
            <w:tcW w:type="dxa" w:w="2880"/>
          </w:tcPr>
          <w:p>
            <w:r>
              <w:rPr>
                <w:sz w:val="20"/>
              </w:rPr>
              <w:t>&gt; 1,000,000</w:t>
            </w:r>
          </w:p>
        </w:tc>
        <w:tc>
          <w:tcPr>
            <w:tcW w:type="dxa" w:w="2880"/>
          </w:tcPr>
          <w:p>
            <w:r>
              <w:rPr>
                <w:sz w:val="20"/>
              </w:rPr>
              <w:t>Consider HNSW</w:t>
            </w:r>
          </w:p>
        </w:tc>
        <w:tc>
          <w:tcPr>
            <w:tcW w:type="dxa" w:w="2880"/>
          </w:tcPr>
          <w:p>
            <w:r>
              <w:rPr>
                <w:sz w:val="20"/>
              </w:rPr>
              <w:t>IVF_FLAT recall degrades at this scale</w:t>
            </w:r>
          </w:p>
        </w:tc>
      </w:tr>
    </w:tbl>
    <w:p>
      <w:r>
        <w:t>For the PGx agent with 240 seed records, nlist=1024 is conservative. If you only use seed data, reducing to nlist=64 will improve recall slightly. The default of 1024 is chosen for post-ingest scenarios where collections may grow to tens of thousands of records after PubMed and PharmGKB ingestion.</w:t>
      </w:r>
    </w:p>
    <w:p>
      <w:r>
        <w:t>nprobe (Number of Cells to Search)</w:t>
      </w:r>
    </w:p>
    <w:p>
      <w:r>
        <w:t>The nprobe parameter controls the recall-speed tradeoff at query time. Higher values improve recall at the cost of latency.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nprobe</w:t>
            </w:r>
          </w:p>
        </w:tc>
        <w:tc>
          <w:tcPr>
            <w:tcW w:type="dxa" w:w="2160"/>
          </w:tcPr>
          <w:p>
            <w:r>
              <w:rPr>
                <w:b/>
                <w:sz w:val="20"/>
              </w:rPr>
              <w:t>Approximate Recall</w:t>
            </w:r>
          </w:p>
        </w:tc>
        <w:tc>
          <w:tcPr>
            <w:tcW w:type="dxa" w:w="2160"/>
          </w:tcPr>
          <w:p>
            <w:r>
              <w:rPr>
                <w:b/>
                <w:sz w:val="20"/>
              </w:rPr>
              <w:t>Latency Impact</w:t>
            </w:r>
          </w:p>
        </w:tc>
        <w:tc>
          <w:tcPr>
            <w:tcW w:type="dxa" w:w="2160"/>
          </w:tcPr>
          <w:p>
            <w:r>
              <w:rPr>
                <w:b/>
                <w:sz w:val="20"/>
              </w:rPr>
              <w:t>Recommended For</w:t>
            </w:r>
          </w:p>
        </w:tc>
      </w:tr>
      <w:tr>
        <w:tc>
          <w:tcPr>
            <w:tcW w:type="dxa" w:w="2160"/>
          </w:tcPr>
          <w:p>
            <w:r>
              <w:rPr>
                <w:sz w:val="20"/>
              </w:rPr>
              <w:t>1</w:t>
            </w:r>
          </w:p>
        </w:tc>
        <w:tc>
          <w:tcPr>
            <w:tcW w:type="dxa" w:w="2160"/>
          </w:tcPr>
          <w:p>
            <w:r>
              <w:rPr>
                <w:sz w:val="20"/>
              </w:rPr>
              <w:t>~10%</w:t>
            </w:r>
          </w:p>
        </w:tc>
        <w:tc>
          <w:tcPr>
            <w:tcW w:type="dxa" w:w="2160"/>
          </w:tcPr>
          <w:p>
            <w:r>
              <w:rPr>
                <w:sz w:val="20"/>
              </w:rPr>
              <w:t>Fastest</w:t>
            </w:r>
          </w:p>
        </w:tc>
        <w:tc>
          <w:tcPr>
            <w:tcW w:type="dxa" w:w="2160"/>
          </w:tcPr>
          <w:p>
            <w:r>
              <w:rPr>
                <w:sz w:val="20"/>
              </w:rPr>
              <w:t>Never (too low for clinical use)</w:t>
            </w:r>
          </w:p>
        </w:tc>
      </w:tr>
      <w:tr>
        <w:tc>
          <w:tcPr>
            <w:tcW w:type="dxa" w:w="2160"/>
          </w:tcPr>
          <w:p>
            <w:r>
              <w:rPr>
                <w:sz w:val="20"/>
              </w:rPr>
              <w:t>8</w:t>
            </w:r>
          </w:p>
        </w:tc>
        <w:tc>
          <w:tcPr>
            <w:tcW w:type="dxa" w:w="2160"/>
          </w:tcPr>
          <w:p>
            <w:r>
              <w:rPr>
                <w:sz w:val="20"/>
              </w:rPr>
              <w:t>~60-70%</w:t>
            </w:r>
          </w:p>
        </w:tc>
        <w:tc>
          <w:tcPr>
            <w:tcW w:type="dxa" w:w="2160"/>
          </w:tcPr>
          <w:p>
            <w:r>
              <w:rPr>
                <w:sz w:val="20"/>
              </w:rPr>
              <w:t>Very fast</w:t>
            </w:r>
          </w:p>
        </w:tc>
        <w:tc>
          <w:tcPr>
            <w:tcW w:type="dxa" w:w="2160"/>
          </w:tcPr>
          <w:p>
            <w:r>
              <w:rPr>
                <w:sz w:val="20"/>
              </w:rPr>
              <w:t>Development/testing only</w:t>
            </w:r>
          </w:p>
        </w:tc>
      </w:tr>
      <w:tr>
        <w:tc>
          <w:tcPr>
            <w:tcW w:type="dxa" w:w="2160"/>
          </w:tcPr>
          <w:p>
            <w:r>
              <w:rPr>
                <w:sz w:val="20"/>
              </w:rPr>
              <w:t>16</w:t>
            </w:r>
          </w:p>
        </w:tc>
        <w:tc>
          <w:tcPr>
            <w:tcW w:type="dxa" w:w="2160"/>
          </w:tcPr>
          <w:p>
            <w:r>
              <w:rPr>
                <w:sz w:val="20"/>
              </w:rPr>
              <w:t>~80-85%</w:t>
            </w:r>
          </w:p>
        </w:tc>
        <w:tc>
          <w:tcPr>
            <w:tcW w:type="dxa" w:w="2160"/>
          </w:tcPr>
          <w:p>
            <w:r>
              <w:rPr>
                <w:sz w:val="20"/>
              </w:rPr>
              <w:t>Fast (current default)</w:t>
            </w:r>
          </w:p>
        </w:tc>
        <w:tc>
          <w:tcPr>
            <w:tcW w:type="dxa" w:w="2160"/>
          </w:tcPr>
          <w:p>
            <w:r>
              <w:rPr>
                <w:sz w:val="20"/>
              </w:rPr>
              <w:t>Demo, standard queries</w:t>
            </w:r>
          </w:p>
        </w:tc>
      </w:tr>
      <w:tr>
        <w:tc>
          <w:tcPr>
            <w:tcW w:type="dxa" w:w="2160"/>
          </w:tcPr>
          <w:p>
            <w:r>
              <w:rPr>
                <w:sz w:val="20"/>
              </w:rPr>
              <w:t>32</w:t>
            </w:r>
          </w:p>
        </w:tc>
        <w:tc>
          <w:tcPr>
            <w:tcW w:type="dxa" w:w="2160"/>
          </w:tcPr>
          <w:p>
            <w:r>
              <w:rPr>
                <w:sz w:val="20"/>
              </w:rPr>
              <w:t>~90-93%</w:t>
            </w:r>
          </w:p>
        </w:tc>
        <w:tc>
          <w:tcPr>
            <w:tcW w:type="dxa" w:w="2160"/>
          </w:tcPr>
          <w:p>
            <w:r>
              <w:rPr>
                <w:sz w:val="20"/>
              </w:rPr>
              <w:t>Moderate</w:t>
            </w:r>
          </w:p>
        </w:tc>
        <w:tc>
          <w:tcPr>
            <w:tcW w:type="dxa" w:w="2160"/>
          </w:tcPr>
          <w:p>
            <w:r>
              <w:rPr>
                <w:sz w:val="20"/>
              </w:rPr>
              <w:t>Production with quality emphasis</w:t>
            </w:r>
          </w:p>
        </w:tc>
      </w:tr>
      <w:tr>
        <w:tc>
          <w:tcPr>
            <w:tcW w:type="dxa" w:w="2160"/>
          </w:tcPr>
          <w:p>
            <w:r>
              <w:rPr>
                <w:sz w:val="20"/>
              </w:rPr>
              <w:t>64</w:t>
            </w:r>
          </w:p>
        </w:tc>
        <w:tc>
          <w:tcPr>
            <w:tcW w:type="dxa" w:w="2160"/>
          </w:tcPr>
          <w:p>
            <w:r>
              <w:rPr>
                <w:sz w:val="20"/>
              </w:rPr>
              <w:t>~95-97%</w:t>
            </w:r>
          </w:p>
        </w:tc>
        <w:tc>
          <w:tcPr>
            <w:tcW w:type="dxa" w:w="2160"/>
          </w:tcPr>
          <w:p>
            <w:r>
              <w:rPr>
                <w:sz w:val="20"/>
              </w:rPr>
              <w:t>Slower</w:t>
            </w:r>
          </w:p>
        </w:tc>
        <w:tc>
          <w:tcPr>
            <w:tcW w:type="dxa" w:w="2160"/>
          </w:tcPr>
          <w:p>
            <w:r>
              <w:rPr>
                <w:sz w:val="20"/>
              </w:rPr>
              <w:t>Critical clinical queries</w:t>
            </w:r>
          </w:p>
        </w:tc>
      </w:tr>
      <w:tr>
        <w:tc>
          <w:tcPr>
            <w:tcW w:type="dxa" w:w="2160"/>
          </w:tcPr>
          <w:p>
            <w:r>
              <w:rPr>
                <w:sz w:val="20"/>
              </w:rPr>
              <w:t>128</w:t>
            </w:r>
          </w:p>
        </w:tc>
        <w:tc>
          <w:tcPr>
            <w:tcW w:type="dxa" w:w="2160"/>
          </w:tcPr>
          <w:p>
            <w:r>
              <w:rPr>
                <w:sz w:val="20"/>
              </w:rPr>
              <w:t>~98-99%</w:t>
            </w:r>
          </w:p>
        </w:tc>
        <w:tc>
          <w:tcPr>
            <w:tcW w:type="dxa" w:w="2160"/>
          </w:tcPr>
          <w:p>
            <w:r>
              <w:rPr>
                <w:sz w:val="20"/>
              </w:rPr>
              <w:t>Slowest</w:t>
            </w:r>
          </w:p>
        </w:tc>
        <w:tc>
          <w:tcPr>
            <w:tcW w:type="dxa" w:w="2160"/>
          </w:tcPr>
          <w:p>
            <w:r>
              <w:rPr>
                <w:sz w:val="20"/>
              </w:rPr>
              <w:t>Exhaustive search scenarios</w:t>
            </w:r>
          </w:p>
        </w:tc>
      </w:tr>
    </w:tbl>
    <w:p>
      <w:r>
        <w:t>To change nprobe at query time without rebuilding the index:</w:t>
      </w:r>
    </w:p>
    <w:p>
      <w:pPr>
        <w:ind w:left="720"/>
      </w:pPr>
      <w:r>
        <w:rPr>
          <w:rFonts w:ascii="Consolas" w:hAnsi="Consolas"/>
          <w:sz w:val="18"/>
        </w:rPr>
        <w:t>search_params = {"metric_type": "COSINE", "params": {"nprobe": 32}}</w:t>
        <w:br/>
        <w:t>collection.search(vectors, "embedding", search_params, limit=5)</w:t>
      </w:r>
    </w:p>
    <w:p>
      <w:r>
        <w:t>segment_row_limit</w:t>
      </w:r>
    </w:p>
    <w:p>
      <w:r>
        <w:t>This parameter controls the maximum number of rows per data segment in Milvus. Smaller segments enable faster index building but consume more metadata. Larger segments reduce overhead but slow down insertions and index rebuilds.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segment_row_limit</w:t>
            </w:r>
          </w:p>
        </w:tc>
        <w:tc>
          <w:tcPr>
            <w:tcW w:type="dxa" w:w="4320"/>
          </w:tcPr>
          <w:p>
            <w:r>
              <w:rPr>
                <w:b/>
                <w:sz w:val="20"/>
              </w:rPr>
              <w:t>Use Case</w:t>
            </w:r>
          </w:p>
        </w:tc>
      </w:tr>
      <w:tr>
        <w:tc>
          <w:tcPr>
            <w:tcW w:type="dxa" w:w="4320"/>
          </w:tcPr>
          <w:p>
            <w:r>
              <w:rPr>
                <w:sz w:val="20"/>
              </w:rPr>
              <w:t>1024 (default)</w:t>
            </w:r>
          </w:p>
        </w:tc>
        <w:tc>
          <w:tcPr>
            <w:tcW w:type="dxa" w:w="4320"/>
          </w:tcPr>
          <w:p>
            <w:r>
              <w:rPr>
                <w:sz w:val="20"/>
              </w:rPr>
              <w:t>Small collections (&lt; 10K records)</w:t>
            </w:r>
          </w:p>
        </w:tc>
      </w:tr>
      <w:tr>
        <w:tc>
          <w:tcPr>
            <w:tcW w:type="dxa" w:w="4320"/>
          </w:tcPr>
          <w:p>
            <w:r>
              <w:rPr>
                <w:sz w:val="20"/>
              </w:rPr>
              <w:t>4096</w:t>
            </w:r>
          </w:p>
        </w:tc>
        <w:tc>
          <w:tcPr>
            <w:tcW w:type="dxa" w:w="4320"/>
          </w:tcPr>
          <w:p>
            <w:r>
              <w:rPr>
                <w:sz w:val="20"/>
              </w:rPr>
              <w:t>Medium collections (10K-100K records)</w:t>
            </w:r>
          </w:p>
        </w:tc>
      </w:tr>
      <w:tr>
        <w:tc>
          <w:tcPr>
            <w:tcW w:type="dxa" w:w="4320"/>
          </w:tcPr>
          <w:p>
            <w:r>
              <w:rPr>
                <w:sz w:val="20"/>
              </w:rPr>
              <w:t>16384</w:t>
            </w:r>
          </w:p>
        </w:tc>
        <w:tc>
          <w:tcPr>
            <w:tcW w:type="dxa" w:w="4320"/>
          </w:tcPr>
          <w:p>
            <w:r>
              <w:rPr>
                <w:sz w:val="20"/>
              </w:rPr>
              <w:t>Large collections (100K-1M records)</w:t>
            </w:r>
          </w:p>
        </w:tc>
      </w:tr>
      <w:tr>
        <w:tc>
          <w:tcPr>
            <w:tcW w:type="dxa" w:w="4320"/>
          </w:tcPr>
          <w:p>
            <w:r>
              <w:rPr>
                <w:sz w:val="20"/>
              </w:rPr>
              <w:t>65536</w:t>
            </w:r>
          </w:p>
        </w:tc>
        <w:tc>
          <w:tcPr>
            <w:tcW w:type="dxa" w:w="4320"/>
          </w:tcPr>
          <w:p>
            <w:r>
              <w:rPr>
                <w:sz w:val="20"/>
              </w:rPr>
              <w:t>Very large collections (&gt; 1M records)</w:t>
            </w:r>
          </w:p>
        </w:tc>
      </w:tr>
    </w:tbl>
    <w:p>
      <w:r>
        <w:t>For the PGx agent's 15 collections with 240 seed records, the default of 1024 is appropriate. After full ingest, consider increasing to 4096 for collections that grow beyond 10,000 records (typically pgx_clinical_evidence and pgx_clinical_trials after PubMed and ClinicalTrials.gov ingestion).</w:t>
      </w:r>
    </w:p>
    <w:p>
      <w:pPr>
        <w:pStyle w:val="Heading3"/>
      </w:pPr>
      <w:r>
        <w:t>4.3 Memory Configuration</w:t>
      </w:r>
    </w:p>
    <w:p>
      <w:r>
        <w:t>For DGX Spark (128GB unified memory):</w:t>
      </w:r>
    </w:p>
    <w:p>
      <w:pPr>
        <w:ind w:left="720"/>
      </w:pPr>
      <w:r>
        <w:rPr>
          <w:rFonts w:ascii="Consolas" w:hAnsi="Consolas"/>
          <w:sz w:val="18"/>
        </w:rPr>
        <w:t># milvus.yaml overrides</w:t>
        <w:br/>
        <w:t>queryNode:</w:t>
        <w:br/>
        <w:t xml:space="preserve">  cacheSize: 8GB          # In-memory cache for loaded segments</w:t>
        <w:br/>
        <w:t>dataNode:</w:t>
        <w:br/>
        <w:t xml:space="preserve">  insertBufSize: 16MB     # Write buffer per collection</w:t>
      </w:r>
    </w:p>
    <w:p>
      <w:r>
        <w:t>Detailed memory allocation guidance: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Memory Usage</w:t>
            </w:r>
          </w:p>
        </w:tc>
        <w:tc>
          <w:tcPr>
            <w:tcW w:type="dxa" w:w="2880"/>
          </w:tcPr>
          <w:p>
            <w:r>
              <w:rPr>
                <w:b/>
                <w:sz w:val="20"/>
              </w:rPr>
              <w:t>Configuration</w:t>
            </w:r>
          </w:p>
        </w:tc>
      </w:tr>
      <w:tr>
        <w:tc>
          <w:tcPr>
            <w:tcW w:type="dxa" w:w="2880"/>
          </w:tcPr>
          <w:p>
            <w:r>
              <w:rPr>
                <w:sz w:val="20"/>
              </w:rPr>
              <w:t>etcd metadata</w:t>
            </w:r>
          </w:p>
        </w:tc>
        <w:tc>
          <w:tcPr>
            <w:tcW w:type="dxa" w:w="2880"/>
          </w:tcPr>
          <w:p>
            <w:r>
              <w:rPr>
                <w:sz w:val="20"/>
              </w:rPr>
              <w:t>50-100MB</w:t>
            </w:r>
          </w:p>
        </w:tc>
        <w:tc>
          <w:tcPr>
            <w:tcW w:type="dxa" w:w="2880"/>
          </w:tcPr>
          <w:p>
            <w:r>
              <w:rPr>
                <w:sz w:val="20"/>
              </w:rPr>
              <w:t>Minimal; scales with collection count</w:t>
            </w:r>
          </w:p>
        </w:tc>
      </w:tr>
      <w:tr>
        <w:tc>
          <w:tcPr>
            <w:tcW w:type="dxa" w:w="2880"/>
          </w:tcPr>
          <w:p>
            <w:r>
              <w:rPr>
                <w:sz w:val="20"/>
              </w:rPr>
              <w:t>MinIO object storage</w:t>
            </w:r>
          </w:p>
        </w:tc>
        <w:tc>
          <w:tcPr>
            <w:tcW w:type="dxa" w:w="2880"/>
          </w:tcPr>
          <w:p>
            <w:r>
              <w:rPr>
                <w:sz w:val="20"/>
              </w:rPr>
              <w:t>100-500MB</w:t>
            </w:r>
          </w:p>
        </w:tc>
        <w:tc>
          <w:tcPr>
            <w:tcW w:type="dxa" w:w="2880"/>
          </w:tcPr>
          <w:p>
            <w:r>
              <w:rPr>
                <w:sz w:val="20"/>
              </w:rPr>
              <w:t>Index files and logs; cached from disk</w:t>
            </w:r>
          </w:p>
        </w:tc>
      </w:tr>
      <w:tr>
        <w:tc>
          <w:tcPr>
            <w:tcW w:type="dxa" w:w="2880"/>
          </w:tcPr>
          <w:p>
            <w:r>
              <w:rPr>
                <w:sz w:val="20"/>
              </w:rPr>
              <w:t>Milvus query node cache</w:t>
            </w:r>
          </w:p>
        </w:tc>
        <w:tc>
          <w:tcPr>
            <w:tcW w:type="dxa" w:w="2880"/>
          </w:tcPr>
          <w:p>
            <w:r>
              <w:rPr>
                <w:sz w:val="20"/>
              </w:rPr>
              <w:t>1-8GB</w:t>
            </w:r>
          </w:p>
        </w:tc>
        <w:tc>
          <w:tcPr>
            <w:tcW w:type="dxa" w:w="2880"/>
          </w:tcPr>
          <w:p>
            <w:r>
              <w:rPr>
                <w:sz w:val="20"/>
              </w:rPr>
              <w:t>Set `cacheSize`; holds loaded collection segments</w:t>
            </w:r>
          </w:p>
        </w:tc>
      </w:tr>
      <w:tr>
        <w:tc>
          <w:tcPr>
            <w:tcW w:type="dxa" w:w="2880"/>
          </w:tcPr>
          <w:p>
            <w:r>
              <w:rPr>
                <w:sz w:val="20"/>
              </w:rPr>
              <w:t>Milvus data node</w:t>
            </w:r>
          </w:p>
        </w:tc>
        <w:tc>
          <w:tcPr>
            <w:tcW w:type="dxa" w:w="2880"/>
          </w:tcPr>
          <w:p>
            <w:r>
              <w:rPr>
                <w:sz w:val="20"/>
              </w:rPr>
              <w:t>100-500MB</w:t>
            </w:r>
          </w:p>
        </w:tc>
        <w:tc>
          <w:tcPr>
            <w:tcW w:type="dxa" w:w="2880"/>
          </w:tcPr>
          <w:p>
            <w:r>
              <w:rPr>
                <w:sz w:val="20"/>
              </w:rPr>
              <w:t>Set `insertBufSize`; buffers during ingest</w:t>
            </w:r>
          </w:p>
        </w:tc>
      </w:tr>
      <w:tr>
        <w:tc>
          <w:tcPr>
            <w:tcW w:type="dxa" w:w="2880"/>
          </w:tcPr>
          <w:p>
            <w:r>
              <w:rPr>
                <w:sz w:val="20"/>
              </w:rPr>
              <w:t>BGE embedding model</w:t>
            </w:r>
          </w:p>
        </w:tc>
        <w:tc>
          <w:tcPr>
            <w:tcW w:type="dxa" w:w="2880"/>
          </w:tcPr>
          <w:p>
            <w:r>
              <w:rPr>
                <w:sz w:val="20"/>
              </w:rPr>
              <w:t>~500MB</w:t>
            </w:r>
          </w:p>
        </w:tc>
        <w:tc>
          <w:tcPr>
            <w:tcW w:type="dxa" w:w="2880"/>
          </w:tcPr>
          <w:p>
            <w:r>
              <w:rPr>
                <w:sz w:val="20"/>
              </w:rPr>
              <w:t>Loaded into GPU or CPU memory</w:t>
            </w:r>
          </w:p>
        </w:tc>
      </w:tr>
      <w:tr>
        <w:tc>
          <w:tcPr>
            <w:tcW w:type="dxa" w:w="2880"/>
          </w:tcPr>
          <w:p>
            <w:r>
              <w:rPr>
                <w:sz w:val="20"/>
              </w:rPr>
              <w:t>Python API/UI processes</w:t>
            </w:r>
          </w:p>
        </w:tc>
        <w:tc>
          <w:tcPr>
            <w:tcW w:type="dxa" w:w="2880"/>
          </w:tcPr>
          <w:p>
            <w:r>
              <w:rPr>
                <w:sz w:val="20"/>
              </w:rPr>
              <w:t>200-500MB each</w:t>
            </w:r>
          </w:p>
        </w:tc>
        <w:tc>
          <w:tcPr>
            <w:tcW w:type="dxa" w:w="2880"/>
          </w:tcPr>
          <w:p>
            <w:r>
              <w:rPr>
                <w:sz w:val="20"/>
              </w:rPr>
              <w:t>FastAPI + Streamlit runtime</w:t>
            </w:r>
          </w:p>
        </w:tc>
      </w:tr>
      <w:tr>
        <w:tc>
          <w:tcPr>
            <w:tcW w:type="dxa" w:w="2880"/>
          </w:tcPr>
          <w:p>
            <w:r>
              <w:rPr>
                <w:sz w:val="20"/>
              </w:rPr>
              <w:t>Operating system + overhead</w:t>
            </w:r>
          </w:p>
        </w:tc>
        <w:tc>
          <w:tcPr>
            <w:tcW w:type="dxa" w:w="2880"/>
          </w:tcPr>
          <w:p>
            <w:r>
              <w:rPr>
                <w:sz w:val="20"/>
              </w:rPr>
              <w:t>2-4GB</w:t>
            </w:r>
          </w:p>
        </w:tc>
        <w:tc>
          <w:tcPr>
            <w:tcW w:type="dxa" w:w="2880"/>
          </w:tcPr>
          <w:p>
            <w:r>
              <w:rPr>
                <w:sz w:val="20"/>
              </w:rPr>
              <w:t>Kernel, Docker daemon, system services</w:t>
            </w:r>
          </w:p>
        </w:tc>
      </w:tr>
    </w:tbl>
    <w:p>
      <w:r>
        <w:t>Total recommended allocation: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Deployment Size</w:t>
            </w:r>
          </w:p>
        </w:tc>
        <w:tc>
          <w:tcPr>
            <w:tcW w:type="dxa" w:w="2160"/>
          </w:tcPr>
          <w:p>
            <w:r>
              <w:rPr>
                <w:b/>
                <w:sz w:val="20"/>
              </w:rPr>
              <w:t>Total RAM</w:t>
            </w:r>
          </w:p>
        </w:tc>
        <w:tc>
          <w:tcPr>
            <w:tcW w:type="dxa" w:w="2160"/>
          </w:tcPr>
          <w:p>
            <w:r>
              <w:rPr>
                <w:b/>
                <w:sz w:val="20"/>
              </w:rPr>
              <w:t>Milvus cacheSize</w:t>
            </w:r>
          </w:p>
        </w:tc>
        <w:tc>
          <w:tcPr>
            <w:tcW w:type="dxa" w:w="2160"/>
          </w:tcPr>
          <w:p>
            <w:r>
              <w:rPr>
                <w:b/>
                <w:sz w:val="20"/>
              </w:rPr>
              <w:t>Notes</w:t>
            </w:r>
          </w:p>
        </w:tc>
      </w:tr>
      <w:tr>
        <w:tc>
          <w:tcPr>
            <w:tcW w:type="dxa" w:w="2160"/>
          </w:tcPr>
          <w:p>
            <w:r>
              <w:rPr>
                <w:sz w:val="20"/>
              </w:rPr>
              <w:t>Development (8GB)</w:t>
            </w:r>
          </w:p>
        </w:tc>
        <w:tc>
          <w:tcPr>
            <w:tcW w:type="dxa" w:w="2160"/>
          </w:tcPr>
          <w:p>
            <w:r>
              <w:rPr>
                <w:sz w:val="20"/>
              </w:rPr>
              <w:t>8GB</w:t>
            </w:r>
          </w:p>
        </w:tc>
        <w:tc>
          <w:tcPr>
            <w:tcW w:type="dxa" w:w="2160"/>
          </w:tcPr>
          <w:p>
            <w:r>
              <w:rPr>
                <w:sz w:val="20"/>
              </w:rPr>
              <w:t>2GB</w:t>
            </w:r>
          </w:p>
        </w:tc>
        <w:tc>
          <w:tcPr>
            <w:tcW w:type="dxa" w:w="2160"/>
          </w:tcPr>
          <w:p>
            <w:r>
              <w:rPr>
                <w:sz w:val="20"/>
              </w:rPr>
              <w:t>Tight; disable embedding model GPU offload</w:t>
            </w:r>
          </w:p>
        </w:tc>
      </w:tr>
      <w:tr>
        <w:tc>
          <w:tcPr>
            <w:tcW w:type="dxa" w:w="2160"/>
          </w:tcPr>
          <w:p>
            <w:r>
              <w:rPr>
                <w:sz w:val="20"/>
              </w:rPr>
              <w:t>Demo (32GB)</w:t>
            </w:r>
          </w:p>
        </w:tc>
        <w:tc>
          <w:tcPr>
            <w:tcW w:type="dxa" w:w="2160"/>
          </w:tcPr>
          <w:p>
            <w:r>
              <w:rPr>
                <w:sz w:val="20"/>
              </w:rPr>
              <w:t>32GB</w:t>
            </w:r>
          </w:p>
        </w:tc>
        <w:tc>
          <w:tcPr>
            <w:tcW w:type="dxa" w:w="2160"/>
          </w:tcPr>
          <w:p>
            <w:r>
              <w:rPr>
                <w:sz w:val="20"/>
              </w:rPr>
              <w:t>8GB</w:t>
            </w:r>
          </w:p>
        </w:tc>
        <w:tc>
          <w:tcPr>
            <w:tcW w:type="dxa" w:w="2160"/>
          </w:tcPr>
          <w:p>
            <w:r>
              <w:rPr>
                <w:sz w:val="20"/>
              </w:rPr>
              <w:t>Comfortable; all services with headroom</w:t>
            </w:r>
          </w:p>
        </w:tc>
      </w:tr>
      <w:tr>
        <w:tc>
          <w:tcPr>
            <w:tcW w:type="dxa" w:w="2160"/>
          </w:tcPr>
          <w:p>
            <w:r>
              <w:rPr>
                <w:sz w:val="20"/>
              </w:rPr>
              <w:t>Production (64GB+)</w:t>
            </w:r>
          </w:p>
        </w:tc>
        <w:tc>
          <w:tcPr>
            <w:tcW w:type="dxa" w:w="2160"/>
          </w:tcPr>
          <w:p>
            <w:r>
              <w:rPr>
                <w:sz w:val="20"/>
              </w:rPr>
              <w:t>64GB+</w:t>
            </w:r>
          </w:p>
        </w:tc>
        <w:tc>
          <w:tcPr>
            <w:tcW w:type="dxa" w:w="2160"/>
          </w:tcPr>
          <w:p>
            <w:r>
              <w:rPr>
                <w:sz w:val="20"/>
              </w:rPr>
              <w:t>16-24GB</w:t>
            </w:r>
          </w:p>
        </w:tc>
        <w:tc>
          <w:tcPr>
            <w:tcW w:type="dxa" w:w="2160"/>
          </w:tcPr>
          <w:p>
            <w:r>
              <w:rPr>
                <w:sz w:val="20"/>
              </w:rPr>
              <w:t>Room for large post-ingest collections</w:t>
            </w:r>
          </w:p>
        </w:tc>
      </w:tr>
      <w:tr>
        <w:tc>
          <w:tcPr>
            <w:tcW w:type="dxa" w:w="2160"/>
          </w:tcPr>
          <w:p>
            <w:r>
              <w:rPr>
                <w:sz w:val="20"/>
              </w:rPr>
              <w:t>DGX Spark (128GB)</w:t>
            </w:r>
          </w:p>
        </w:tc>
        <w:tc>
          <w:tcPr>
            <w:tcW w:type="dxa" w:w="2160"/>
          </w:tcPr>
          <w:p>
            <w:r>
              <w:rPr>
                <w:sz w:val="20"/>
              </w:rPr>
              <w:t>128GB</w:t>
            </w:r>
          </w:p>
        </w:tc>
        <w:tc>
          <w:tcPr>
            <w:tcW w:type="dxa" w:w="2160"/>
          </w:tcPr>
          <w:p>
            <w:r>
              <w:rPr>
                <w:sz w:val="20"/>
              </w:rPr>
              <w:t>32GB</w:t>
            </w:r>
          </w:p>
        </w:tc>
        <w:tc>
          <w:tcPr>
            <w:tcW w:type="dxa" w:w="2160"/>
          </w:tcPr>
          <w:p>
            <w:r>
              <w:rPr>
                <w:sz w:val="20"/>
              </w:rPr>
              <w:t>Full capacity; GPU acceleration enabled</w:t>
            </w:r>
          </w:p>
        </w:tc>
      </w:tr>
    </w:tbl>
    <w:p>
      <w:pPr>
        <w:pStyle w:val="Heading3"/>
      </w:pPr>
      <w:r>
        <w:t>4.4 Performance Tuning</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Scenario</w:t>
            </w:r>
          </w:p>
        </w:tc>
        <w:tc>
          <w:tcPr>
            <w:tcW w:type="dxa" w:w="4320"/>
          </w:tcPr>
          <w:p>
            <w:r>
              <w:rPr>
                <w:b/>
                <w:sz w:val="20"/>
              </w:rPr>
              <w:t>Recommendation</w:t>
            </w:r>
          </w:p>
        </w:tc>
      </w:tr>
      <w:tr>
        <w:tc>
          <w:tcPr>
            <w:tcW w:type="dxa" w:w="4320"/>
          </w:tcPr>
          <w:p>
            <w:r>
              <w:rPr>
                <w:sz w:val="20"/>
              </w:rPr>
              <w:t>Slow first query</w:t>
            </w:r>
          </w:p>
        </w:tc>
        <w:tc>
          <w:tcPr>
            <w:tcW w:type="dxa" w:w="4320"/>
          </w:tcPr>
          <w:p>
            <w:r>
              <w:rPr>
                <w:sz w:val="20"/>
              </w:rPr>
              <w:t>Pre-load collections: `collection.load()` during startup</w:t>
            </w:r>
          </w:p>
        </w:tc>
      </w:tr>
      <w:tr>
        <w:tc>
          <w:tcPr>
            <w:tcW w:type="dxa" w:w="4320"/>
          </w:tcPr>
          <w:p>
            <w:r>
              <w:rPr>
                <w:sz w:val="20"/>
              </w:rPr>
              <w:t>High concurrent queries</w:t>
            </w:r>
          </w:p>
        </w:tc>
        <w:tc>
          <w:tcPr>
            <w:tcW w:type="dxa" w:w="4320"/>
          </w:tcPr>
          <w:p>
            <w:r>
              <w:rPr>
                <w:sz w:val="20"/>
              </w:rPr>
              <w:t>Increase nprobe from 16 to 32 for better recall</w:t>
            </w:r>
          </w:p>
        </w:tc>
      </w:tr>
      <w:tr>
        <w:tc>
          <w:tcPr>
            <w:tcW w:type="dxa" w:w="4320"/>
          </w:tcPr>
          <w:p>
            <w:r>
              <w:rPr>
                <w:sz w:val="20"/>
              </w:rPr>
              <w:t>Large collections (&gt;100K vectors)</w:t>
            </w:r>
          </w:p>
        </w:tc>
        <w:tc>
          <w:tcPr>
            <w:tcW w:type="dxa" w:w="4320"/>
          </w:tcPr>
          <w:p>
            <w:r>
              <w:rPr>
                <w:sz w:val="20"/>
              </w:rPr>
              <w:t>Consider HNSW index for better recall at scale</w:t>
            </w:r>
          </w:p>
        </w:tc>
      </w:tr>
      <w:tr>
        <w:tc>
          <w:tcPr>
            <w:tcW w:type="dxa" w:w="4320"/>
          </w:tcPr>
          <w:p>
            <w:r>
              <w:rPr>
                <w:sz w:val="20"/>
              </w:rPr>
              <w:t>Memory pressure</w:t>
            </w:r>
          </w:p>
        </w:tc>
        <w:tc>
          <w:tcPr>
            <w:tcW w:type="dxa" w:w="4320"/>
          </w:tcPr>
          <w:p>
            <w:r>
              <w:rPr>
                <w:sz w:val="20"/>
              </w:rPr>
              <w:t>Reduce nlist to 512, release unused collections</w:t>
            </w:r>
          </w:p>
        </w:tc>
      </w:tr>
      <w:tr>
        <w:tc>
          <w:tcPr>
            <w:tcW w:type="dxa" w:w="4320"/>
          </w:tcPr>
          <w:p>
            <w:r>
              <w:rPr>
                <w:sz w:val="20"/>
              </w:rPr>
              <w:t>Ingest throughput</w:t>
            </w:r>
          </w:p>
        </w:tc>
        <w:tc>
          <w:tcPr>
            <w:tcW w:type="dxa" w:w="4320"/>
          </w:tcPr>
          <w:p>
            <w:r>
              <w:rPr>
                <w:sz w:val="20"/>
              </w:rPr>
              <w:t>Increase `insertBufSize` to 64MB; batch insert with 1000-record batches</w:t>
            </w:r>
          </w:p>
        </w:tc>
      </w:tr>
      <w:tr>
        <w:tc>
          <w:tcPr>
            <w:tcW w:type="dxa" w:w="4320"/>
          </w:tcPr>
          <w:p>
            <w:r>
              <w:rPr>
                <w:sz w:val="20"/>
              </w:rPr>
              <w:t>Index rebuild after large ingest</w:t>
            </w:r>
          </w:p>
        </w:tc>
        <w:tc>
          <w:tcPr>
            <w:tcW w:type="dxa" w:w="4320"/>
          </w:tcPr>
          <w:p>
            <w:r>
              <w:rPr>
                <w:sz w:val="20"/>
              </w:rPr>
              <w:t>Call `collection.release()` then `collection.load()` to pick up new index</w:t>
            </w:r>
          </w:p>
        </w:tc>
      </w:tr>
    </w:tbl>
    <w:p>
      <w:pPr>
        <w:pStyle w:val="Heading3"/>
      </w:pPr>
      <w:r>
        <w:t>4.5 HNSW Index Migration</w:t>
      </w:r>
    </w:p>
    <w:p>
      <w:r>
        <w:t>For collections that grow beyond 100,000 vectors after full ingest, migrating from IVF_FLAT to HNSW provides better recall at comparable latency:</w:t>
      </w:r>
    </w:p>
    <w:p>
      <w:pPr>
        <w:ind w:left="720"/>
      </w:pPr>
      <w:r>
        <w:rPr>
          <w:rFonts w:ascii="Consolas" w:hAnsi="Consolas"/>
          <w:sz w:val="18"/>
        </w:rPr>
        <w:t># HNSW index parameters</w:t>
        <w:br/>
        <w:t>index_params = {</w:t>
        <w:br/>
        <w:t xml:space="preserve">    "index_type": "HNSW",</w:t>
        <w:br/>
        <w:t xml:space="preserve">    "metric_type": "COSINE",</w:t>
        <w:br/>
        <w:t xml:space="preserve">    "params": {</w:t>
        <w:br/>
        <w:t xml:space="preserve">        "M": 16,          # Number of edges per node (higher = better recall, more memory)</w:t>
        <w:br/>
        <w:t xml:space="preserve">        "efConstruction": 256  # Build-time search width (higher = better quality, slower build)</w:t>
        <w:br/>
        <w:t xml:space="preserve">    }</w:t>
        <w:br/>
        <w:t>}</w:t>
        <w:br/>
        <w:br/>
        <w:t># HNSW search parameters</w:t>
        <w:br/>
        <w:t>search_params = {</w:t>
        <w:br/>
        <w:t xml:space="preserve">    "metric_type": "COSINE",</w:t>
        <w:br/>
        <w:t xml:space="preserve">    "params": {</w:t>
        <w:br/>
        <w:t xml:space="preserve">        "ef": 64  # Query-time search width (higher = better recall, slower query)</w:t>
        <w:br/>
        <w:t xml:space="preserve">    }</w:t>
        <w:b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Recommended Range</w:t>
            </w:r>
          </w:p>
        </w:tc>
        <w:tc>
          <w:tcPr>
            <w:tcW w:type="dxa" w:w="2880"/>
          </w:tcPr>
          <w:p>
            <w:r>
              <w:rPr>
                <w:b/>
                <w:sz w:val="20"/>
              </w:rPr>
              <w:t>Impact</w:t>
            </w:r>
          </w:p>
        </w:tc>
      </w:tr>
      <w:tr>
        <w:tc>
          <w:tcPr>
            <w:tcW w:type="dxa" w:w="2880"/>
          </w:tcPr>
          <w:p>
            <w:r>
              <w:rPr>
                <w:sz w:val="20"/>
              </w:rPr>
              <w:t>M</w:t>
            </w:r>
          </w:p>
        </w:tc>
        <w:tc>
          <w:tcPr>
            <w:tcW w:type="dxa" w:w="2880"/>
          </w:tcPr>
          <w:p>
            <w:r>
              <w:rPr>
                <w:sz w:val="20"/>
              </w:rPr>
              <w:t>8-64 (default: 16)</w:t>
            </w:r>
          </w:p>
        </w:tc>
        <w:tc>
          <w:tcPr>
            <w:tcW w:type="dxa" w:w="2880"/>
          </w:tcPr>
          <w:p>
            <w:r>
              <w:rPr>
                <w:sz w:val="20"/>
              </w:rPr>
              <w:t>Memory per vector; 16 is a good balance</w:t>
            </w:r>
          </w:p>
        </w:tc>
      </w:tr>
      <w:tr>
        <w:tc>
          <w:tcPr>
            <w:tcW w:type="dxa" w:w="2880"/>
          </w:tcPr>
          <w:p>
            <w:r>
              <w:rPr>
                <w:sz w:val="20"/>
              </w:rPr>
              <w:t>efConstruction</w:t>
            </w:r>
          </w:p>
        </w:tc>
        <w:tc>
          <w:tcPr>
            <w:tcW w:type="dxa" w:w="2880"/>
          </w:tcPr>
          <w:p>
            <w:r>
              <w:rPr>
                <w:sz w:val="20"/>
              </w:rPr>
              <w:t>128-512 (default: 256)</w:t>
            </w:r>
          </w:p>
        </w:tc>
        <w:tc>
          <w:tcPr>
            <w:tcW w:type="dxa" w:w="2880"/>
          </w:tcPr>
          <w:p>
            <w:r>
              <w:rPr>
                <w:sz w:val="20"/>
              </w:rPr>
              <w:t>Index build quality; higher = slower build, better graph</w:t>
            </w:r>
          </w:p>
        </w:tc>
      </w:tr>
      <w:tr>
        <w:tc>
          <w:tcPr>
            <w:tcW w:type="dxa" w:w="2880"/>
          </w:tcPr>
          <w:p>
            <w:r>
              <w:rPr>
                <w:sz w:val="20"/>
              </w:rPr>
              <w:t>ef (query time)</w:t>
            </w:r>
          </w:p>
        </w:tc>
        <w:tc>
          <w:tcPr>
            <w:tcW w:type="dxa" w:w="2880"/>
          </w:tcPr>
          <w:p>
            <w:r>
              <w:rPr>
                <w:sz w:val="20"/>
              </w:rPr>
              <w:t>32-256 (default: 64)</w:t>
            </w:r>
          </w:p>
        </w:tc>
        <w:tc>
          <w:tcPr>
            <w:tcW w:type="dxa" w:w="2880"/>
          </w:tcPr>
          <w:p>
            <w:r>
              <w:rPr>
                <w:sz w:val="20"/>
              </w:rPr>
              <w:t>Recall vs speed tradeoff at query time</w:t>
            </w:r>
          </w:p>
        </w:tc>
      </w:tr>
    </w:tbl>
    <w:p>
      <w:r>
        <w:t>When to migrate to HNSW:</w:t>
      </w:r>
    </w:p>
    <w:p>
      <w:pPr>
        <w:pStyle w:val="ListBullet"/>
      </w:pPr>
      <w:r>
        <w:t>Collection exceeds 100K vectors</w:t>
      </w:r>
    </w:p>
    <w:p>
      <w:pPr>
        <w:pStyle w:val="ListBullet"/>
      </w:pPr>
      <w:r>
        <w:t>IVF_FLAT recall at nprobe=32 drops below 90% for your query distribution</w:t>
      </w:r>
    </w:p>
    <w:p>
      <w:pPr>
        <w:pStyle w:val="ListBullet"/>
      </w:pPr>
      <w:r>
        <w:t>You need consistent sub-100ms search latency per collection</w:t>
      </w:r>
    </w:p>
    <w:p>
      <w:r>
        <w:t>When to stay on IVF_FLAT:</w:t>
      </w:r>
    </w:p>
    <w:p>
      <w:pPr>
        <w:pStyle w:val="ListBullet"/>
      </w:pPr>
      <w:r>
        <w:t>Collections remain under 100K vectors</w:t>
      </w:r>
    </w:p>
    <w:p>
      <w:pPr>
        <w:pStyle w:val="ListBullet"/>
      </w:pPr>
      <w:r>
        <w:t>You need the smallest possible memory footprint</w:t>
      </w:r>
    </w:p>
    <w:p>
      <w:pPr>
        <w:pStyle w:val="ListBullet"/>
      </w:pPr>
      <w:r>
        <w:t>Index rebuild time must be minimal (IVF_FLAT rebuilds faster)</w:t>
      </w:r>
    </w:p>
    <w:p>
      <w:pPr>
        <w:pStyle w:val="Heading2"/>
      </w:pPr>
      <w:r>
        <w:t>5. GPU Considerations</w:t>
      </w:r>
    </w:p>
    <w:p>
      <w:pPr>
        <w:pStyle w:val="Heading3"/>
      </w:pPr>
      <w:r>
        <w:t>5.1 DGX Spark (GB10)</w:t>
      </w:r>
    </w:p>
    <w:p>
      <w:r>
        <w:t>The NVIDIA DGX Spark's GB10 GPU accelerates:</w:t>
      </w:r>
    </w:p>
    <w:p>
      <w:pPr>
        <w:pStyle w:val="ListBullet"/>
      </w:pPr>
      <w:r>
        <w:t>Embedding generation: BGE-small-en-v1.5 inference for ingest and query embedding</w:t>
      </w:r>
    </w:p>
    <w:p>
      <w:pPr>
        <w:pStyle w:val="ListBullet"/>
      </w:pPr>
      <w:r>
        <w:t>Milvus GPU index: Optional GPU-accelerated IVF search (requires Milvus GPU build)</w:t>
      </w:r>
    </w:p>
    <w:p>
      <w:pPr>
        <w:pStyle w:val="Heading3"/>
      </w:pPr>
      <w:r>
        <w:t>5.2 CPU-Only Deployment</w:t>
      </w:r>
    </w:p>
    <w:p>
      <w:r>
        <w:t>The system runs fully on CPU. GPU is optional and only affects:</w:t>
      </w:r>
    </w:p>
    <w:p>
      <w:pPr>
        <w:pStyle w:val="ListBullet"/>
      </w:pPr>
      <w:r>
        <w:t>Embedding generation speed (2-5x faster with GPU)</w:t>
      </w:r>
    </w:p>
    <w:p>
      <w:pPr>
        <w:pStyle w:val="ListBullet"/>
      </w:pPr>
      <w:r>
        <w:t>Milvus index search (marginal improvement for current collection sizes)</w:t>
      </w:r>
    </w:p>
    <w:p>
      <w:pPr>
        <w:pStyle w:val="Heading3"/>
      </w:pPr>
      <w:r>
        <w:t>5.3 Embedding Model on GPU</w:t>
      </w:r>
    </w:p>
    <w:p>
      <w:r>
        <w:t>If using GPU for embeddings, ensure CUDA 12.x and torch are installed:</w:t>
      </w:r>
    </w:p>
    <w:p>
      <w:pPr>
        <w:ind w:left="720"/>
      </w:pPr>
      <w:r>
        <w:rPr>
          <w:rFonts w:ascii="Consolas" w:hAnsi="Consolas"/>
          <w:sz w:val="18"/>
        </w:rPr>
        <w:t>pip install torch --index-url https://download.pytorch.org/whl/cu121</w:t>
      </w:r>
    </w:p>
    <w:p>
      <w:pPr>
        <w:pStyle w:val="Heading3"/>
      </w:pPr>
      <w:r>
        <w:t>5.4 GPU Memory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GPU Memory</w:t>
            </w:r>
          </w:p>
        </w:tc>
        <w:tc>
          <w:tcPr>
            <w:tcW w:type="dxa" w:w="2880"/>
          </w:tcPr>
          <w:p>
            <w:r>
              <w:rPr>
                <w:b/>
                <w:sz w:val="20"/>
              </w:rPr>
              <w:t>Notes</w:t>
            </w:r>
          </w:p>
        </w:tc>
      </w:tr>
      <w:tr>
        <w:tc>
          <w:tcPr>
            <w:tcW w:type="dxa" w:w="2880"/>
          </w:tcPr>
          <w:p>
            <w:r>
              <w:rPr>
                <w:sz w:val="20"/>
              </w:rPr>
              <w:t>BGE-small-en-v1.5 model</w:t>
            </w:r>
          </w:p>
        </w:tc>
        <w:tc>
          <w:tcPr>
            <w:tcW w:type="dxa" w:w="2880"/>
          </w:tcPr>
          <w:p>
            <w:r>
              <w:rPr>
                <w:sz w:val="20"/>
              </w:rPr>
              <w:t>~300MB</w:t>
            </w:r>
          </w:p>
        </w:tc>
        <w:tc>
          <w:tcPr>
            <w:tcW w:type="dxa" w:w="2880"/>
          </w:tcPr>
          <w:p>
            <w:r>
              <w:rPr>
                <w:sz w:val="20"/>
              </w:rPr>
              <w:t>Loaded once; shared across all queries</w:t>
            </w:r>
          </w:p>
        </w:tc>
      </w:tr>
      <w:tr>
        <w:tc>
          <w:tcPr>
            <w:tcW w:type="dxa" w:w="2880"/>
          </w:tcPr>
          <w:p>
            <w:r>
              <w:rPr>
                <w:sz w:val="20"/>
              </w:rPr>
              <w:t>Embedding batch inference</w:t>
            </w:r>
          </w:p>
        </w:tc>
        <w:tc>
          <w:tcPr>
            <w:tcW w:type="dxa" w:w="2880"/>
          </w:tcPr>
          <w:p>
            <w:r>
              <w:rPr>
                <w:sz w:val="20"/>
              </w:rPr>
              <w:t>50-200MB</w:t>
            </w:r>
          </w:p>
        </w:tc>
        <w:tc>
          <w:tcPr>
            <w:tcW w:type="dxa" w:w="2880"/>
          </w:tcPr>
          <w:p>
            <w:r>
              <w:rPr>
                <w:sz w:val="20"/>
              </w:rPr>
              <w:t>Depends on batch size; scales with `EMBEDDING_BATCH_SIZE`</w:t>
            </w:r>
          </w:p>
        </w:tc>
      </w:tr>
      <w:tr>
        <w:tc>
          <w:tcPr>
            <w:tcW w:type="dxa" w:w="2880"/>
          </w:tcPr>
          <w:p>
            <w:r>
              <w:rPr>
                <w:sz w:val="20"/>
              </w:rPr>
              <w:t>Milvus GPU index (optional)</w:t>
            </w:r>
          </w:p>
        </w:tc>
        <w:tc>
          <w:tcPr>
            <w:tcW w:type="dxa" w:w="2880"/>
          </w:tcPr>
          <w:p>
            <w:r>
              <w:rPr>
                <w:sz w:val="20"/>
              </w:rPr>
              <w:t>500MB-4GB</w:t>
            </w:r>
          </w:p>
        </w:tc>
        <w:tc>
          <w:tcPr>
            <w:tcW w:type="dxa" w:w="2880"/>
          </w:tcPr>
          <w:p>
            <w:r>
              <w:rPr>
                <w:sz w:val="20"/>
              </w:rPr>
              <w:t>Depends on collection sizes; only with Milvus GPU build</w:t>
            </w:r>
          </w:p>
        </w:tc>
      </w:tr>
      <w:tr>
        <w:tc>
          <w:tcPr>
            <w:tcW w:type="dxa" w:w="2880"/>
          </w:tcPr>
          <w:p>
            <w:r>
              <w:rPr>
                <w:sz w:val="20"/>
              </w:rPr>
              <w:t>PyTorch runtime overhead</w:t>
            </w:r>
          </w:p>
        </w:tc>
        <w:tc>
          <w:tcPr>
            <w:tcW w:type="dxa" w:w="2880"/>
          </w:tcPr>
          <w:p>
            <w:r>
              <w:rPr>
                <w:sz w:val="20"/>
              </w:rPr>
              <w:t>~500MB</w:t>
            </w:r>
          </w:p>
        </w:tc>
        <w:tc>
          <w:tcPr>
            <w:tcW w:type="dxa" w:w="2880"/>
          </w:tcPr>
          <w:p>
            <w:r>
              <w:rPr>
                <w:sz w:val="20"/>
              </w:rPr>
              <w:t>CUDA context, cuDNN, memory allocator</w:t>
            </w:r>
          </w:p>
        </w:tc>
      </w:tr>
    </w:tbl>
    <w:p>
      <w:r>
        <w:t>Total GPU memory for embedding inference: ~1GB minimum, 2GB recommended.</w:t>
      </w:r>
    </w:p>
    <w:p>
      <w:r>
        <w:t>On DGX Spark with 128GB unified memory (shared CPU/GPU), this is a negligible fraction of available resources. On discrete GPU systems, a GPU with at least 4GB VRAM is recommended.</w:t>
      </w:r>
    </w:p>
    <w:p>
      <w:pPr>
        <w:pStyle w:val="Heading3"/>
      </w:pPr>
      <w:r>
        <w:t>5.5 GPU Acceleration for Ingest</w:t>
      </w:r>
    </w:p>
    <w:p>
      <w:r>
        <w:t>During full ingest runs (PubMed, PharmGKB, ClinicalTrials.gov), GPU acceleration reduces embedding time significantly: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Records</w:t>
            </w:r>
          </w:p>
        </w:tc>
        <w:tc>
          <w:tcPr>
            <w:tcW w:type="dxa" w:w="2160"/>
          </w:tcPr>
          <w:p>
            <w:r>
              <w:rPr>
                <w:b/>
                <w:sz w:val="20"/>
              </w:rPr>
              <w:t>CPU Time (est.)</w:t>
            </w:r>
          </w:p>
        </w:tc>
        <w:tc>
          <w:tcPr>
            <w:tcW w:type="dxa" w:w="2160"/>
          </w:tcPr>
          <w:p>
            <w:r>
              <w:rPr>
                <w:b/>
                <w:sz w:val="20"/>
              </w:rPr>
              <w:t>GPU Time (est.)</w:t>
            </w:r>
          </w:p>
        </w:tc>
        <w:tc>
          <w:tcPr>
            <w:tcW w:type="dxa" w:w="2160"/>
          </w:tcPr>
          <w:p>
            <w:r>
              <w:rPr>
                <w:b/>
                <w:sz w:val="20"/>
              </w:rPr>
              <w:t>Speedup</w:t>
            </w:r>
          </w:p>
        </w:tc>
      </w:tr>
      <w:tr>
        <w:tc>
          <w:tcPr>
            <w:tcW w:type="dxa" w:w="2160"/>
          </w:tcPr>
          <w:p>
            <w:r>
              <w:rPr>
                <w:sz w:val="20"/>
              </w:rPr>
              <w:t>240 (seed)</w:t>
            </w:r>
          </w:p>
        </w:tc>
        <w:tc>
          <w:tcPr>
            <w:tcW w:type="dxa" w:w="2160"/>
          </w:tcPr>
          <w:p>
            <w:r>
              <w:rPr>
                <w:sz w:val="20"/>
              </w:rPr>
              <w:t>15 seconds</w:t>
            </w:r>
          </w:p>
        </w:tc>
        <w:tc>
          <w:tcPr>
            <w:tcW w:type="dxa" w:w="2160"/>
          </w:tcPr>
          <w:p>
            <w:r>
              <w:rPr>
                <w:sz w:val="20"/>
              </w:rPr>
              <w:t>5 seconds</w:t>
            </w:r>
          </w:p>
        </w:tc>
        <w:tc>
          <w:tcPr>
            <w:tcW w:type="dxa" w:w="2160"/>
          </w:tcPr>
          <w:p>
            <w:r>
              <w:rPr>
                <w:sz w:val="20"/>
              </w:rPr>
              <w:t>3x</w:t>
            </w:r>
          </w:p>
        </w:tc>
      </w:tr>
      <w:tr>
        <w:tc>
          <w:tcPr>
            <w:tcW w:type="dxa" w:w="2160"/>
          </w:tcPr>
          <w:p>
            <w:r>
              <w:rPr>
                <w:sz w:val="20"/>
              </w:rPr>
              <w:t>10,000</w:t>
            </w:r>
          </w:p>
        </w:tc>
        <w:tc>
          <w:tcPr>
            <w:tcW w:type="dxa" w:w="2160"/>
          </w:tcPr>
          <w:p>
            <w:r>
              <w:rPr>
                <w:sz w:val="20"/>
              </w:rPr>
              <w:t>10 minutes</w:t>
            </w:r>
          </w:p>
        </w:tc>
        <w:tc>
          <w:tcPr>
            <w:tcW w:type="dxa" w:w="2160"/>
          </w:tcPr>
          <w:p>
            <w:r>
              <w:rPr>
                <w:sz w:val="20"/>
              </w:rPr>
              <w:t>2 minutes</w:t>
            </w:r>
          </w:p>
        </w:tc>
        <w:tc>
          <w:tcPr>
            <w:tcW w:type="dxa" w:w="2160"/>
          </w:tcPr>
          <w:p>
            <w:r>
              <w:rPr>
                <w:sz w:val="20"/>
              </w:rPr>
              <w:t>5x</w:t>
            </w:r>
          </w:p>
        </w:tc>
      </w:tr>
      <w:tr>
        <w:tc>
          <w:tcPr>
            <w:tcW w:type="dxa" w:w="2160"/>
          </w:tcPr>
          <w:p>
            <w:r>
              <w:rPr>
                <w:sz w:val="20"/>
              </w:rPr>
              <w:t>100,000</w:t>
            </w:r>
          </w:p>
        </w:tc>
        <w:tc>
          <w:tcPr>
            <w:tcW w:type="dxa" w:w="2160"/>
          </w:tcPr>
          <w:p>
            <w:r>
              <w:rPr>
                <w:sz w:val="20"/>
              </w:rPr>
              <w:t>90 minutes</w:t>
            </w:r>
          </w:p>
        </w:tc>
        <w:tc>
          <w:tcPr>
            <w:tcW w:type="dxa" w:w="2160"/>
          </w:tcPr>
          <w:p>
            <w:r>
              <w:rPr>
                <w:sz w:val="20"/>
              </w:rPr>
              <w:t>20 minutes</w:t>
            </w:r>
          </w:p>
        </w:tc>
        <w:tc>
          <w:tcPr>
            <w:tcW w:type="dxa" w:w="2160"/>
          </w:tcPr>
          <w:p>
            <w:r>
              <w:rPr>
                <w:sz w:val="20"/>
              </w:rPr>
              <w:t>4.5x</w:t>
            </w:r>
          </w:p>
        </w:tc>
      </w:tr>
    </w:tbl>
    <w:p>
      <w:r>
        <w:t>To maximize GPU throughput during ingest:</w:t>
      </w:r>
    </w:p>
    <w:p>
      <w:pPr>
        <w:ind w:left="720"/>
      </w:pPr>
      <w:r>
        <w:rPr>
          <w:rFonts w:ascii="Consolas" w:hAnsi="Consolas"/>
          <w:sz w:val="18"/>
        </w:rPr>
        <w:t># Increase embedding batch size for GPU</w:t>
        <w:br/>
        <w:t>export PGX_EMBEDDING_BATCH_SIZE=128  # Default is 32</w:t>
        <w:br/>
        <w:br/>
        <w:t># Run ingest</w:t>
        <w:br/>
        <w:t>python scripts/setup_collections.py --drop-existing --seed</w:t>
      </w:r>
    </w:p>
    <w:p>
      <w:pPr>
        <w:pStyle w:val="Heading3"/>
      </w:pPr>
      <w:r>
        <w:t>5.6 Multi-GPU Considerations</w:t>
      </w:r>
    </w:p>
    <w:p>
      <w:r>
        <w:t>For systems with multiple GPUs, the embedding model can be pinned to a specific device:</w:t>
      </w:r>
    </w:p>
    <w:p>
      <w:pPr>
        <w:ind w:left="720"/>
      </w:pPr>
      <w:r>
        <w:rPr>
          <w:rFonts w:ascii="Consolas" w:hAnsi="Consolas"/>
          <w:sz w:val="18"/>
        </w:rPr>
        <w:t>export CUDA_VISIBLE_DEVICES=0  # Use only GPU 0 for embeddings</w:t>
      </w:r>
    </w:p>
    <w:p>
      <w:r>
        <w:t>If running Milvus GPU index on the same system, assign different GPUs to avoid memory contention:</w:t>
      </w:r>
    </w:p>
    <w:p>
      <w:pPr>
        <w:ind w:left="720"/>
      </w:pPr>
      <w:r>
        <w:rPr>
          <w:rFonts w:ascii="Consolas" w:hAnsi="Consolas"/>
          <w:sz w:val="18"/>
        </w:rPr>
        <w:t># Milvus GPU index on GPU 1</w:t>
        <w:br/>
        <w:t># Embedding model on GPU 0</w:t>
      </w:r>
    </w:p>
    <w:p>
      <w:pPr>
        <w:pStyle w:val="Heading2"/>
      </w:pPr>
      <w:r>
        <w:t>6. Production Security Checklist</w:t>
      </w:r>
    </w:p>
    <w:p>
      <w:pPr>
        <w:pStyle w:val="Heading3"/>
      </w:pPr>
      <w:r>
        <w:t>6.1 API Key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Key</w:t>
            </w:r>
          </w:p>
        </w:tc>
        <w:tc>
          <w:tcPr>
            <w:tcW w:type="dxa" w:w="2880"/>
          </w:tcPr>
          <w:p>
            <w:r>
              <w:rPr>
                <w:b/>
                <w:sz w:val="20"/>
              </w:rPr>
              <w:t>Purpose</w:t>
            </w:r>
          </w:p>
        </w:tc>
        <w:tc>
          <w:tcPr>
            <w:tcW w:type="dxa" w:w="2880"/>
          </w:tcPr>
          <w:p>
            <w:r>
              <w:rPr>
                <w:b/>
                <w:sz w:val="20"/>
              </w:rPr>
              <w:t>Storage</w:t>
            </w:r>
          </w:p>
        </w:tc>
      </w:tr>
      <w:tr>
        <w:tc>
          <w:tcPr>
            <w:tcW w:type="dxa" w:w="2880"/>
          </w:tcPr>
          <w:p>
            <w:r>
              <w:rPr>
                <w:sz w:val="20"/>
              </w:rPr>
              <w:t>`ANTHROPIC_API_KEY`</w:t>
            </w:r>
          </w:p>
        </w:tc>
        <w:tc>
          <w:tcPr>
            <w:tcW w:type="dxa" w:w="2880"/>
          </w:tcPr>
          <w:p>
            <w:r>
              <w:rPr>
                <w:sz w:val="20"/>
              </w:rPr>
              <w:t>Claude Sonnet 4.6 access</w:t>
            </w:r>
          </w:p>
        </w:tc>
        <w:tc>
          <w:tcPr>
            <w:tcW w:type="dxa" w:w="2880"/>
          </w:tcPr>
          <w:p>
            <w:r>
              <w:rPr>
                <w:sz w:val="20"/>
              </w:rPr>
              <w:t>`.env` file (not committed to git)</w:t>
            </w:r>
          </w:p>
        </w:tc>
      </w:tr>
      <w:tr>
        <w:tc>
          <w:tcPr>
            <w:tcW w:type="dxa" w:w="2880"/>
          </w:tcPr>
          <w:p>
            <w:r>
              <w:rPr>
                <w:sz w:val="20"/>
              </w:rPr>
              <w:t>`NCBI_API_KEY`</w:t>
            </w:r>
          </w:p>
        </w:tc>
        <w:tc>
          <w:tcPr>
            <w:tcW w:type="dxa" w:w="2880"/>
          </w:tcPr>
          <w:p>
            <w:r>
              <w:rPr>
                <w:sz w:val="20"/>
              </w:rPr>
              <w:t>PubMed ingest rate limiting</w:t>
            </w:r>
          </w:p>
        </w:tc>
        <w:tc>
          <w:tcPr>
            <w:tcW w:type="dxa" w:w="2880"/>
          </w:tcPr>
          <w:p>
            <w:r>
              <w:rPr>
                <w:sz w:val="20"/>
              </w:rPr>
              <w:t>`.env` file (optional)</w:t>
            </w:r>
          </w:p>
        </w:tc>
      </w:tr>
    </w:tbl>
    <w:p>
      <w:r>
        <w:t>Production recommendations:</w:t>
      </w:r>
    </w:p>
    <w:p>
      <w:pPr>
        <w:pStyle w:val="ListBullet"/>
      </w:pPr>
      <w:r>
        <w:t>Never commit API keys to version control. The .env file should be in .gitignore.</w:t>
      </w:r>
    </w:p>
    <w:p>
      <w:pPr>
        <w:pStyle w:val="ListBullet"/>
      </w:pPr>
      <w:r>
        <w:t>Use a secrets manager for production deployments. Recommended options:</w:t>
      </w:r>
    </w:p>
    <w:p>
      <w:pPr>
        <w:pStyle w:val="ListBullet"/>
      </w:pPr>
      <w:r>
        <w:t>HashiCorp Vault (self-hosted)</w:t>
      </w:r>
    </w:p>
    <w:p>
      <w:pPr>
        <w:pStyle w:val="ListBullet"/>
      </w:pPr>
      <w:r>
        <w:t>AWS Secrets Manager (cloud)</w:t>
      </w:r>
    </w:p>
    <w:p>
      <w:pPr>
        <w:pStyle w:val="ListBullet"/>
      </w:pPr>
      <w:r>
        <w:t>Docker secrets (Docker Swarm)</w:t>
      </w:r>
    </w:p>
    <w:p>
      <w:pPr>
        <w:pStyle w:val="ListBullet"/>
      </w:pPr>
      <w:r>
        <w:t>Kubernetes Secrets (K8s deployments)</w:t>
      </w:r>
    </w:p>
    <w:p>
      <w:pPr>
        <w:ind w:left="720"/>
      </w:pPr>
      <w:r>
        <w:rPr>
          <w:rFonts w:ascii="Consolas" w:hAnsi="Consolas"/>
          <w:sz w:val="18"/>
        </w:rPr>
        <w:t># Example: Using Docker secrets instead of .env</w:t>
        <w:br/>
        <w:t>echo "sk-ant-your-key-here" | docker secret create anthropic_api_key -</w:t>
        <w:br/>
        <w:br/>
        <w:t># Reference in docker-compose.yml:</w:t>
        <w:br/>
        <w:t># services:</w:t>
        <w:br/>
        <w:t>#   pgx-api:</w:t>
        <w:br/>
        <w:t>#     secrets:</w:t>
        <w:br/>
        <w:t>#       - anthropic_api_key</w:t>
        <w:br/>
        <w:t>#     environment:</w:t>
        <w:br/>
        <w:t>#       ANTHROPIC_API_KEY_FILE: /run/secrets/anthropic_api_key</w:t>
      </w:r>
    </w:p>
    <w:p>
      <w:pPr>
        <w:pStyle w:val="ListBullet"/>
      </w:pPr>
      <w:r>
        <w:t>Rotate API keys on a regular schedule (monthly recommended).</w:t>
      </w:r>
    </w:p>
    <w:p>
      <w:pPr>
        <w:pStyle w:val="ListBullet"/>
      </w:pPr>
      <w:r>
        <w:t>Audit API key usage via Anthropic's usage dashboard.</w:t>
      </w:r>
    </w:p>
    <w:p>
      <w:pPr>
        <w:pStyle w:val="ListBullet"/>
      </w:pPr>
      <w:r>
        <w:t>Use separate keys for development, staging, and production environments.</w:t>
      </w:r>
    </w:p>
    <w:p>
      <w:pPr>
        <w:pStyle w:val="Heading3"/>
      </w:pPr>
      <w:r>
        <w:t>6.2 Network Security</w:t>
      </w:r>
    </w:p>
    <w:p>
      <w:pPr>
        <w:pStyle w:val="ListBullet"/>
      </w:pPr>
      <w:r>
        <w:t>CORS: Configured via PGX_CORS_ORIGINS (default: localhost:8080, 8107, 8507)</w:t>
      </w:r>
    </w:p>
    <w:p>
      <w:pPr>
        <w:pStyle w:val="ListBullet"/>
      </w:pPr>
      <w:r>
        <w:t>Milvus: No authentication by default; restrict network access via firewall or Docker network</w:t>
      </w:r>
    </w:p>
    <w:p>
      <w:pPr>
        <w:pStyle w:val="ListBullet"/>
      </w:pPr>
      <w:r>
        <w:t>API: No authentication by default; add API key middleware for production</w:t>
      </w:r>
    </w:p>
    <w:p>
      <w:pPr>
        <w:pStyle w:val="Heading3"/>
      </w:pPr>
      <w:r>
        <w:t>6.3 Input Validation</w:t>
      </w:r>
    </w:p>
    <w:p>
      <w:pPr>
        <w:pStyle w:val="ListBullet"/>
      </w:pPr>
      <w:r>
        <w:t>Milvus filter expressions are sanitized via _SAFE_FILTER_RE regex (alphanumeric + safe characters only)</w:t>
      </w:r>
    </w:p>
    <w:p>
      <w:pPr>
        <w:pStyle w:val="ListBullet"/>
      </w:pPr>
      <w:r>
        <w:t>All API inputs validated via Pydantic models with field-level constraints</w:t>
      </w:r>
    </w:p>
    <w:p>
      <w:pPr>
        <w:pStyle w:val="ListBullet"/>
      </w:pPr>
      <w:r>
        <w:t>Request size limited to 10MB via PGX_MAX_REQUEST_SIZE_MB</w:t>
      </w:r>
    </w:p>
    <w:p>
      <w:pPr>
        <w:pStyle w:val="Heading3"/>
      </w:pPr>
      <w:r>
        <w:t>6.4 HTTPS / TLS Configuration</w:t>
      </w:r>
    </w:p>
    <w:p>
      <w:r>
        <w:t>For production, deploy a reverse proxy with TLS termination in front of all HTTP services:</w:t>
      </w:r>
    </w:p>
    <w:p>
      <w:r>
        <w:t>Nginx example:</w:t>
      </w:r>
    </w:p>
    <w:p>
      <w:pPr>
        <w:ind w:left="720"/>
      </w:pPr>
      <w:r>
        <w:rPr>
          <w:rFonts w:ascii="Consolas" w:hAnsi="Consolas"/>
          <w:sz w:val="18"/>
        </w:rPr>
        <w:t>server {</w:t>
        <w:br/>
        <w:t xml:space="preserve">    listen 443 ssl;</w:t>
        <w:br/>
        <w:t xml:space="preserve">    server_name pgx.yourdomain.com;</w:t>
        <w:br/>
        <w:br/>
        <w:t xml:space="preserve">    ssl_certificate /etc/ssl/certs/pgx.crt;</w:t>
        <w:br/>
        <w:t xml:space="preserve">    ssl_certificate_key /etc/ssl/private/pgx.key;</w:t>
        <w:br/>
        <w:t xml:space="preserve">    ssl_protocols TLSv1.2 TLSv1.3;</w:t>
        <w:br/>
        <w:t xml:space="preserve">    ssl_ciphers HIGH:!aNULL:!MD5;</w:t>
        <w:br/>
        <w:br/>
        <w:t xml:space="preserve">    # FastAPI backend</w:t>
        <w:br/>
        <w:t xml:space="preserve">    location /api/ {</w:t>
        <w:br/>
        <w:t xml:space="preserve">        proxy_pass http://localhost:8107/;</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 Streamlit UI</w:t>
        <w:br/>
        <w:t xml:space="preserve">    location / {</w:t>
        <w:br/>
        <w:t xml:space="preserve">        proxy_pass http://localhost:8507/;</w:t>
        <w:br/>
        <w:t xml:space="preserve">        proxy_http_version 1.1;</w:t>
        <w:br/>
        <w:t xml:space="preserve">        proxy_set_header Upgrade $http_upgrade;</w:t>
        <w:br/>
        <w:t xml:space="preserve">        proxy_set_header Connection "upgrade";</w:t>
        <w:br/>
        <w:t xml:space="preserve">        proxy_set_header Host $host;</w:t>
        <w:br/>
        <w:t xml:space="preserve">    }</w:t>
        <w:br/>
        <w:t>}</w:t>
        <w:br/>
        <w:br/>
        <w:t># Redirect HTTP to HTTPS</w:t>
        <w:br/>
        <w:t>server {</w:t>
        <w:br/>
        <w:t xml:space="preserve">    listen 80;</w:t>
        <w:br/>
        <w:t xml:space="preserve">    server_name pgx.yourdomain.com;</w:t>
        <w:br/>
        <w:t xml:space="preserve">    return 301 https://$host$request_uri;</w:t>
        <w:br/>
        <w:t>}</w:t>
      </w:r>
    </w:p>
    <w:p>
      <w:r>
        <w:t>Traefik example (docker-compose integration):</w:t>
      </w:r>
    </w:p>
    <w:p>
      <w:pPr>
        <w:ind w:left="720"/>
      </w:pPr>
      <w:r>
        <w:rPr>
          <w:rFonts w:ascii="Consolas" w:hAnsi="Consolas"/>
          <w:sz w:val="18"/>
        </w:rPr>
        <w:t>services:</w:t>
        <w:br/>
        <w:t xml:space="preserve">  traefik:</w:t>
        <w:br/>
        <w:t xml:space="preserve">    image: traefik:v3.0</w:t>
        <w:br/>
        <w:t xml:space="preserve">    command:</w:t>
        <w:br/>
        <w:t xml:space="preserve">      - "--entrypoints.web.address=:80"</w:t>
        <w:br/>
        <w:t xml:space="preserve">      - "--entrypoints.websecure.address=:443"</w:t>
        <w:br/>
        <w:t xml:space="preserve">      - "--certificatesresolvers.letsencrypt.acme.tlschallenge=true"</w:t>
        <w:br/>
        <w:t xml:space="preserve">      - "--certificatesresolvers.letsencrypt.acme.email=admin@yourdomain.com"</w:t>
        <w:br/>
        <w:t xml:space="preserve">    ports:</w:t>
        <w:br/>
        <w:t xml:space="preserve">      - "80:80"</w:t>
        <w:br/>
        <w:t xml:space="preserve">      - "443:443"</w:t>
        <w:br/>
        <w:t xml:space="preserve">    labels:</w:t>
        <w:br/>
        <w:t xml:space="preserve">      - "traefik.http.routers.pgx-api.rule=Host(`pgx.yourdomain.com`) &amp;&amp; PathPrefix(`/api`)"</w:t>
        <w:br/>
        <w:t xml:space="preserve">      - "traefik.http.routers.pgx-api.tls.certresolver=letsencrypt"</w:t>
      </w:r>
    </w:p>
    <w:p>
      <w:pPr>
        <w:pStyle w:val="Heading3"/>
      </w:pPr>
      <w:r>
        <w:t>6.5 API Authentication</w:t>
      </w:r>
    </w:p>
    <w:p>
      <w:r>
        <w:t>For production deployments, add API key authentication middleware to the FastAPI application:</w:t>
      </w:r>
    </w:p>
    <w:p>
      <w:pPr>
        <w:ind w:left="720"/>
      </w:pPr>
      <w:r>
        <w:rPr>
          <w:rFonts w:ascii="Consolas" w:hAnsi="Consolas"/>
          <w:sz w:val="18"/>
        </w:rPr>
        <w:t># Example API key middleware (add to api/main.py)</w:t>
        <w:br/>
        <w:t>from fastapi import Security, HTTPException</w:t>
        <w:br/>
        <w:t>from fastapi.security import APIKeyHeader</w:t>
        <w:br/>
        <w:br/>
        <w:t>api_key_header = APIKeyHeader(name="X-API-Key")</w:t>
        <w:br/>
        <w:br/>
        <w:t>async def verify_api_key(api_key: str = Security(api_key_header)):</w:t>
        <w:br/>
        <w:t xml:space="preserve">    if api_key != os.environ.get("PGX_API_KEY"):</w:t>
        <w:br/>
        <w:t xml:space="preserve">        raise HTTPException(status_code=403, detail="Invalid API key")</w:t>
        <w:br/>
        <w:t xml:space="preserve">    return api_key</w:t>
        <w:br/>
        <w:br/>
        <w:t># Apply to endpoints:</w:t>
        <w:br/>
        <w:t>@app.get("/query", dependencies=[Security(verify_api_key)])</w:t>
      </w:r>
    </w:p>
    <w:p>
      <w:pPr>
        <w:pStyle w:val="Heading3"/>
      </w:pPr>
      <w:r>
        <w:t>6.6 Rate Limiting</w:t>
      </w:r>
    </w:p>
    <w:p>
      <w:r>
        <w:t>Implement rate limiting to prevent API abuse and control LLM API costs:</w:t>
      </w:r>
    </w:p>
    <w:p>
      <w:pPr>
        <w:ind w:left="720"/>
      </w:pPr>
      <w:r>
        <w:rPr>
          <w:rFonts w:ascii="Consolas" w:hAnsi="Consolas"/>
          <w:sz w:val="18"/>
        </w:rPr>
        <w:t># Example using slowapi</w:t>
        <w:br/>
        <w:t>from slowapi import Limiter</w:t>
        <w:br/>
        <w:t>from slowapi.util import get_remote_address</w:t>
        <w:br/>
        <w:br/>
        <w:t>limiter = Limiter(key_func=get_remote_address)</w:t>
        <w:br/>
        <w:br/>
        <w:t>@app.post("/query")</w:t>
        <w:br/>
        <w:t>@limiter.limit("10/minute")  # 10 RAG queries per minute per IP</w:t>
        <w:br/>
        <w:t>async def query(request: Request, body: QueryRequest):</w:t>
        <w:br/>
        <w:t xml:space="preserve">    ...</w:t>
        <w:br/>
        <w:br/>
        <w:t>@app.post("/search")</w:t>
        <w:br/>
        <w:t>@limiter.limit("30/minute")  # 30 evidence-only searches per minute per IP</w:t>
        <w:br/>
        <w:t>async def search(request: Request, body: SearchRequest):</w:t>
        <w:br/>
        <w:t xml:space="preserve">    ...</w:t>
      </w:r>
    </w:p>
    <w:p>
      <w:r>
        <w:t>Recommended rate limits: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Limit</w:t>
            </w:r>
          </w:p>
        </w:tc>
        <w:tc>
          <w:tcPr>
            <w:tcW w:type="dxa" w:w="2880"/>
          </w:tcPr>
          <w:p>
            <w:r>
              <w:rPr>
                <w:b/>
                <w:sz w:val="20"/>
              </w:rPr>
              <w:t>Rationale</w:t>
            </w:r>
          </w:p>
        </w:tc>
      </w:tr>
      <w:tr>
        <w:tc>
          <w:tcPr>
            <w:tcW w:type="dxa" w:w="2880"/>
          </w:tcPr>
          <w:p>
            <w:r>
              <w:rPr>
                <w:sz w:val="20"/>
              </w:rPr>
              <w:t>`/query` (RAG)</w:t>
            </w:r>
          </w:p>
        </w:tc>
        <w:tc>
          <w:tcPr>
            <w:tcW w:type="dxa" w:w="2880"/>
          </w:tcPr>
          <w:p>
            <w:r>
              <w:rPr>
                <w:sz w:val="20"/>
              </w:rPr>
              <w:t>10/minute</w:t>
            </w:r>
          </w:p>
        </w:tc>
        <w:tc>
          <w:tcPr>
            <w:tcW w:type="dxa" w:w="2880"/>
          </w:tcPr>
          <w:p>
            <w:r>
              <w:rPr>
                <w:sz w:val="20"/>
              </w:rPr>
              <w:t>LLM API cost control</w:t>
            </w:r>
          </w:p>
        </w:tc>
      </w:tr>
      <w:tr>
        <w:tc>
          <w:tcPr>
            <w:tcW w:type="dxa" w:w="2880"/>
          </w:tcPr>
          <w:p>
            <w:r>
              <w:rPr>
                <w:sz w:val="20"/>
              </w:rPr>
              <w:t>`/search` (evidence only)</w:t>
            </w:r>
          </w:p>
        </w:tc>
        <w:tc>
          <w:tcPr>
            <w:tcW w:type="dxa" w:w="2880"/>
          </w:tcPr>
          <w:p>
            <w:r>
              <w:rPr>
                <w:sz w:val="20"/>
              </w:rPr>
              <w:t>30/minute</w:t>
            </w:r>
          </w:p>
        </w:tc>
        <w:tc>
          <w:tcPr>
            <w:tcW w:type="dxa" w:w="2880"/>
          </w:tcPr>
          <w:p>
            <w:r>
              <w:rPr>
                <w:sz w:val="20"/>
              </w:rPr>
              <w:t>Lower cost, higher throughput</w:t>
            </w:r>
          </w:p>
        </w:tc>
      </w:tr>
      <w:tr>
        <w:tc>
          <w:tcPr>
            <w:tcW w:type="dxa" w:w="2880"/>
          </w:tcPr>
          <w:p>
            <w:r>
              <w:rPr>
                <w:sz w:val="20"/>
              </w:rPr>
              <w:t>`/v1/pgx/*` (clinical)</w:t>
            </w:r>
          </w:p>
        </w:tc>
        <w:tc>
          <w:tcPr>
            <w:tcW w:type="dxa" w:w="2880"/>
          </w:tcPr>
          <w:p>
            <w:r>
              <w:rPr>
                <w:sz w:val="20"/>
              </w:rPr>
              <w:t>20/minute</w:t>
            </w:r>
          </w:p>
        </w:tc>
        <w:tc>
          <w:tcPr>
            <w:tcW w:type="dxa" w:w="2880"/>
          </w:tcPr>
          <w:p>
            <w:r>
              <w:rPr>
                <w:sz w:val="20"/>
              </w:rPr>
              <w:t>Moderate computational cost</w:t>
            </w:r>
          </w:p>
        </w:tc>
      </w:tr>
      <w:tr>
        <w:tc>
          <w:tcPr>
            <w:tcW w:type="dxa" w:w="2880"/>
          </w:tcPr>
          <w:p>
            <w:r>
              <w:rPr>
                <w:sz w:val="20"/>
              </w:rPr>
              <w:t>`/health`</w:t>
            </w:r>
          </w:p>
        </w:tc>
        <w:tc>
          <w:tcPr>
            <w:tcW w:type="dxa" w:w="2880"/>
          </w:tcPr>
          <w:p>
            <w:r>
              <w:rPr>
                <w:sz w:val="20"/>
              </w:rPr>
              <w:t>60/minute</w:t>
            </w:r>
          </w:p>
        </w:tc>
        <w:tc>
          <w:tcPr>
            <w:tcW w:type="dxa" w:w="2880"/>
          </w:tcPr>
          <w:p>
            <w:r>
              <w:rPr>
                <w:sz w:val="20"/>
              </w:rPr>
              <w:t>Health checks should be responsive</w:t>
            </w:r>
          </w:p>
        </w:tc>
      </w:tr>
      <w:tr>
        <w:tc>
          <w:tcPr>
            <w:tcW w:type="dxa" w:w="2880"/>
          </w:tcPr>
          <w:p>
            <w:r>
              <w:rPr>
                <w:sz w:val="20"/>
              </w:rPr>
              <w:t>`/metrics`</w:t>
            </w:r>
          </w:p>
        </w:tc>
        <w:tc>
          <w:tcPr>
            <w:tcW w:type="dxa" w:w="2880"/>
          </w:tcPr>
          <w:p>
            <w:r>
              <w:rPr>
                <w:sz w:val="20"/>
              </w:rPr>
              <w:t>12/minute</w:t>
            </w:r>
          </w:p>
        </w:tc>
        <w:tc>
          <w:tcPr>
            <w:tcW w:type="dxa" w:w="2880"/>
          </w:tcPr>
          <w:p>
            <w:r>
              <w:rPr>
                <w:sz w:val="20"/>
              </w:rPr>
              <w:t>Prometheus scrape interval</w:t>
            </w:r>
          </w:p>
        </w:tc>
      </w:tr>
    </w:tbl>
    <w:p>
      <w:pPr>
        <w:pStyle w:val="Heading3"/>
      </w:pPr>
      <w:r>
        <w:t>6.7 Milvus Security</w:t>
      </w:r>
    </w:p>
    <w:p>
      <w:r>
        <w:t>By default, Milvus does not require authentication. For production:</w:t>
      </w:r>
    </w:p>
    <w:p>
      <w:pPr>
        <w:ind w:left="720"/>
      </w:pPr>
      <w:r>
        <w:rPr>
          <w:rFonts w:ascii="Consolas" w:hAnsi="Consolas"/>
          <w:sz w:val="18"/>
        </w:rPr>
        <w:t># milvus.yaml - enable authentication</w:t>
        <w:br/>
        <w:t>common:</w:t>
        <w:br/>
        <w:t xml:space="preserve">  security:</w:t>
        <w:br/>
        <w:t xml:space="preserve">    authorizationEnabled: true</w:t>
        <w:br/>
        <w:br/>
        <w:t># Create admin user</w:t>
        <w:br/>
        <w:t># python -c "from pymilvus import utility; utility.create_credential('admin', 'secure_password')"</w:t>
        <w:br/>
        <w:br/>
        <w:t># Connect with credentials</w:t>
        <w:br/>
        <w:t># connections.connect(host='localhost', port='19530', user='admin', password='secure_password')</w:t>
      </w:r>
    </w:p>
    <w:p>
      <w:r>
        <w:t>Additional Milvus security measures:</w:t>
      </w:r>
    </w:p>
    <w:p>
      <w:pPr>
        <w:pStyle w:val="ListBullet"/>
      </w:pPr>
      <w:r>
        <w:t>Restrict port 19530 to internal network only (Docker network or firewall rule)</w:t>
      </w:r>
    </w:p>
    <w:p>
      <w:pPr>
        <w:pStyle w:val="ListBullet"/>
      </w:pPr>
      <w:r>
        <w:t>Disable MinIO public access (MinIO should only be accessible from the Milvus container)</w:t>
      </w:r>
    </w:p>
    <w:p>
      <w:pPr>
        <w:pStyle w:val="ListBullet"/>
      </w:pPr>
      <w:r>
        <w:t>Enable TLS for Milvus connections in production (Milvus 2.4 supports TLS)</w:t>
      </w:r>
    </w:p>
    <w:p>
      <w:pPr>
        <w:pStyle w:val="Heading3"/>
      </w:pPr>
      <w:r>
        <w:t>6.8 Full Production Security Checklist</w:t>
      </w:r>
    </w:p>
    <w:p>
      <w:pPr>
        <w:pStyle w:val="ListBullet"/>
      </w:pPr>
      <w:r>
        <w:t>[ ] Store API keys in a secrets manager (not .env files)</w:t>
      </w:r>
    </w:p>
    <w:p>
      <w:pPr>
        <w:pStyle w:val="ListBullet"/>
      </w:pPr>
      <w:r>
        <w:t>[ ] Enable HTTPS via reverse proxy (nginx, Traefik, or cloud load balancer)</w:t>
      </w:r>
    </w:p>
    <w:p>
      <w:pPr>
        <w:pStyle w:val="ListBullet"/>
      </w:pPr>
      <w:r>
        <w:t>[ ] Restrict Milvus port (19530) to internal network only</w:t>
      </w:r>
    </w:p>
    <w:p>
      <w:pPr>
        <w:pStyle w:val="ListBullet"/>
      </w:pPr>
      <w:r>
        <w:t>[ ] Restrict MinIO ports to internal network only</w:t>
      </w:r>
    </w:p>
    <w:p>
      <w:pPr>
        <w:pStyle w:val="ListBullet"/>
      </w:pPr>
      <w:r>
        <w:t>[ ] Add API authentication (JWT or API key header)</w:t>
      </w:r>
    </w:p>
    <w:p>
      <w:pPr>
        <w:pStyle w:val="ListBullet"/>
      </w:pPr>
      <w:r>
        <w:t>[ ] Enable Milvus authentication (username/password)</w:t>
      </w:r>
    </w:p>
    <w:p>
      <w:pPr>
        <w:pStyle w:val="ListBullet"/>
      </w:pPr>
      <w:r>
        <w:t>[ ] Configure CORS to allow only trusted origins</w:t>
      </w:r>
    </w:p>
    <w:p>
      <w:pPr>
        <w:pStyle w:val="ListBullet"/>
      </w:pPr>
      <w:r>
        <w:t>[ ] Set up log rotation for container logs (see Section 10.5)</w:t>
      </w:r>
    </w:p>
    <w:p>
      <w:pPr>
        <w:pStyle w:val="ListBullet"/>
      </w:pPr>
      <w:r>
        <w:t>[ ] Implement rate limiting on public-facing endpoints</w:t>
      </w:r>
    </w:p>
    <w:p>
      <w:pPr>
        <w:pStyle w:val="ListBullet"/>
      </w:pPr>
      <w:r>
        <w:t>[ ] Enable request size limits (default 10MB is appropriate)</w:t>
      </w:r>
    </w:p>
    <w:p>
      <w:pPr>
        <w:pStyle w:val="ListBullet"/>
      </w:pPr>
      <w:r>
        <w:t>[ ] Validate all input via Pydantic models (already implemented)</w:t>
      </w:r>
    </w:p>
    <w:p>
      <w:pPr>
        <w:pStyle w:val="ListBullet"/>
      </w:pPr>
      <w:r>
        <w:t>[ ] Sanitize Milvus filter expressions (already implemented via _SAFE_FILTER_RE)</w:t>
      </w:r>
    </w:p>
    <w:p>
      <w:pPr>
        <w:pStyle w:val="ListBullet"/>
      </w:pPr>
      <w:r>
        <w:t>[ ] Disable debug logging in production (LOG_LEVEL=INFO)</w:t>
      </w:r>
    </w:p>
    <w:p>
      <w:pPr>
        <w:pStyle w:val="ListBullet"/>
      </w:pPr>
      <w:r>
        <w:t>[ ] Set up network segmentation (API/UI on public network, Milvus/etcd/MinIO on private)</w:t>
      </w:r>
    </w:p>
    <w:p>
      <w:pPr>
        <w:pStyle w:val="ListBullet"/>
      </w:pPr>
      <w:r>
        <w:t>[ ] Configure Docker container resource limits (memory, CPU)</w:t>
      </w:r>
    </w:p>
    <w:p>
      <w:pPr>
        <w:pStyle w:val="ListBullet"/>
      </w:pPr>
      <w:r>
        <w:t>[ ] Implement audit logging for clinical decision support queries</w:t>
      </w:r>
    </w:p>
    <w:p>
      <w:pPr>
        <w:pStyle w:val="ListBullet"/>
      </w:pPr>
      <w:r>
        <w:t>[ ] Review and comply with HIPAA/GDPR requirements if processing PHI/PII</w:t>
      </w:r>
    </w:p>
    <w:p>
      <w:pPr>
        <w:pStyle w:val="ListBullet"/>
      </w:pPr>
      <w:r>
        <w:t>[ ] Enable Docker content trust for image signing</w:t>
      </w:r>
    </w:p>
    <w:p>
      <w:pPr>
        <w:pStyle w:val="ListBullet"/>
      </w:pPr>
      <w:r>
        <w:t>[ ] Run containers as non-root user (already configured in Dockerfile)</w:t>
      </w:r>
    </w:p>
    <w:p>
      <w:pPr>
        <w:pStyle w:val="Heading2"/>
      </w:pPr>
      <w:r>
        <w:t>7. Monitoring Setup</w:t>
      </w:r>
    </w:p>
    <w:p>
      <w:pPr>
        <w:pStyle w:val="Heading3"/>
      </w:pPr>
      <w:r>
        <w:t>7.1 Prometheus Metrics</w:t>
      </w:r>
    </w:p>
    <w:p>
      <w:r>
        <w:t>The API exposes 22 Prometheus metrics at GET /metrics:</w:t>
      </w:r>
    </w:p>
    <w:p>
      <w:pPr>
        <w:ind w:left="720"/>
      </w:pPr>
      <w:r>
        <w:rPr>
          <w:rFonts w:ascii="Consolas" w:hAnsi="Consolas"/>
          <w:sz w:val="18"/>
        </w:rPr>
        <w:t># Scrape endpoint</w:t>
        <w:br/>
        <w:t>curl http://localhost:8107/metrics</w:t>
      </w:r>
    </w:p>
    <w:p>
      <w:pPr>
        <w:pStyle w:val="Heading3"/>
      </w:pPr>
      <w:r>
        <w:t>7.2 Prometheus Configuration</w:t>
      </w:r>
    </w:p>
    <w:p>
      <w:r>
        <w:t>Add to prometheus.yml:</w:t>
      </w:r>
    </w:p>
    <w:p>
      <w:pPr>
        <w:ind w:left="720"/>
      </w:pPr>
      <w:r>
        <w:rPr>
          <w:rFonts w:ascii="Consolas" w:hAnsi="Consolas"/>
          <w:sz w:val="18"/>
        </w:rPr>
        <w:t>global:</w:t>
        <w:br/>
        <w:t xml:space="preserve">  scrape_interval: 15s</w:t>
        <w:br/>
        <w:t xml:space="preserve">  evaluation_interval: 15s</w:t>
        <w:br/>
        <w:br/>
        <w:t>scrape_configs:</w:t>
        <w:br/>
        <w:t xml:space="preserve">  - job_name: 'pgx-agent'</w:t>
        <w:br/>
        <w:t xml:space="preserve">    static_configs:</w:t>
        <w:br/>
        <w:t xml:space="preserve">      - targets: ['localhost:8107']</w:t>
        <w:br/>
        <w:t xml:space="preserve">    metrics_path: '/metrics'</w:t>
        <w:br/>
        <w:t xml:space="preserve">    scrape_interval: 15s</w:t>
        <w:br/>
        <w:br/>
        <w:t xml:space="preserve">  - job_name: 'milvus'</w:t>
        <w:br/>
        <w:t xml:space="preserve">    static_configs:</w:t>
        <w:br/>
        <w:t xml:space="preserve">      - targets: ['localhost:9091']</w:t>
        <w:br/>
        <w:t xml:space="preserve">    metrics_path: '/metrics'</w:t>
        <w:br/>
        <w:t xml:space="preserve">    scrape_interval: 30s</w:t>
      </w:r>
    </w:p>
    <w:p>
      <w:pPr>
        <w:pStyle w:val="Heading3"/>
      </w:pPr>
      <w:r>
        <w:t>7.3 Docker Compose Integration with Prometheus and Grafana</w:t>
      </w:r>
    </w:p>
    <w:p>
      <w:r>
        <w:t>Add monitoring services to your Docker Compose stack:</w:t>
      </w:r>
    </w:p>
    <w:p>
      <w:pPr>
        <w:ind w:left="720"/>
      </w:pPr>
      <w:r>
        <w:rPr>
          <w:rFonts w:ascii="Consolas" w:hAnsi="Consolas"/>
          <w:sz w:val="18"/>
        </w:rPr>
        <w:t>services:</w:t>
        <w:br/>
        <w:t xml:space="preserve">  prometheus:</w:t>
        <w:br/>
        <w:t xml:space="preserve">    image: prom/prometheus:v2.51.0</w:t>
        <w:br/>
        <w:t xml:space="preserve">    ports:</w:t>
        <w:br/>
        <w:t xml:space="preserve">      - "9090:9090"</w:t>
        <w:br/>
        <w:t xml:space="preserve">    volumes:</w:t>
        <w:br/>
        <w:t xml:space="preserve">      - ./monitoring/prometheus.yml:/etc/prometheus/prometheus.yml</w:t>
        <w:br/>
        <w:t xml:space="preserve">      - prometheus_data:/prometheus</w:t>
        <w:br/>
        <w:t xml:space="preserve">    networks:</w:t>
        <w:br/>
        <w:t xml:space="preserve">      - pgx-network</w:t>
        <w:br/>
        <w:t xml:space="preserve">    restart: unless-stopped</w:t>
        <w:br/>
        <w:br/>
        <w:t xml:space="preserve">  grafana:</w:t>
        <w:br/>
        <w:t xml:space="preserve">    image: grafana/grafana:10.4.0</w:t>
        <w:br/>
        <w:t xml:space="preserve">    ports:</w:t>
        <w:br/>
        <w:t xml:space="preserve">      - "3000:3000"</w:t>
        <w:br/>
        <w:t xml:space="preserve">    environment:</w:t>
        <w:br/>
        <w:t xml:space="preserve">      - GF_SECURITY_ADMIN_PASSWORD=pgx_admin_2026</w:t>
        <w:br/>
        <w:t xml:space="preserve">      - GF_USERS_ALLOW_SIGN_UP=false</w:t>
        <w:br/>
        <w:t xml:space="preserve">    volumes:</w:t>
        <w:br/>
        <w:t xml:space="preserve">      - grafana_data:/var/lib/grafana</w:t>
        <w:br/>
        <w:t xml:space="preserve">      - ./monitoring/grafana/dashboards:/var/lib/grafana/dashboards</w:t>
        <w:br/>
        <w:t xml:space="preserve">      - ./monitoring/grafana/provisioning:/etc/grafana/provisioning</w:t>
        <w:br/>
        <w:t xml:space="preserve">    networks:</w:t>
        <w:br/>
        <w:t xml:space="preserve">      - pgx-network</w:t>
        <w:br/>
        <w:t xml:space="preserve">    restart: unless-stopped</w:t>
        <w:br/>
        <w:br/>
        <w:t>volumes:</w:t>
        <w:br/>
        <w:t xml:space="preserve">  prometheus_data:</w:t>
        <w:br/>
        <w:t xml:space="preserve">  grafana_data:</w:t>
      </w:r>
    </w:p>
    <w:p>
      <w:pPr>
        <w:pStyle w:val="Heading3"/>
      </w:pPr>
      <w:r>
        <w:t>7.4 Key Metrics to Monitor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Alert Threshold</w:t>
            </w:r>
          </w:p>
        </w:tc>
        <w:tc>
          <w:tcPr>
            <w:tcW w:type="dxa" w:w="2880"/>
          </w:tcPr>
          <w:p>
            <w:r>
              <w:rPr>
                <w:b/>
                <w:sz w:val="20"/>
              </w:rPr>
              <w:t>Action</w:t>
            </w:r>
          </w:p>
        </w:tc>
      </w:tr>
      <w:tr>
        <w:tc>
          <w:tcPr>
            <w:tcW w:type="dxa" w:w="2880"/>
          </w:tcPr>
          <w:p>
            <w:r>
              <w:rPr>
                <w:sz w:val="20"/>
              </w:rPr>
              <w:t>`pgx_query_latency_seconds`</w:t>
            </w:r>
          </w:p>
        </w:tc>
        <w:tc>
          <w:tcPr>
            <w:tcW w:type="dxa" w:w="2880"/>
          </w:tcPr>
          <w:p>
            <w:r>
              <w:rPr>
                <w:sz w:val="20"/>
              </w:rPr>
              <w:t>p95 &gt; 10s</w:t>
            </w:r>
          </w:p>
        </w:tc>
        <w:tc>
          <w:tcPr>
            <w:tcW w:type="dxa" w:w="2880"/>
          </w:tcPr>
          <w:p>
            <w:r>
              <w:rPr>
                <w:sz w:val="20"/>
              </w:rPr>
              <w:t>Check Milvus load, LLM API latency</w:t>
            </w:r>
          </w:p>
        </w:tc>
      </w:tr>
      <w:tr>
        <w:tc>
          <w:tcPr>
            <w:tcW w:type="dxa" w:w="2880"/>
          </w:tcPr>
          <w:p>
            <w:r>
              <w:rPr>
                <w:sz w:val="20"/>
              </w:rPr>
              <w:t>`pgx_errors_total`</w:t>
            </w:r>
          </w:p>
        </w:tc>
        <w:tc>
          <w:tcPr>
            <w:tcW w:type="dxa" w:w="2880"/>
          </w:tcPr>
          <w:p>
            <w:r>
              <w:rPr>
                <w:sz w:val="20"/>
              </w:rPr>
              <w:t>&gt; 10/min</w:t>
            </w:r>
          </w:p>
        </w:tc>
        <w:tc>
          <w:tcPr>
            <w:tcW w:type="dxa" w:w="2880"/>
          </w:tcPr>
          <w:p>
            <w:r>
              <w:rPr>
                <w:sz w:val="20"/>
              </w:rPr>
              <w:t>Check API logs</w:t>
            </w:r>
          </w:p>
        </w:tc>
      </w:tr>
      <w:tr>
        <w:tc>
          <w:tcPr>
            <w:tcW w:type="dxa" w:w="2880"/>
          </w:tcPr>
          <w:p>
            <w:r>
              <w:rPr>
                <w:sz w:val="20"/>
              </w:rPr>
              <w:t>`pgx_collections_connected`</w:t>
            </w:r>
          </w:p>
        </w:tc>
        <w:tc>
          <w:tcPr>
            <w:tcW w:type="dxa" w:w="2880"/>
          </w:tcPr>
          <w:p>
            <w:r>
              <w:rPr>
                <w:sz w:val="20"/>
              </w:rPr>
              <w:t>&lt; 15</w:t>
            </w:r>
          </w:p>
        </w:tc>
        <w:tc>
          <w:tcPr>
            <w:tcW w:type="dxa" w:w="2880"/>
          </w:tcPr>
          <w:p>
            <w:r>
              <w:rPr>
                <w:sz w:val="20"/>
              </w:rPr>
              <w:t>Milvus collection health issue</w:t>
            </w:r>
          </w:p>
        </w:tc>
      </w:tr>
      <w:tr>
        <w:tc>
          <w:tcPr>
            <w:tcW w:type="dxa" w:w="2880"/>
          </w:tcPr>
          <w:p>
            <w:r>
              <w:rPr>
                <w:sz w:val="20"/>
              </w:rPr>
              <w:t>`pgx_llm_api_latency_seconds`</w:t>
            </w:r>
          </w:p>
        </w:tc>
        <w:tc>
          <w:tcPr>
            <w:tcW w:type="dxa" w:w="2880"/>
          </w:tcPr>
          <w:p>
            <w:r>
              <w:rPr>
                <w:sz w:val="20"/>
              </w:rPr>
              <w:t>p95 &gt; 30s</w:t>
            </w:r>
          </w:p>
        </w:tc>
        <w:tc>
          <w:tcPr>
            <w:tcW w:type="dxa" w:w="2880"/>
          </w:tcPr>
          <w:p>
            <w:r>
              <w:rPr>
                <w:sz w:val="20"/>
              </w:rPr>
              <w:t>Anthropic API throttling</w:t>
            </w:r>
          </w:p>
        </w:tc>
      </w:tr>
      <w:tr>
        <w:tc>
          <w:tcPr>
            <w:tcW w:type="dxa" w:w="2880"/>
          </w:tcPr>
          <w:p>
            <w:r>
              <w:rPr>
                <w:sz w:val="20"/>
              </w:rPr>
              <w:t>`pgx_alerts_generated_total{severity="CONTRAINDICATED"}`</w:t>
            </w:r>
          </w:p>
        </w:tc>
        <w:tc>
          <w:tcPr>
            <w:tcW w:type="dxa" w:w="2880"/>
          </w:tcPr>
          <w:p>
            <w:r>
              <w:rPr>
                <w:sz w:val="20"/>
              </w:rPr>
              <w:t>Any</w:t>
            </w:r>
          </w:p>
        </w:tc>
        <w:tc>
          <w:tcPr>
            <w:tcW w:type="dxa" w:w="2880"/>
          </w:tcPr>
          <w:p>
            <w:r>
              <w:rPr>
                <w:sz w:val="20"/>
              </w:rPr>
              <w:t>Review clinical alert for accuracy</w:t>
            </w:r>
          </w:p>
        </w:tc>
      </w:tr>
      <w:tr>
        <w:tc>
          <w:tcPr>
            <w:tcW w:type="dxa" w:w="2880"/>
          </w:tcPr>
          <w:p>
            <w:r>
              <w:rPr>
                <w:sz w:val="20"/>
              </w:rPr>
              <w:t>`pgx_total_vectors`</w:t>
            </w:r>
          </w:p>
        </w:tc>
        <w:tc>
          <w:tcPr>
            <w:tcW w:type="dxa" w:w="2880"/>
          </w:tcPr>
          <w:p>
            <w:r>
              <w:rPr>
                <w:sz w:val="20"/>
              </w:rPr>
              <w:t>Drops to 0</w:t>
            </w:r>
          </w:p>
        </w:tc>
        <w:tc>
          <w:tcPr>
            <w:tcW w:type="dxa" w:w="2880"/>
          </w:tcPr>
          <w:p>
            <w:r>
              <w:rPr>
                <w:sz w:val="20"/>
              </w:rPr>
              <w:t>Milvus data loss; trigger recovery</w:t>
            </w:r>
          </w:p>
        </w:tc>
      </w:tr>
      <w:tr>
        <w:tc>
          <w:tcPr>
            <w:tcW w:type="dxa" w:w="2880"/>
          </w:tcPr>
          <w:p>
            <w:r>
              <w:rPr>
                <w:sz w:val="20"/>
              </w:rPr>
              <w:t>`pgx_embedding_latency_seconds`</w:t>
            </w:r>
          </w:p>
        </w:tc>
        <w:tc>
          <w:tcPr>
            <w:tcW w:type="dxa" w:w="2880"/>
          </w:tcPr>
          <w:p>
            <w:r>
              <w:rPr>
                <w:sz w:val="20"/>
              </w:rPr>
              <w:t>p95 &gt; 2s</w:t>
            </w:r>
          </w:p>
        </w:tc>
        <w:tc>
          <w:tcPr>
            <w:tcW w:type="dxa" w:w="2880"/>
          </w:tcPr>
          <w:p>
            <w:r>
              <w:rPr>
                <w:sz w:val="20"/>
              </w:rPr>
              <w:t>GPU/CPU overload for embedding model</w:t>
            </w:r>
          </w:p>
        </w:tc>
      </w:tr>
      <w:tr>
        <w:tc>
          <w:tcPr>
            <w:tcW w:type="dxa" w:w="2880"/>
          </w:tcPr>
          <w:p>
            <w:r>
              <w:rPr>
                <w:sz w:val="20"/>
              </w:rPr>
              <w:t>`pgx_phenoconversion_detections_total`</w:t>
            </w:r>
          </w:p>
        </w:tc>
        <w:tc>
          <w:tcPr>
            <w:tcW w:type="dxa" w:w="2880"/>
          </w:tcPr>
          <w:p>
            <w:r>
              <w:rPr>
                <w:sz w:val="20"/>
              </w:rPr>
              <w:t>Rising trend</w:t>
            </w:r>
          </w:p>
        </w:tc>
        <w:tc>
          <w:tcPr>
            <w:tcW w:type="dxa" w:w="2880"/>
          </w:tcPr>
          <w:p>
            <w:r>
              <w:rPr>
                <w:sz w:val="20"/>
              </w:rPr>
              <w:t>May indicate medication list quality issue</w:t>
            </w:r>
          </w:p>
        </w:tc>
      </w:tr>
    </w:tbl>
    <w:p>
      <w:pPr>
        <w:pStyle w:val="Heading3"/>
      </w:pPr>
      <w:r>
        <w:t>7.5 Prometheus Alerting Rules</w:t>
      </w:r>
    </w:p>
    <w:p>
      <w:pPr>
        <w:ind w:left="720"/>
      </w:pPr>
      <w:r>
        <w:rPr>
          <w:rFonts w:ascii="Consolas" w:hAnsi="Consolas"/>
          <w:sz w:val="18"/>
        </w:rPr>
        <w:t># monitoring/prometheus_rules.yml</w:t>
        <w:br/>
        <w:t>groups:</w:t>
        <w:br/>
        <w:t xml:space="preserve">  - name: pgx_alerts</w:t>
        <w:br/>
        <w:t xml:space="preserve">    rules:</w:t>
        <w:br/>
        <w:t xml:space="preserve">      - alert: PGxHighQueryLatency</w:t>
        <w:br/>
        <w:t xml:space="preserve">        expr: histogram_quantile(0.95, rate(pgx_query_latency_seconds_bucket[5m])) &gt; 10</w:t>
        <w:br/>
        <w:t xml:space="preserve">        for: 5m</w:t>
        <w:br/>
        <w:t xml:space="preserve">        labels:</w:t>
        <w:br/>
        <w:t xml:space="preserve">          severity: warning</w:t>
        <w:br/>
        <w:t xml:space="preserve">        annotations:</w:t>
        <w:br/>
        <w:t xml:space="preserve">          summary: "PGx query latency p95 &gt; 10s"</w:t>
        <w:br/>
        <w:t xml:space="preserve">          description: "Check Milvus connectivity and LLM API responsiveness."</w:t>
        <w:br/>
        <w:br/>
        <w:t xml:space="preserve">      - alert: PGxHighErrorRate</w:t>
        <w:br/>
        <w:t xml:space="preserve">        expr: rate(pgx_errors_total[5m]) &gt; 0.1</w:t>
        <w:br/>
        <w:t xml:space="preserve">        for: 2m</w:t>
        <w:br/>
        <w:t xml:space="preserve">        labels:</w:t>
        <w:br/>
        <w:t xml:space="preserve">          severity: critical</w:t>
        <w:br/>
        <w:t xml:space="preserve">        annotations:</w:t>
        <w:br/>
        <w:t xml:space="preserve">          summary: "PGx error rate &gt; 6/minute"</w:t>
        <w:br/>
        <w:t xml:space="preserve">          description: "Check API logs for error details."</w:t>
        <w:br/>
        <w:br/>
        <w:t xml:space="preserve">      - alert: PGxCollectionsDisconnected</w:t>
        <w:br/>
        <w:t xml:space="preserve">        expr: pgx_collections_connected &lt; 15</w:t>
        <w:br/>
        <w:t xml:space="preserve">        for: 1m</w:t>
        <w:br/>
        <w:t xml:space="preserve">        labels:</w:t>
        <w:br/>
        <w:t xml:space="preserve">          severity: critical</w:t>
        <w:br/>
        <w:t xml:space="preserve">        annotations:</w:t>
        <w:br/>
        <w:t xml:space="preserve">          summary: "PGx collections disconnected ({{ $value }}/15)"</w:t>
        <w:br/>
        <w:t xml:space="preserve">          description: "Milvus may be down or collections may need to be reloaded."</w:t>
        <w:br/>
        <w:br/>
        <w:t xml:space="preserve">      - alert: PGxMilvusDown</w:t>
        <w:br/>
        <w:t xml:space="preserve">        expr: pgx_total_vectors == 0</w:t>
        <w:br/>
        <w:t xml:space="preserve">        for: 30s</w:t>
        <w:br/>
        <w:t xml:space="preserve">        labels:</w:t>
        <w:br/>
        <w:t xml:space="preserve">          severity: critical</w:t>
        <w:br/>
        <w:t xml:space="preserve">        annotations:</w:t>
        <w:br/>
        <w:t xml:space="preserve">          summary: "PGx Milvus reports 0 vectors"</w:t>
        <w:br/>
        <w:t xml:space="preserve">          description: "Milvus data may be lost. Check volumes and trigger recovery."</w:t>
        <w:br/>
        <w:br/>
        <w:t xml:space="preserve">      - alert: PGxLLMLatencyHigh</w:t>
        <w:br/>
        <w:t xml:space="preserve">        expr: histogram_quantile(0.95, rate(pgx_llm_api_latency_seconds_bucket[5m])) &gt; 30</w:t>
        <w:br/>
        <w:t xml:space="preserve">        for: 5m</w:t>
        <w:br/>
        <w:t xml:space="preserve">        labels:</w:t>
        <w:br/>
        <w:t xml:space="preserve">          severity: warning</w:t>
        <w:br/>
        <w:t xml:space="preserve">        annotations:</w:t>
        <w:br/>
        <w:t xml:space="preserve">          summary: "Anthropic API latency p95 &gt; 30s"</w:t>
        <w:br/>
        <w:t xml:space="preserve">          description: "API may be rate-limited. Check usage dashboard."</w:t>
        <w:br/>
        <w:br/>
        <w:t xml:space="preserve">      - alert: PGxContraindicatedAlert</w:t>
        <w:br/>
        <w:t xml:space="preserve">        expr: increase(pgx_alerts_generated_total{severity="CONTRAINDICATED"}[1h]) &gt; 0</w:t>
        <w:br/>
        <w:t xml:space="preserve">        labels:</w:t>
        <w:br/>
        <w:t xml:space="preserve">          severity: info</w:t>
        <w:br/>
        <w:t xml:space="preserve">        annotations:</w:t>
        <w:br/>
        <w:t xml:space="preserve">          summary: "Contraindicated drug-gene interaction detected"</w:t>
        <w:br/>
        <w:t xml:space="preserve">          description: "Review the clinical alert for accuracy and follow up."</w:t>
      </w:r>
    </w:p>
    <w:p>
      <w:pPr>
        <w:pStyle w:val="Heading3"/>
      </w:pPr>
      <w:r>
        <w:t>7.6 Grafana Dashboard</w:t>
      </w:r>
    </w:p>
    <w:p>
      <w:r>
        <w:t>Import a Grafana dashboard with the following panels:</w:t>
      </w:r>
    </w:p>
    <w:p>
      <w:r>
        <w:t>Row 1: Overview</w:t>
      </w:r>
    </w:p>
    <w:p>
      <w:pPr>
        <w:pStyle w:val="ListBullet"/>
      </w:pPr>
      <w:r>
        <w:t>Query volume (queries/min, counter)</w:t>
      </w:r>
    </w:p>
    <w:p>
      <w:pPr>
        <w:pStyle w:val="ListBullet"/>
      </w:pPr>
      <w:r>
        <w:t>Active collections (gauge, target 15)</w:t>
      </w:r>
    </w:p>
    <w:p>
      <w:pPr>
        <w:pStyle w:val="ListBullet"/>
      </w:pPr>
      <w:r>
        <w:t>Total vectors (gauge)</w:t>
      </w:r>
    </w:p>
    <w:p>
      <w:pPr>
        <w:pStyle w:val="ListBullet"/>
      </w:pPr>
      <w:r>
        <w:t>Error rate (queries vs errors)</w:t>
      </w:r>
    </w:p>
    <w:p>
      <w:r>
        <w:t>Row 2: Latency</w:t>
      </w:r>
    </w:p>
    <w:p>
      <w:pPr>
        <w:pStyle w:val="ListBullet"/>
      </w:pPr>
      <w:r>
        <w:t>Query latency distribution (histogram, p50/p95/p99)</w:t>
      </w:r>
    </w:p>
    <w:p>
      <w:pPr>
        <w:pStyle w:val="ListBullet"/>
      </w:pPr>
      <w:r>
        <w:t>LLM API latency (histogram)</w:t>
      </w:r>
    </w:p>
    <w:p>
      <w:pPr>
        <w:pStyle w:val="ListBullet"/>
      </w:pPr>
      <w:r>
        <w:t>Embedding latency (histogram)</w:t>
      </w:r>
    </w:p>
    <w:p>
      <w:pPr>
        <w:pStyle w:val="ListBullet"/>
      </w:pPr>
      <w:r>
        <w:t>Clinical pipeline stage latency (histogram by stage)</w:t>
      </w:r>
    </w:p>
    <w:p>
      <w:r>
        <w:t>Row 3: Clinical</w:t>
      </w:r>
    </w:p>
    <w:p>
      <w:pPr>
        <w:pStyle w:val="ListBullet"/>
      </w:pPr>
      <w:r>
        <w:t>Clinical alerts by severity (stacked bar: CONTRAINDICATED, MAJOR, MODERATE, MINOR, INFORMATIONAL)</w:t>
      </w:r>
    </w:p>
    <w:p>
      <w:pPr>
        <w:pStyle w:val="ListBullet"/>
      </w:pPr>
      <w:r>
        <w:t>Drug checks count (counter)</w:t>
      </w:r>
    </w:p>
    <w:p>
      <w:pPr>
        <w:pStyle w:val="ListBullet"/>
      </w:pPr>
      <w:r>
        <w:t>HLA screens by result (pie: CONTRAINDICATED, HIGH_RISK, SAFE, UNKNOWN)</w:t>
      </w:r>
    </w:p>
    <w:p>
      <w:pPr>
        <w:pStyle w:val="ListBullet"/>
      </w:pPr>
      <w:r>
        <w:t>Dosing calculations by algorithm (bar: warfarin, tacrolimus, fluoropyrimidine, thiopurine, tamoxifen, codeine, voriconazole, clopidogrel, phenytoin)</w:t>
      </w:r>
    </w:p>
    <w:p>
      <w:r>
        <w:t>Row 4: Collections</w:t>
      </w:r>
    </w:p>
    <w:p>
      <w:pPr>
        <w:pStyle w:val="ListBullet"/>
      </w:pPr>
      <w:r>
        <w:t>Evidence count per query (histogram)</w:t>
      </w:r>
    </w:p>
    <w:p>
      <w:pPr>
        <w:pStyle w:val="ListBullet"/>
      </w:pPr>
      <w:r>
        <w:t>Collection hit distribution (heatmap: which collections contribute to answers)</w:t>
      </w:r>
    </w:p>
    <w:p>
      <w:pPr>
        <w:pStyle w:val="ListBullet"/>
      </w:pPr>
      <w:r>
        <w:t>Phenoconversion detections (counter)</w:t>
      </w:r>
    </w:p>
    <w:p>
      <w:pPr>
        <w:pStyle w:val="ListBullet"/>
      </w:pPr>
      <w:r>
        <w:t>Export operations by format (bar: Markdown, JSON, PDF, FHIR)</w:t>
      </w:r>
    </w:p>
    <w:p>
      <w:r>
        <w:t>Row 5: Infrastructure</w:t>
      </w:r>
    </w:p>
    <w:p>
      <w:pPr>
        <w:pStyle w:val="ListBullet"/>
      </w:pPr>
      <w:r>
        <w:t>Milvus memory usage (from Milvus metrics endpoint)</w:t>
      </w:r>
    </w:p>
    <w:p>
      <w:pPr>
        <w:pStyle w:val="ListBullet"/>
      </w:pPr>
      <w:r>
        <w:t>Container CPU and memory (from Docker/cAdvisor)</w:t>
      </w:r>
    </w:p>
    <w:p>
      <w:pPr>
        <w:pStyle w:val="ListBullet"/>
      </w:pPr>
      <w:r>
        <w:t>LLM token usage (estimated from response length)</w:t>
      </w:r>
    </w:p>
    <w:p>
      <w:pPr>
        <w:pStyle w:val="ListBullet"/>
      </w:pPr>
      <w:r>
        <w:t>Ingest freshness (time since last ingest run)</w:t>
      </w:r>
    </w:p>
    <w:p>
      <w:pPr>
        <w:pStyle w:val="Heading3"/>
      </w:pPr>
      <w:r>
        <w:t>7.7 Log Aggregation</w:t>
      </w:r>
    </w:p>
    <w:p>
      <w:r>
        <w:t>For centralized log management, forward Docker container logs to a log aggregation system:</w:t>
      </w:r>
    </w:p>
    <w:p>
      <w:pPr>
        <w:ind w:left="720"/>
      </w:pPr>
      <w:r>
        <w:rPr>
          <w:rFonts w:ascii="Consolas" w:hAnsi="Consolas"/>
          <w:sz w:val="18"/>
        </w:rPr>
        <w:t># docker-compose.yml logging configuration</w:t>
        <w:br/>
        <w:t>services:</w:t>
        <w:br/>
        <w:t xml:space="preserve">  pgx-api:</w:t>
        <w:br/>
        <w:t xml:space="preserve">    logging:</w:t>
        <w:br/>
        <w:t xml:space="preserve">      driver: "json-file"</w:t>
        <w:br/>
        <w:t xml:space="preserve">      options:</w:t>
        <w:br/>
        <w:t xml:space="preserve">        max-size: "50m"</w:t>
        <w:br/>
        <w:t xml:space="preserve">        max-file: "5"</w:t>
        <w:br/>
        <w:t xml:space="preserve">        tag: "pgx-api"</w:t>
      </w:r>
    </w:p>
    <w:p>
      <w:r>
        <w:t>For ELK stack integration:</w:t>
      </w:r>
    </w:p>
    <w:p>
      <w:pPr>
        <w:ind w:left="720"/>
      </w:pPr>
      <w:r>
        <w:rPr>
          <w:rFonts w:ascii="Consolas" w:hAnsi="Consolas"/>
          <w:sz w:val="18"/>
        </w:rPr>
        <w:t>services:</w:t>
        <w:br/>
        <w:t xml:space="preserve">  pgx-api:</w:t>
        <w:br/>
        <w:t xml:space="preserve">    logging:</w:t>
        <w:br/>
        <w:t xml:space="preserve">      driver: "fluentd"</w:t>
        <w:br/>
        <w:t xml:space="preserve">      options:</w:t>
        <w:br/>
        <w:t xml:space="preserve">        fluentd-address: "localhost:24224"</w:t>
        <w:br/>
        <w:t xml:space="preserve">        tag: "pgx.api"</w:t>
      </w:r>
    </w:p>
    <w:p>
      <w:pPr>
        <w:pStyle w:val="Heading2"/>
      </w:pPr>
      <w:r>
        <w:t>8. Backup and Disaster Recovery</w:t>
      </w:r>
    </w:p>
    <w:p>
      <w:pPr>
        <w:pStyle w:val="Heading3"/>
      </w:pPr>
      <w:r>
        <w:t>8.1 Backup Strategy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Data Type</w:t>
            </w:r>
          </w:p>
        </w:tc>
        <w:tc>
          <w:tcPr>
            <w:tcW w:type="dxa" w:w="2160"/>
          </w:tcPr>
          <w:p>
            <w:r>
              <w:rPr>
                <w:b/>
                <w:sz w:val="20"/>
              </w:rPr>
              <w:t>Backup Method</w:t>
            </w:r>
          </w:p>
        </w:tc>
        <w:tc>
          <w:tcPr>
            <w:tcW w:type="dxa" w:w="2160"/>
          </w:tcPr>
          <w:p>
            <w:r>
              <w:rPr>
                <w:b/>
                <w:sz w:val="20"/>
              </w:rPr>
              <w:t>Frequency</w:t>
            </w:r>
          </w:p>
        </w:tc>
        <w:tc>
          <w:tcPr>
            <w:tcW w:type="dxa" w:w="2160"/>
          </w:tcPr>
          <w:p>
            <w:r>
              <w:rPr>
                <w:b/>
                <w:sz w:val="20"/>
              </w:rPr>
              <w:t>Recovery Time</w:t>
            </w:r>
          </w:p>
        </w:tc>
      </w:tr>
      <w:tr>
        <w:tc>
          <w:tcPr>
            <w:tcW w:type="dxa" w:w="2160"/>
          </w:tcPr>
          <w:p>
            <w:r>
              <w:rPr>
                <w:sz w:val="20"/>
              </w:rPr>
              <w:t>Milvus vectors + indexes</w:t>
            </w:r>
          </w:p>
        </w:tc>
        <w:tc>
          <w:tcPr>
            <w:tcW w:type="dxa" w:w="2160"/>
          </w:tcPr>
          <w:p>
            <w:r>
              <w:rPr>
                <w:sz w:val="20"/>
              </w:rPr>
              <w:t>Volume snapshot</w:t>
            </w:r>
          </w:p>
        </w:tc>
        <w:tc>
          <w:tcPr>
            <w:tcW w:type="dxa" w:w="2160"/>
          </w:tcPr>
          <w:p>
            <w:r>
              <w:rPr>
                <w:sz w:val="20"/>
              </w:rPr>
              <w:t>Daily</w:t>
            </w:r>
          </w:p>
        </w:tc>
        <w:tc>
          <w:tcPr>
            <w:tcW w:type="dxa" w:w="2160"/>
          </w:tcPr>
          <w:p>
            <w:r>
              <w:rPr>
                <w:sz w:val="20"/>
              </w:rPr>
              <w:t>5-30 minutes</w:t>
            </w:r>
          </w:p>
        </w:tc>
      </w:tr>
      <w:tr>
        <w:tc>
          <w:tcPr>
            <w:tcW w:type="dxa" w:w="2160"/>
          </w:tcPr>
          <w:p>
            <w:r>
              <w:rPr>
                <w:sz w:val="20"/>
              </w:rPr>
              <w:t>Seed data (JSON files)</w:t>
            </w:r>
          </w:p>
        </w:tc>
        <w:tc>
          <w:tcPr>
            <w:tcW w:type="dxa" w:w="2160"/>
          </w:tcPr>
          <w:p>
            <w:r>
              <w:rPr>
                <w:sz w:val="20"/>
              </w:rPr>
              <w:t>Version control</w:t>
            </w:r>
          </w:p>
        </w:tc>
        <w:tc>
          <w:tcPr>
            <w:tcW w:type="dxa" w:w="2160"/>
          </w:tcPr>
          <w:p>
            <w:r>
              <w:rPr>
                <w:sz w:val="20"/>
              </w:rPr>
              <w:t>Every change</w:t>
            </w:r>
          </w:p>
        </w:tc>
        <w:tc>
          <w:tcPr>
            <w:tcW w:type="dxa" w:w="2160"/>
          </w:tcPr>
          <w:p>
            <w:r>
              <w:rPr>
                <w:sz w:val="20"/>
              </w:rPr>
              <w:t>&lt; 1 minute</w:t>
            </w:r>
          </w:p>
        </w:tc>
      </w:tr>
      <w:tr>
        <w:tc>
          <w:tcPr>
            <w:tcW w:type="dxa" w:w="2160"/>
          </w:tcPr>
          <w:p>
            <w:r>
              <w:rPr>
                <w:sz w:val="20"/>
              </w:rPr>
              <w:t>Configuration (.env, settings)</w:t>
            </w:r>
          </w:p>
        </w:tc>
        <w:tc>
          <w:tcPr>
            <w:tcW w:type="dxa" w:w="2160"/>
          </w:tcPr>
          <w:p>
            <w:r>
              <w:rPr>
                <w:sz w:val="20"/>
              </w:rPr>
              <w:t>Version control + secrets backup</w:t>
            </w:r>
          </w:p>
        </w:tc>
        <w:tc>
          <w:tcPr>
            <w:tcW w:type="dxa" w:w="2160"/>
          </w:tcPr>
          <w:p>
            <w:r>
              <w:rPr>
                <w:sz w:val="20"/>
              </w:rPr>
              <w:t>Every change</w:t>
            </w:r>
          </w:p>
        </w:tc>
        <w:tc>
          <w:tcPr>
            <w:tcW w:type="dxa" w:w="2160"/>
          </w:tcPr>
          <w:p>
            <w:r>
              <w:rPr>
                <w:sz w:val="20"/>
              </w:rPr>
              <w:t>&lt; 1 minute</w:t>
            </w:r>
          </w:p>
        </w:tc>
      </w:tr>
      <w:tr>
        <w:tc>
          <w:tcPr>
            <w:tcW w:type="dxa" w:w="2160"/>
          </w:tcPr>
          <w:p>
            <w:r>
              <w:rPr>
                <w:sz w:val="20"/>
              </w:rPr>
              <w:t>Prometheus metrics</w:t>
            </w:r>
          </w:p>
        </w:tc>
        <w:tc>
          <w:tcPr>
            <w:tcW w:type="dxa" w:w="2160"/>
          </w:tcPr>
          <w:p>
            <w:r>
              <w:rPr>
                <w:sz w:val="20"/>
              </w:rPr>
              <w:t>Prometheus TSDB snapshot</w:t>
            </w:r>
          </w:p>
        </w:tc>
        <w:tc>
          <w:tcPr>
            <w:tcW w:type="dxa" w:w="2160"/>
          </w:tcPr>
          <w:p>
            <w:r>
              <w:rPr>
                <w:sz w:val="20"/>
              </w:rPr>
              <w:t>Weekly</w:t>
            </w:r>
          </w:p>
        </w:tc>
        <w:tc>
          <w:tcPr>
            <w:tcW w:type="dxa" w:w="2160"/>
          </w:tcPr>
          <w:p>
            <w:r>
              <w:rPr>
                <w:sz w:val="20"/>
              </w:rPr>
              <w:t>10 minutes</w:t>
            </w:r>
          </w:p>
        </w:tc>
      </w:tr>
      <w:tr>
        <w:tc>
          <w:tcPr>
            <w:tcW w:type="dxa" w:w="2160"/>
          </w:tcPr>
          <w:p>
            <w:r>
              <w:rPr>
                <w:sz w:val="20"/>
              </w:rPr>
              <w:t>Grafana dashboards</w:t>
            </w:r>
          </w:p>
        </w:tc>
        <w:tc>
          <w:tcPr>
            <w:tcW w:type="dxa" w:w="2160"/>
          </w:tcPr>
          <w:p>
            <w:r>
              <w:rPr>
                <w:sz w:val="20"/>
              </w:rPr>
              <w:t>JSON export</w:t>
            </w:r>
          </w:p>
        </w:tc>
        <w:tc>
          <w:tcPr>
            <w:tcW w:type="dxa" w:w="2160"/>
          </w:tcPr>
          <w:p>
            <w:r>
              <w:rPr>
                <w:sz w:val="20"/>
              </w:rPr>
              <w:t>Every change</w:t>
            </w:r>
          </w:p>
        </w:tc>
        <w:tc>
          <w:tcPr>
            <w:tcW w:type="dxa" w:w="2160"/>
          </w:tcPr>
          <w:p>
            <w:r>
              <w:rPr>
                <w:sz w:val="20"/>
              </w:rPr>
              <w:t>5 minutes</w:t>
            </w:r>
          </w:p>
        </w:tc>
      </w:tr>
    </w:tbl>
    <w:p>
      <w:pPr>
        <w:pStyle w:val="Heading3"/>
      </w:pPr>
      <w:r>
        <w:t>8.2 Milvus Data Backup</w:t>
      </w:r>
    </w:p>
    <w:p>
      <w:pPr>
        <w:ind w:left="720"/>
      </w:pPr>
      <w:r>
        <w:rPr>
          <w:rFonts w:ascii="Consolas" w:hAnsi="Consolas"/>
          <w:sz w:val="18"/>
        </w:rPr>
        <w:t># Option 1: Docker volume backup (cold)</w:t>
        <w:br/>
        <w:t>docker compose stop milvus-standalone</w:t>
        <w:br/>
        <w:t>docker run --rm -v pgx_milvus_data:/data -v $(pwd)/backups:/backup \</w:t>
        <w:br/>
        <w:t xml:space="preserve">  alpine tar czf /backup/milvus_data_$(date +%Y%m%d).tar.gz -C /data .</w:t>
        <w:br/>
        <w:t>docker run --rm -v pgx_etcd_data:/data -v $(pwd)/backups:/backup \</w:t>
        <w:br/>
        <w:t xml:space="preserve">  alpine tar czf /backup/etcd_data_$(date +%Y%m%d).tar.gz -C /data .</w:t>
        <w:br/>
        <w:t>docker run --rm -v pgx_minio_data:/data -v $(pwd)/backups:/backup \</w:t>
        <w:br/>
        <w:t xml:space="preserve">  alpine tar czf /backup/minio_data_$(date +%Y%m%d).tar.gz -C /data .</w:t>
        <w:br/>
        <w:t>docker compose start milvus-standalone</w:t>
        <w:br/>
        <w:br/>
        <w:t># Option 2: Milvus backup utility (hot - no downtime)</w:t>
        <w:br/>
        <w:t># Requires milvus-backup tool: https://github.com/zilliztech/milvus-backup</w:t>
        <w:br/>
        <w:t>milvus-backup create \</w:t>
        <w:br/>
        <w:t xml:space="preserve">  --milvus.address localhost:19530 \</w:t>
        <w:br/>
        <w:t xml:space="preserve">  --minio.address localhost:9000 \</w:t>
        <w:br/>
        <w:t xml:space="preserve">  --name pgx_backup_$(date +%Y%m%d)</w:t>
        <w:br/>
        <w:br/>
        <w:t># Option 3: Logical backup via seed data (always available)</w:t>
        <w:br/>
        <w:t># The seed data in data/reference/ (14 JSON files) can regenerate all collections.</w:t>
        <w:br/>
        <w:t># This is the simplest recovery method and should always be your baseline.</w:t>
      </w:r>
    </w:p>
    <w:p>
      <w:pPr>
        <w:pStyle w:val="Heading3"/>
      </w:pPr>
      <w:r>
        <w:t>8.3 Automated Backup Script</w:t>
      </w:r>
    </w:p>
    <w:p>
      <w:pPr>
        <w:ind w:left="720"/>
      </w:pPr>
      <w:r>
        <w:rPr>
          <w:rFonts w:ascii="Consolas" w:hAnsi="Consolas"/>
          <w:sz w:val="18"/>
        </w:rPr>
        <w:t>#!/bin/bash</w:t>
        <w:br/>
        <w:t># scripts/backup.sh - Run daily via cron</w:t>
        <w:br/>
        <w:t>BACKUP_DIR="/backups/pgx-agent"</w:t>
        <w:br/>
        <w:t>DATE=$(date +%Y%m%d_%H%M%S)</w:t>
        <w:br/>
        <w:t>RETENTION_DAYS=30</w:t>
        <w:br/>
        <w:br/>
        <w:t>mkdir -p "$BACKUP_DIR"</w:t>
        <w:br/>
        <w:br/>
        <w:t>echo "[$(date)] Starting PGx Agent backup..."</w:t>
        <w:br/>
        <w:br/>
        <w:t># 1. Backup Milvus data (requires brief stop)</w:t>
        <w:br/>
        <w:t>docker compose stop milvus-standalone</w:t>
        <w:br/>
        <w:t>for vol in pgx_milvus_data pgx_etcd_data pgx_minio_data; do</w:t>
        <w:br/>
        <w:t xml:space="preserve">    docker run --rm -v ${vol}:/data -v ${BACKUP_DIR}:/backup \</w:t>
        <w:br/>
        <w:t xml:space="preserve">        alpine tar czf /backup/${vol}_${DATE}.tar.gz -C /data .</w:t>
        <w:br/>
        <w:t xml:space="preserve">    echo "[$(date)] Backed up volume: ${vol}"</w:t>
        <w:br/>
        <w:t>done</w:t>
        <w:br/>
        <w:t>docker compose start milvus-standalone</w:t>
        <w:br/>
        <w:br/>
        <w:t># 2. Backup configuration</w:t>
        <w:br/>
        <w:t>tar czf ${BACKUP_DIR}/config_${DATE}.tar.gz \</w:t>
        <w:br/>
        <w:t xml:space="preserve">    .env config/ data/reference/ docker-compose.yml requirements.txt</w:t>
        <w:br/>
        <w:br/>
        <w:t># 3. Verify backup integrity</w:t>
        <w:br/>
        <w:t>for f in ${BACKUP_DIR}/*_${DATE}.tar.gz; do</w:t>
        <w:br/>
        <w:t xml:space="preserve">    if tar tzf "$f" &gt; /dev/null 2&gt;&amp;1; then</w:t>
        <w:br/>
        <w:t xml:space="preserve">        echo "[$(date)] Verified: $f ($(du -h $f | cut -f1))"</w:t>
        <w:br/>
        <w:t xml:space="preserve">    else</w:t>
        <w:br/>
        <w:t xml:space="preserve">        echo "[$(date)] ERROR: Backup file corrupted: $f"</w:t>
        <w:br/>
        <w:t xml:space="preserve">    fi</w:t>
        <w:br/>
        <w:t>done</w:t>
        <w:br/>
        <w:br/>
        <w:t># 4. Cleanup old backups</w:t>
        <w:br/>
        <w:t>find ${BACKUP_DIR} -name "*.tar.gz" -mtime +${RETENTION_DAYS} -delete</w:t>
        <w:br/>
        <w:t>echo "[$(date)] Cleaned up backups older than ${RETENTION_DAYS} days"</w:t>
        <w:br/>
        <w:br/>
        <w:t>echo "[$(date)] Backup complete."</w:t>
      </w:r>
    </w:p>
    <w:p>
      <w:r>
        <w:t>Add to crontab:</w:t>
      </w:r>
    </w:p>
    <w:p>
      <w:pPr>
        <w:ind w:left="720"/>
      </w:pPr>
      <w:r>
        <w:rPr>
          <w:rFonts w:ascii="Consolas" w:hAnsi="Consolas"/>
          <w:sz w:val="18"/>
        </w:rPr>
        <w:t># Run backup daily at 2:00 AM</w:t>
        <w:br/>
        <w:t>0 2 * * * /path/to/pharmacogenomics_intelligence_agent/scripts/backup.sh &gt;&gt; /var/log/pgx-backup.log 2&gt;&amp;1</w:t>
      </w:r>
    </w:p>
    <w:p>
      <w:pPr>
        <w:pStyle w:val="Heading3"/>
      </w:pPr>
      <w:r>
        <w:t>8.4 Seed Data Backup</w:t>
      </w:r>
    </w:p>
    <w:p>
      <w:r>
        <w:t>The seed data in data/reference/ (14 JSON files) is the source of truth. Keep this directory in version control. From seed data alone, you can fully reconstruct all 15 Milvus collections and 240 records.</w:t>
      </w:r>
    </w:p>
    <w:p>
      <w:pPr>
        <w:pStyle w:val="Heading3"/>
      </w:pPr>
      <w:r>
        <w:t>8.5 Recovery Procedures</w:t>
      </w:r>
    </w:p>
    <w:p>
      <w:r>
        <w:t>Scenario 1: Complete rebuild from seed data (simplest)</w:t>
      </w:r>
    </w:p>
    <w:p>
      <w:pPr>
        <w:ind w:left="720"/>
      </w:pPr>
      <w:r>
        <w:rPr>
          <w:rFonts w:ascii="Consolas" w:hAnsi="Consolas"/>
          <w:sz w:val="18"/>
        </w:rPr>
        <w:t># 1. Stop and remove all data</w:t>
        <w:br/>
        <w:t>docker compose down -v</w:t>
        <w:br/>
        <w:br/>
        <w:t># 2. Start fresh</w:t>
        <w:br/>
        <w:t>docker compose up -d</w:t>
        <w:br/>
        <w:br/>
        <w:t># 3. Wait for setup to complete</w:t>
        <w:br/>
        <w:t>docker compose logs -f pgx-setup  # Wait for "PGx Setup complete!"</w:t>
        <w:br/>
        <w:br/>
        <w:t># 4. Verify</w:t>
        <w:br/>
        <w:t>curl http://localhost:8107/health</w:t>
      </w:r>
    </w:p>
    <w:p>
      <w:r>
        <w:t>Recovery time: ~2 minutes. This is the recommended recovery method for most scenarios.</w:t>
      </w:r>
    </w:p>
    <w:p>
      <w:r>
        <w:t>Scenario 2: Restore from volume backup</w:t>
      </w:r>
    </w:p>
    <w:p>
      <w:pPr>
        <w:ind w:left="720"/>
      </w:pPr>
      <w:r>
        <w:rPr>
          <w:rFonts w:ascii="Consolas" w:hAnsi="Consolas"/>
          <w:sz w:val="18"/>
        </w:rPr>
        <w:t># 1. Stop all services</w:t>
        <w:br/>
        <w:t>docker compose down</w:t>
        <w:br/>
        <w:br/>
        <w:t># 2. Restore volumes</w:t>
        <w:br/>
        <w:t>for vol in pgx_milvus_data pgx_etcd_data pgx_minio_data; do</w:t>
        <w:br/>
        <w:t xml:space="preserve">    docker volume create ${vol}</w:t>
        <w:br/>
        <w:t xml:space="preserve">    docker run --rm -v ${vol}:/data -v /backups/pgx-agent:/backup \</w:t>
        <w:br/>
        <w:t xml:space="preserve">        alpine sh -c "cd /data &amp;&amp; tar xzf /backup/${vol}_YYYYMMDD_HHMMSS.tar.gz"</w:t>
        <w:br/>
        <w:t>done</w:t>
        <w:br/>
        <w:br/>
        <w:t># 3. Start services</w:t>
        <w:br/>
        <w:t>docker compose up -d</w:t>
        <w:br/>
        <w:br/>
        <w:t># 4. Verify</w:t>
        <w:br/>
        <w:t>curl http://localhost:8107/health</w:t>
      </w:r>
    </w:p>
    <w:p>
      <w:r>
        <w:t>Recovery time: 5-30 minutes depending on data volume size.</w:t>
      </w:r>
    </w:p>
    <w:p>
      <w:r>
        <w:t>Scenario 3: Partial collection recovery</w:t>
      </w:r>
    </w:p>
    <w:p>
      <w:r>
        <w:t>If a specific collection is corrupted or missing:</w:t>
      </w:r>
    </w:p>
    <w:p>
      <w:pPr>
        <w:ind w:left="720"/>
      </w:pPr>
      <w:r>
        <w:rPr>
          <w:rFonts w:ascii="Consolas" w:hAnsi="Consolas"/>
          <w:sz w:val="18"/>
        </w:rPr>
        <w:t># Drop and re-seed a single collection</w:t>
        <w:br/>
        <w:t>python -c "</w:t>
        <w:br/>
        <w:t>from pymilvus import connections, utility</w:t>
        <w:br/>
        <w:t>connections.connect(host='localhost', port='19530')</w:t>
        <w:br/>
        <w:t>if utility.has_collection('pgx_drug_guidelines'):</w:t>
        <w:br/>
        <w:t xml:space="preserve">    utility.drop_collection('pgx_drug_guidelines')</w:t>
        <w:br/>
        <w:t>"</w:t>
        <w:br/>
        <w:br/>
        <w:t># Re-run setup (will only create missing collections)</w:t>
        <w:br/>
        <w:t>python scripts/setup_collections.py --seed</w:t>
      </w:r>
    </w:p>
    <w:p>
      <w:pPr>
        <w:pStyle w:val="Heading3"/>
      </w:pPr>
      <w:r>
        <w:t>8.6 Disaster Recovery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RTO</w:t>
            </w:r>
          </w:p>
        </w:tc>
        <w:tc>
          <w:tcPr>
            <w:tcW w:type="dxa" w:w="2160"/>
          </w:tcPr>
          <w:p>
            <w:r>
              <w:rPr>
                <w:b/>
                <w:sz w:val="20"/>
              </w:rPr>
              <w:t>RPO</w:t>
            </w:r>
          </w:p>
        </w:tc>
        <w:tc>
          <w:tcPr>
            <w:tcW w:type="dxa" w:w="2160"/>
          </w:tcPr>
          <w:p>
            <w:r>
              <w:rPr>
                <w:b/>
                <w:sz w:val="20"/>
              </w:rPr>
              <w:t>Recovery Method</w:t>
            </w:r>
          </w:p>
        </w:tc>
      </w:tr>
      <w:tr>
        <w:tc>
          <w:tcPr>
            <w:tcW w:type="dxa" w:w="2160"/>
          </w:tcPr>
          <w:p>
            <w:r>
              <w:rPr>
                <w:sz w:val="20"/>
              </w:rPr>
              <w:t>Single collection corruption</w:t>
            </w:r>
          </w:p>
        </w:tc>
        <w:tc>
          <w:tcPr>
            <w:tcW w:type="dxa" w:w="2160"/>
          </w:tcPr>
          <w:p>
            <w:r>
              <w:rPr>
                <w:sz w:val="20"/>
              </w:rPr>
              <w:t>5 min</w:t>
            </w:r>
          </w:p>
        </w:tc>
        <w:tc>
          <w:tcPr>
            <w:tcW w:type="dxa" w:w="2160"/>
          </w:tcPr>
          <w:p>
            <w:r>
              <w:rPr>
                <w:sz w:val="20"/>
              </w:rPr>
              <w:t>0 (seed data)</w:t>
            </w:r>
          </w:p>
        </w:tc>
        <w:tc>
          <w:tcPr>
            <w:tcW w:type="dxa" w:w="2160"/>
          </w:tcPr>
          <w:p>
            <w:r>
              <w:rPr>
                <w:sz w:val="20"/>
              </w:rPr>
              <w:t>Re-seed from JSON</w:t>
            </w:r>
          </w:p>
        </w:tc>
      </w:tr>
      <w:tr>
        <w:tc>
          <w:tcPr>
            <w:tcW w:type="dxa" w:w="2160"/>
          </w:tcPr>
          <w:p>
            <w:r>
              <w:rPr>
                <w:sz w:val="20"/>
              </w:rPr>
              <w:t>Milvus crash (data intact)</w:t>
            </w:r>
          </w:p>
        </w:tc>
        <w:tc>
          <w:tcPr>
            <w:tcW w:type="dxa" w:w="2160"/>
          </w:tcPr>
          <w:p>
            <w:r>
              <w:rPr>
                <w:sz w:val="20"/>
              </w:rPr>
              <w:t>2 min</w:t>
            </w:r>
          </w:p>
        </w:tc>
        <w:tc>
          <w:tcPr>
            <w:tcW w:type="dxa" w:w="2160"/>
          </w:tcPr>
          <w:p>
            <w:r>
              <w:rPr>
                <w:sz w:val="20"/>
              </w:rPr>
              <w:t>0</w:t>
            </w:r>
          </w:p>
        </w:tc>
        <w:tc>
          <w:tcPr>
            <w:tcW w:type="dxa" w:w="2160"/>
          </w:tcPr>
          <w:p>
            <w:r>
              <w:rPr>
                <w:sz w:val="20"/>
              </w:rPr>
              <w:t>Restart container</w:t>
            </w:r>
          </w:p>
        </w:tc>
      </w:tr>
      <w:tr>
        <w:tc>
          <w:tcPr>
            <w:tcW w:type="dxa" w:w="2160"/>
          </w:tcPr>
          <w:p>
            <w:r>
              <w:rPr>
                <w:sz w:val="20"/>
              </w:rPr>
              <w:t>Milvus data loss (volumes lost)</w:t>
            </w:r>
          </w:p>
        </w:tc>
        <w:tc>
          <w:tcPr>
            <w:tcW w:type="dxa" w:w="2160"/>
          </w:tcPr>
          <w:p>
            <w:r>
              <w:rPr>
                <w:sz w:val="20"/>
              </w:rPr>
              <w:t>5 min</w:t>
            </w:r>
          </w:p>
        </w:tc>
        <w:tc>
          <w:tcPr>
            <w:tcW w:type="dxa" w:w="2160"/>
          </w:tcPr>
          <w:p>
            <w:r>
              <w:rPr>
                <w:sz w:val="20"/>
              </w:rPr>
              <w:t>0 (seed data)</w:t>
            </w:r>
          </w:p>
        </w:tc>
        <w:tc>
          <w:tcPr>
            <w:tcW w:type="dxa" w:w="2160"/>
          </w:tcPr>
          <w:p>
            <w:r>
              <w:rPr>
                <w:sz w:val="20"/>
              </w:rPr>
              <w:t>Rebuild from seed</w:t>
            </w:r>
          </w:p>
        </w:tc>
      </w:tr>
      <w:tr>
        <w:tc>
          <w:tcPr>
            <w:tcW w:type="dxa" w:w="2160"/>
          </w:tcPr>
          <w:p>
            <w:r>
              <w:rPr>
                <w:sz w:val="20"/>
              </w:rPr>
              <w:t>Full system failure (VM/hardware)</w:t>
            </w:r>
          </w:p>
        </w:tc>
        <w:tc>
          <w:tcPr>
            <w:tcW w:type="dxa" w:w="2160"/>
          </w:tcPr>
          <w:p>
            <w:r>
              <w:rPr>
                <w:sz w:val="20"/>
              </w:rPr>
              <w:t>30 min</w:t>
            </w:r>
          </w:p>
        </w:tc>
        <w:tc>
          <w:tcPr>
            <w:tcW w:type="dxa" w:w="2160"/>
          </w:tcPr>
          <w:p>
            <w:r>
              <w:rPr>
                <w:sz w:val="20"/>
              </w:rPr>
              <w:t>Last backup</w:t>
            </w:r>
          </w:p>
        </w:tc>
        <w:tc>
          <w:tcPr>
            <w:tcW w:type="dxa" w:w="2160"/>
          </w:tcPr>
          <w:p>
            <w:r>
              <w:rPr>
                <w:sz w:val="20"/>
              </w:rPr>
              <w:t>Restore from volume backup on new host</w:t>
            </w:r>
          </w:p>
        </w:tc>
      </w:tr>
      <w:tr>
        <w:tc>
          <w:tcPr>
            <w:tcW w:type="dxa" w:w="2160"/>
          </w:tcPr>
          <w:p>
            <w:r>
              <w:rPr>
                <w:sz w:val="20"/>
              </w:rPr>
              <w:t>Configuration loss</w:t>
            </w:r>
          </w:p>
        </w:tc>
        <w:tc>
          <w:tcPr>
            <w:tcW w:type="dxa" w:w="2160"/>
          </w:tcPr>
          <w:p>
            <w:r>
              <w:rPr>
                <w:sz w:val="20"/>
              </w:rPr>
              <w:t>1 min</w:t>
            </w:r>
          </w:p>
        </w:tc>
        <w:tc>
          <w:tcPr>
            <w:tcW w:type="dxa" w:w="2160"/>
          </w:tcPr>
          <w:p>
            <w:r>
              <w:rPr>
                <w:sz w:val="20"/>
              </w:rPr>
              <w:t>Last commit</w:t>
            </w:r>
          </w:p>
        </w:tc>
        <w:tc>
          <w:tcPr>
            <w:tcW w:type="dxa" w:w="2160"/>
          </w:tcPr>
          <w:p>
            <w:r>
              <w:rPr>
                <w:sz w:val="20"/>
              </w:rPr>
              <w:t>Restore from git</w:t>
            </w:r>
          </w:p>
        </w:tc>
      </w:tr>
    </w:tbl>
    <w:p>
      <w:r>
        <w:t>RTO = Recovery Time Objective. RPO = Recovery Point Objective.</w:t>
      </w:r>
    </w:p>
    <w:p>
      <w:pPr>
        <w:pStyle w:val="Heading2"/>
      </w:pPr>
      <w:r>
        <w:t>9. Scaling Strategies</w:t>
      </w:r>
    </w:p>
    <w:p>
      <w:pPr>
        <w:pStyle w:val="Heading3"/>
      </w:pPr>
      <w:r>
        <w:t>9.1 Vertical Scaling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Scale Up</w:t>
            </w:r>
          </w:p>
        </w:tc>
        <w:tc>
          <w:tcPr>
            <w:tcW w:type="dxa" w:w="2880"/>
          </w:tcPr>
          <w:p>
            <w:r>
              <w:rPr>
                <w:b/>
                <w:sz w:val="20"/>
              </w:rPr>
              <w:t>Impact</w:t>
            </w:r>
          </w:p>
        </w:tc>
      </w:tr>
      <w:tr>
        <w:tc>
          <w:tcPr>
            <w:tcW w:type="dxa" w:w="2880"/>
          </w:tcPr>
          <w:p>
            <w:r>
              <w:rPr>
                <w:sz w:val="20"/>
              </w:rPr>
              <w:t>uvicorn workers</w:t>
            </w:r>
          </w:p>
        </w:tc>
        <w:tc>
          <w:tcPr>
            <w:tcW w:type="dxa" w:w="2880"/>
          </w:tcPr>
          <w:p>
            <w:r>
              <w:rPr>
                <w:sz w:val="20"/>
              </w:rPr>
              <w:t>`--workers 4` (from 2)</w:t>
            </w:r>
          </w:p>
        </w:tc>
        <w:tc>
          <w:tcPr>
            <w:tcW w:type="dxa" w:w="2880"/>
          </w:tcPr>
          <w:p>
            <w:r>
              <w:rPr>
                <w:sz w:val="20"/>
              </w:rPr>
              <w:t>2x API throughput</w:t>
            </w:r>
          </w:p>
        </w:tc>
      </w:tr>
      <w:tr>
        <w:tc>
          <w:tcPr>
            <w:tcW w:type="dxa" w:w="2880"/>
          </w:tcPr>
          <w:p>
            <w:r>
              <w:rPr>
                <w:sz w:val="20"/>
              </w:rPr>
              <w:t>Milvus cache</w:t>
            </w:r>
          </w:p>
        </w:tc>
        <w:tc>
          <w:tcPr>
            <w:tcW w:type="dxa" w:w="2880"/>
          </w:tcPr>
          <w:p>
            <w:r>
              <w:rPr>
                <w:sz w:val="20"/>
              </w:rPr>
              <w:t>Increase `cacheSize`</w:t>
            </w:r>
          </w:p>
        </w:tc>
        <w:tc>
          <w:tcPr>
            <w:tcW w:type="dxa" w:w="2880"/>
          </w:tcPr>
          <w:p>
            <w:r>
              <w:rPr>
                <w:sz w:val="20"/>
              </w:rPr>
              <w:t>Faster repeated queries</w:t>
            </w:r>
          </w:p>
        </w:tc>
      </w:tr>
      <w:tr>
        <w:tc>
          <w:tcPr>
            <w:tcW w:type="dxa" w:w="2880"/>
          </w:tcPr>
          <w:p>
            <w:r>
              <w:rPr>
                <w:sz w:val="20"/>
              </w:rPr>
              <w:t>Embedding batch</w:t>
            </w:r>
          </w:p>
        </w:tc>
        <w:tc>
          <w:tcPr>
            <w:tcW w:type="dxa" w:w="2880"/>
          </w:tcPr>
          <w:p>
            <w:r>
              <w:rPr>
                <w:sz w:val="20"/>
              </w:rPr>
              <w:t>Increase `EMBEDDING_BATCH_SIZE` from 32 to 128</w:t>
            </w:r>
          </w:p>
        </w:tc>
        <w:tc>
          <w:tcPr>
            <w:tcW w:type="dxa" w:w="2880"/>
          </w:tcPr>
          <w:p>
            <w:r>
              <w:rPr>
                <w:sz w:val="20"/>
              </w:rPr>
              <w:t>Faster ingest</w:t>
            </w:r>
          </w:p>
        </w:tc>
      </w:tr>
      <w:tr>
        <w:tc>
          <w:tcPr>
            <w:tcW w:type="dxa" w:w="2880"/>
          </w:tcPr>
          <w:p>
            <w:r>
              <w:rPr>
                <w:sz w:val="20"/>
              </w:rPr>
              <w:t>nprobe</w:t>
            </w:r>
          </w:p>
        </w:tc>
        <w:tc>
          <w:tcPr>
            <w:tcW w:type="dxa" w:w="2880"/>
          </w:tcPr>
          <w:p>
            <w:r>
              <w:rPr>
                <w:sz w:val="20"/>
              </w:rPr>
              <w:t>Increase from 16 to 32</w:t>
            </w:r>
          </w:p>
        </w:tc>
        <w:tc>
          <w:tcPr>
            <w:tcW w:type="dxa" w:w="2880"/>
          </w:tcPr>
          <w:p>
            <w:r>
              <w:rPr>
                <w:sz w:val="20"/>
              </w:rPr>
              <w:t>Better recall, slightly slower queries</w:t>
            </w:r>
          </w:p>
        </w:tc>
      </w:tr>
      <w:tr>
        <w:tc>
          <w:tcPr>
            <w:tcW w:type="dxa" w:w="2880"/>
          </w:tcPr>
          <w:p>
            <w:r>
              <w:rPr>
                <w:sz w:val="20"/>
              </w:rPr>
              <w:t>Thread pool</w:t>
            </w:r>
          </w:p>
        </w:tc>
        <w:tc>
          <w:tcPr>
            <w:tcW w:type="dxa" w:w="2880"/>
          </w:tcPr>
          <w:p>
            <w:r>
              <w:rPr>
                <w:sz w:val="20"/>
              </w:rPr>
              <w:t>Increase ThreadPoolExecutor max_workers</w:t>
            </w:r>
          </w:p>
        </w:tc>
        <w:tc>
          <w:tcPr>
            <w:tcW w:type="dxa" w:w="2880"/>
          </w:tcPr>
          <w:p>
            <w:r>
              <w:rPr>
                <w:sz w:val="20"/>
              </w:rPr>
              <w:t>More parallel collection searches</w:t>
            </w:r>
          </w:p>
        </w:tc>
      </w:tr>
    </w:tbl>
    <w:p>
      <w:pPr>
        <w:pStyle w:val="Heading3"/>
      </w:pPr>
      <w:r>
        <w:t>9.2 Horizontal Scaling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Strategy</w:t>
            </w:r>
          </w:p>
        </w:tc>
        <w:tc>
          <w:tcPr>
            <w:tcW w:type="dxa" w:w="2880"/>
          </w:tcPr>
          <w:p>
            <w:r>
              <w:rPr>
                <w:b/>
                <w:sz w:val="20"/>
              </w:rPr>
              <w:t>Configuration</w:t>
            </w:r>
          </w:p>
        </w:tc>
      </w:tr>
      <w:tr>
        <w:tc>
          <w:tcPr>
            <w:tcW w:type="dxa" w:w="2880"/>
          </w:tcPr>
          <w:p>
            <w:r>
              <w:rPr>
                <w:sz w:val="20"/>
              </w:rPr>
              <w:t>API</w:t>
            </w:r>
          </w:p>
        </w:tc>
        <w:tc>
          <w:tcPr>
            <w:tcW w:type="dxa" w:w="2880"/>
          </w:tcPr>
          <w:p>
            <w:r>
              <w:rPr>
                <w:sz w:val="20"/>
              </w:rPr>
              <w:t>Multiple uvicorn containers behind load balancer</w:t>
            </w:r>
          </w:p>
        </w:tc>
        <w:tc>
          <w:tcPr>
            <w:tcW w:type="dxa" w:w="2880"/>
          </w:tcPr>
          <w:p>
            <w:r>
              <w:rPr>
                <w:sz w:val="20"/>
              </w:rPr>
              <w:t>Nginx upstream or Traefik service discovery</w:t>
            </w:r>
          </w:p>
        </w:tc>
      </w:tr>
      <w:tr>
        <w:tc>
          <w:tcPr>
            <w:tcW w:type="dxa" w:w="2880"/>
          </w:tcPr>
          <w:p>
            <w:r>
              <w:rPr>
                <w:sz w:val="20"/>
              </w:rPr>
              <w:t>Milvus</w:t>
            </w:r>
          </w:p>
        </w:tc>
        <w:tc>
          <w:tcPr>
            <w:tcW w:type="dxa" w:w="2880"/>
          </w:tcPr>
          <w:p>
            <w:r>
              <w:rPr>
                <w:sz w:val="20"/>
              </w:rPr>
              <w:t>Cluster mode with dedicated query/data/index nodes</w:t>
            </w:r>
          </w:p>
        </w:tc>
        <w:tc>
          <w:tcPr>
            <w:tcW w:type="dxa" w:w="2880"/>
          </w:tcPr>
          <w:p>
            <w:r>
              <w:rPr>
                <w:sz w:val="20"/>
              </w:rPr>
              <w:t>See Milvus cluster deployment guide</w:t>
            </w:r>
          </w:p>
        </w:tc>
      </w:tr>
      <w:tr>
        <w:tc>
          <w:tcPr>
            <w:tcW w:type="dxa" w:w="2880"/>
          </w:tcPr>
          <w:p>
            <w:r>
              <w:rPr>
                <w:sz w:val="20"/>
              </w:rPr>
              <w:t>Embedding</w:t>
            </w:r>
          </w:p>
        </w:tc>
        <w:tc>
          <w:tcPr>
            <w:tcW w:type="dxa" w:w="2880"/>
          </w:tcPr>
          <w:p>
            <w:r>
              <w:rPr>
                <w:sz w:val="20"/>
              </w:rPr>
              <w:t>Dedicated GPU microservice with gRPC interface</w:t>
            </w:r>
          </w:p>
        </w:tc>
        <w:tc>
          <w:tcPr>
            <w:tcW w:type="dxa" w:w="2880"/>
          </w:tcPr>
          <w:p>
            <w:r>
              <w:rPr>
                <w:sz w:val="20"/>
              </w:rPr>
              <w:t>Triton Inference Server or custom FastAPI</w:t>
            </w:r>
          </w:p>
        </w:tc>
      </w:tr>
      <w:tr>
        <w:tc>
          <w:tcPr>
            <w:tcW w:type="dxa" w:w="2880"/>
          </w:tcPr>
          <w:p>
            <w:r>
              <w:rPr>
                <w:sz w:val="20"/>
              </w:rPr>
              <w:t>LLM</w:t>
            </w:r>
          </w:p>
        </w:tc>
        <w:tc>
          <w:tcPr>
            <w:tcW w:type="dxa" w:w="2880"/>
          </w:tcPr>
          <w:p>
            <w:r>
              <w:rPr>
                <w:sz w:val="20"/>
              </w:rPr>
              <w:t>Request queue with rate-limited Anthropic API proxy</w:t>
            </w:r>
          </w:p>
        </w:tc>
        <w:tc>
          <w:tcPr>
            <w:tcW w:type="dxa" w:w="2880"/>
          </w:tcPr>
          <w:p>
            <w:r>
              <w:rPr>
                <w:sz w:val="20"/>
              </w:rPr>
              <w:t>Redis queue + worker pool</w:t>
            </w:r>
          </w:p>
        </w:tc>
      </w:tr>
    </w:tbl>
    <w:p>
      <w:r>
        <w:t>Milvus Cluster Mode:</w:t>
      </w:r>
    </w:p>
    <w:p>
      <w:r>
        <w:t>For deployments serving more than 100 concurrent users or managing more than 10M vectors:</w:t>
      </w:r>
    </w:p>
    <w:p>
      <w:pPr>
        <w:ind w:left="720"/>
      </w:pPr>
      <w:r>
        <w:rPr>
          <w:rFonts w:ascii="Consolas" w:hAnsi="Consolas"/>
          <w:sz w:val="18"/>
        </w:rPr>
        <w:t># Milvus cluster components</w:t>
        <w:br/>
        <w:t>services:</w:t>
        <w:br/>
        <w:t xml:space="preserve">  milvus-rootcoord:</w:t>
        <w:br/>
        <w:t xml:space="preserve">    image: milvusdb/milvus:v2.4-latest</w:t>
        <w:br/>
        <w:t xml:space="preserve">    command: ["milvus", "run", "rootcoord"]</w:t>
        <w:br/>
        <w:br/>
        <w:t xml:space="preserve">  milvus-querycoord:</w:t>
        <w:br/>
        <w:t xml:space="preserve">    image: milvusdb/milvus:v2.4-latest</w:t>
        <w:br/>
        <w:t xml:space="preserve">    command: ["milvus", "run", "querycoord"]</w:t>
        <w:br/>
        <w:br/>
        <w:t xml:space="preserve">  milvus-querynode-1:</w:t>
        <w:br/>
        <w:t xml:space="preserve">    image: milvusdb/milvus:v2.4-latest</w:t>
        <w:br/>
        <w:t xml:space="preserve">    command: ["milvus", "run", "querynode"]</w:t>
        <w:br/>
        <w:br/>
        <w:t xml:space="preserve">  milvus-querynode-2:</w:t>
        <w:br/>
        <w:t xml:space="preserve">    image: milvusdb/milvus:v2.4-latest</w:t>
        <w:br/>
        <w:t xml:space="preserve">    command: ["milvus", "run", "querynode"]</w:t>
        <w:br/>
        <w:br/>
        <w:t xml:space="preserve">  milvus-datacoord:</w:t>
        <w:br/>
        <w:t xml:space="preserve">    image: milvusdb/milvus:v2.4-latest</w:t>
        <w:br/>
        <w:t xml:space="preserve">    command: ["milvus", "run", "datacoord"]</w:t>
        <w:br/>
        <w:br/>
        <w:t xml:space="preserve">  milvus-datanode:</w:t>
        <w:br/>
        <w:t xml:space="preserve">    image: milvusdb/milvus:v2.4-latest</w:t>
        <w:br/>
        <w:t xml:space="preserve">    command: ["milvus", "run", "datanode"]</w:t>
        <w:br/>
        <w:br/>
        <w:t xml:space="preserve">  milvus-indexcoord:</w:t>
        <w:br/>
        <w:t xml:space="preserve">    image: milvusdb/milvus:v2.4-latest</w:t>
        <w:br/>
        <w:t xml:space="preserve">    command: ["milvus", "run", "indexcoord"]</w:t>
        <w:br/>
        <w:br/>
        <w:t xml:space="preserve">  milvus-indexnode:</w:t>
        <w:br/>
        <w:t xml:space="preserve">    image: milvusdb/milvus:v2.4-latest</w:t>
        <w:br/>
        <w:t xml:space="preserve">    command: ["milvus", "run", "indexnode"]</w:t>
        <w:br/>
        <w:br/>
        <w:t xml:space="preserve">  milvus-proxy:</w:t>
        <w:br/>
        <w:t xml:space="preserve">    image: milvusdb/milvus:v2.4-latest</w:t>
        <w:br/>
        <w:t xml:space="preserve">    command: ["milvus", "run", "proxy"]</w:t>
        <w:br/>
        <w:t xml:space="preserve">    ports:</w:t>
        <w:br/>
        <w:t xml:space="preserve">      - "19530:19530"</w:t>
      </w:r>
    </w:p>
    <w:p>
      <w:r>
        <w:t>API Horizontal Scaling with Nginx:</w:t>
      </w:r>
    </w:p>
    <w:p>
      <w:pPr>
        <w:ind w:left="720"/>
      </w:pPr>
      <w:r>
        <w:rPr>
          <w:rFonts w:ascii="Consolas" w:hAnsi="Consolas"/>
          <w:sz w:val="18"/>
        </w:rPr>
        <w:t>upstream pgx_api {</w:t>
        <w:br/>
        <w:t xml:space="preserve">    least_conn;</w:t>
        <w:br/>
        <w:t xml:space="preserve">    server pgx-api-1:8107;</w:t>
        <w:br/>
        <w:t xml:space="preserve">    server pgx-api-2:8107;</w:t>
        <w:br/>
        <w:t xml:space="preserve">    server pgx-api-3:8107;</w:t>
        <w:br/>
        <w:t>}</w:t>
        <w:br/>
        <w:br/>
        <w:t>server {</w:t>
        <w:br/>
        <w:t xml:space="preserve">    listen 8107;</w:t>
        <w:br/>
        <w:t xml:space="preserve">    location / {</w:t>
        <w:br/>
        <w:t xml:space="preserve">        proxy_pass http://pgx_api;</w:t>
        <w:br/>
        <w:t xml:space="preserve">    }</w:t>
        <w:br/>
        <w:t>}</w:t>
      </w:r>
    </w:p>
    <w:p>
      <w:pPr>
        <w:pStyle w:val="Heading3"/>
      </w:pPr>
      <w:r>
        <w:t>9.3 Resource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Deployment</w:t>
            </w:r>
          </w:p>
        </w:tc>
        <w:tc>
          <w:tcPr>
            <w:tcW w:type="dxa" w:w="1728"/>
          </w:tcPr>
          <w:p>
            <w:r>
              <w:rPr>
                <w:b/>
                <w:sz w:val="20"/>
              </w:rPr>
              <w:t>RAM</w:t>
            </w:r>
          </w:p>
        </w:tc>
        <w:tc>
          <w:tcPr>
            <w:tcW w:type="dxa" w:w="1728"/>
          </w:tcPr>
          <w:p>
            <w:r>
              <w:rPr>
                <w:b/>
                <w:sz w:val="20"/>
              </w:rPr>
              <w:t>CPU</w:t>
            </w:r>
          </w:p>
        </w:tc>
        <w:tc>
          <w:tcPr>
            <w:tcW w:type="dxa" w:w="1728"/>
          </w:tcPr>
          <w:p>
            <w:r>
              <w:rPr>
                <w:b/>
                <w:sz w:val="20"/>
              </w:rPr>
              <w:t>Disk</w:t>
            </w:r>
          </w:p>
        </w:tc>
        <w:tc>
          <w:tcPr>
            <w:tcW w:type="dxa" w:w="1728"/>
          </w:tcPr>
          <w:p>
            <w:r>
              <w:rPr>
                <w:b/>
                <w:sz w:val="20"/>
              </w:rPr>
              <w:t>GPU</w:t>
            </w:r>
          </w:p>
        </w:tc>
      </w:tr>
      <w:tr>
        <w:tc>
          <w:tcPr>
            <w:tcW w:type="dxa" w:w="1728"/>
          </w:tcPr>
          <w:p>
            <w:r>
              <w:rPr>
                <w:sz w:val="20"/>
              </w:rPr>
              <w:t>Development</w:t>
            </w:r>
          </w:p>
        </w:tc>
        <w:tc>
          <w:tcPr>
            <w:tcW w:type="dxa" w:w="1728"/>
          </w:tcPr>
          <w:p>
            <w:r>
              <w:rPr>
                <w:sz w:val="20"/>
              </w:rPr>
              <w:t>8GB</w:t>
            </w:r>
          </w:p>
        </w:tc>
        <w:tc>
          <w:tcPr>
            <w:tcW w:type="dxa" w:w="1728"/>
          </w:tcPr>
          <w:p>
            <w:r>
              <w:rPr>
                <w:sz w:val="20"/>
              </w:rPr>
              <w:t>4 cores</w:t>
            </w:r>
          </w:p>
        </w:tc>
        <w:tc>
          <w:tcPr>
            <w:tcW w:type="dxa" w:w="1728"/>
          </w:tcPr>
          <w:p>
            <w:r>
              <w:rPr>
                <w:sz w:val="20"/>
              </w:rPr>
              <w:t>10GB</w:t>
            </w:r>
          </w:p>
        </w:tc>
        <w:tc>
          <w:tcPr>
            <w:tcW w:type="dxa" w:w="1728"/>
          </w:tcPr>
          <w:p>
            <w:r>
              <w:rPr>
                <w:sz w:val="20"/>
              </w:rPr>
              <w:t>None</w:t>
            </w:r>
          </w:p>
        </w:tc>
      </w:tr>
      <w:tr>
        <w:tc>
          <w:tcPr>
            <w:tcW w:type="dxa" w:w="1728"/>
          </w:tcPr>
          <w:p>
            <w:r>
              <w:rPr>
                <w:sz w:val="20"/>
              </w:rPr>
              <w:t>Demo (DGX Spark)</w:t>
            </w:r>
          </w:p>
        </w:tc>
        <w:tc>
          <w:tcPr>
            <w:tcW w:type="dxa" w:w="1728"/>
          </w:tcPr>
          <w:p>
            <w:r>
              <w:rPr>
                <w:sz w:val="20"/>
              </w:rPr>
              <w:t>32GB</w:t>
            </w:r>
          </w:p>
        </w:tc>
        <w:tc>
          <w:tcPr>
            <w:tcW w:type="dxa" w:w="1728"/>
          </w:tcPr>
          <w:p>
            <w:r>
              <w:rPr>
                <w:sz w:val="20"/>
              </w:rPr>
              <w:t>10 cores</w:t>
            </w:r>
          </w:p>
        </w:tc>
        <w:tc>
          <w:tcPr>
            <w:tcW w:type="dxa" w:w="1728"/>
          </w:tcPr>
          <w:p>
            <w:r>
              <w:rPr>
                <w:sz w:val="20"/>
              </w:rPr>
              <w:t>20GB</w:t>
            </w:r>
          </w:p>
        </w:tc>
        <w:tc>
          <w:tcPr>
            <w:tcW w:type="dxa" w:w="1728"/>
          </w:tcPr>
          <w:p>
            <w:r>
              <w:rPr>
                <w:sz w:val="20"/>
              </w:rPr>
              <w:t>GB10 (optional)</w:t>
            </w:r>
          </w:p>
        </w:tc>
      </w:tr>
      <w:tr>
        <w:tc>
          <w:tcPr>
            <w:tcW w:type="dxa" w:w="1728"/>
          </w:tcPr>
          <w:p>
            <w:r>
              <w:rPr>
                <w:sz w:val="20"/>
              </w:rPr>
              <w:t>Production (single-node)</w:t>
            </w:r>
          </w:p>
        </w:tc>
        <w:tc>
          <w:tcPr>
            <w:tcW w:type="dxa" w:w="1728"/>
          </w:tcPr>
          <w:p>
            <w:r>
              <w:rPr>
                <w:sz w:val="20"/>
              </w:rPr>
              <w:t>64GB+</w:t>
            </w:r>
          </w:p>
        </w:tc>
        <w:tc>
          <w:tcPr>
            <w:tcW w:type="dxa" w:w="1728"/>
          </w:tcPr>
          <w:p>
            <w:r>
              <w:rPr>
                <w:sz w:val="20"/>
              </w:rPr>
              <w:t>16+ cores</w:t>
            </w:r>
          </w:p>
        </w:tc>
        <w:tc>
          <w:tcPr>
            <w:tcW w:type="dxa" w:w="1728"/>
          </w:tcPr>
          <w:p>
            <w:r>
              <w:rPr>
                <w:sz w:val="20"/>
              </w:rPr>
              <w:t>100GB+</w:t>
            </w:r>
          </w:p>
        </w:tc>
        <w:tc>
          <w:tcPr>
            <w:tcW w:type="dxa" w:w="1728"/>
          </w:tcPr>
          <w:p>
            <w:r>
              <w:rPr>
                <w:sz w:val="20"/>
              </w:rPr>
              <w:t>Recommended</w:t>
            </w:r>
          </w:p>
        </w:tc>
      </w:tr>
      <w:tr>
        <w:tc>
          <w:tcPr>
            <w:tcW w:type="dxa" w:w="1728"/>
          </w:tcPr>
          <w:p>
            <w:r>
              <w:rPr>
                <w:sz w:val="20"/>
              </w:rPr>
              <w:t>Production (clustered)</w:t>
            </w:r>
          </w:p>
        </w:tc>
        <w:tc>
          <w:tcPr>
            <w:tcW w:type="dxa" w:w="1728"/>
          </w:tcPr>
          <w:p>
            <w:r>
              <w:rPr>
                <w:sz w:val="20"/>
              </w:rPr>
              <w:t>128GB+ (distributed)</w:t>
            </w:r>
          </w:p>
        </w:tc>
        <w:tc>
          <w:tcPr>
            <w:tcW w:type="dxa" w:w="1728"/>
          </w:tcPr>
          <w:p>
            <w:r>
              <w:rPr>
                <w:sz w:val="20"/>
              </w:rPr>
              <w:t>32+ cores (distributed)</w:t>
            </w:r>
          </w:p>
        </w:tc>
        <w:tc>
          <w:tcPr>
            <w:tcW w:type="dxa" w:w="1728"/>
          </w:tcPr>
          <w:p>
            <w:r>
              <w:rPr>
                <w:sz w:val="20"/>
              </w:rPr>
              <w:t>500GB+ (distributed)</w:t>
            </w:r>
          </w:p>
        </w:tc>
        <w:tc>
          <w:tcPr>
            <w:tcW w:type="dxa" w:w="1728"/>
          </w:tcPr>
          <w:p>
            <w:r>
              <w:rPr>
                <w:sz w:val="20"/>
              </w:rPr>
              <w:t>Required</w:t>
            </w:r>
          </w:p>
        </w:tc>
      </w:tr>
    </w:tbl>
    <w:p>
      <w:pPr>
        <w:pStyle w:val="Heading3"/>
      </w:pPr>
      <w:r>
        <w:t>9.4 Load Testing</w:t>
      </w:r>
    </w:p>
    <w:p>
      <w:r>
        <w:t>Before production deployment, conduct load testing to validate performance targets:</w:t>
      </w:r>
    </w:p>
    <w:p>
      <w:pPr>
        <w:ind w:left="720"/>
      </w:pPr>
      <w:r>
        <w:rPr>
          <w:rFonts w:ascii="Consolas" w:hAnsi="Consolas"/>
          <w:sz w:val="18"/>
        </w:rPr>
        <w:t># Install load testing tool</w:t>
        <w:br/>
        <w:t>pip install locust</w:t>
        <w:br/>
        <w:br/>
        <w:t># Create locustfile.py</w:t>
        <w:br/>
        <w:t>cat &gt; locustfile.py &lt;&lt; 'PYEOF'</w:t>
        <w:br/>
        <w:t>from locust import HttpUser, task, between</w:t>
        <w:br/>
        <w:br/>
        <w:t>class PGxUser(HttpUser):</w:t>
        <w:br/>
        <w:t xml:space="preserve">    wait_time = between(1, 5)</w:t>
        <w:br/>
        <w:br/>
        <w:t xml:space="preserve">    @task(3)</w:t>
        <w:br/>
        <w:t xml:space="preserve">    def health_check(self):</w:t>
        <w:br/>
        <w:t xml:space="preserve">        self.client.get("/health")</w:t>
        <w:br/>
        <w:br/>
        <w:t xml:space="preserve">    @task(1)</w:t>
        <w:br/>
        <w:t xml:space="preserve">    def search_query(self):</w:t>
        <w:br/>
        <w:t xml:space="preserve">        self.client.post("/search", json={</w:t>
        <w:br/>
        <w:t xml:space="preserve">            "query": "CYP2D6 codeine poor metabolizer",</w:t>
        <w:br/>
        <w:t xml:space="preserve">            "top_k": 10</w:t>
        <w:br/>
        <w:t xml:space="preserve">        })</w:t>
        <w:br/>
        <w:br/>
        <w:t xml:space="preserve">    @task(1)</w:t>
        <w:br/>
        <w:t xml:space="preserve">    def drug_check(self):</w:t>
        <w:br/>
        <w:t xml:space="preserve">        self.client.post("/v1/pgx/drug-check", json={</w:t>
        <w:br/>
        <w:t xml:space="preserve">            "drug": "codeine",</w:t>
        <w:br/>
        <w:t xml:space="preserve">            "gene": "CYP2D6",</w:t>
        <w:br/>
        <w:t xml:space="preserve">            "phenotype": "poor_metabolizer"</w:t>
        <w:br/>
        <w:t xml:space="preserve">        })</w:t>
        <w:br/>
        <w:t>PYEOF</w:t>
        <w:br/>
        <w:br/>
        <w:t># Run load test</w:t>
        <w:br/>
        <w:t>locust -f locustfile.py --host http://localhost:8107 --users 20 --spawn-rate 2</w:t>
      </w:r>
    </w:p>
    <w:p>
      <w:pPr>
        <w:pStyle w:val="Heading2"/>
      </w:pPr>
      <w:r>
        <w:t>10. Maintenance Runbook</w:t>
      </w:r>
    </w:p>
    <w:p>
      <w:pPr>
        <w:pStyle w:val="Heading3"/>
      </w:pPr>
      <w:r>
        <w:t>10.1 Daily Tasks</w:t>
      </w:r>
    </w:p>
    <w:p>
      <w:pPr>
        <w:pStyle w:val="ListBullet"/>
      </w:pPr>
      <w:r>
        <w:t>Verify /health endpoint returns status: healthy and collections: 15</w:t>
      </w:r>
    </w:p>
    <w:p>
      <w:pPr>
        <w:pStyle w:val="ListBullet"/>
      </w:pPr>
      <w:r>
        <w:t>Check Docker container status: docker compose ps (all services should show "Up" or "Exited (0)" for pgx-setup)</w:t>
      </w:r>
    </w:p>
    <w:p>
      <w:pPr>
        <w:pStyle w:val="ListBullet"/>
      </w:pPr>
      <w:r>
        <w:t>Review error logs: docker compose logs --tail 50 pgx-api | grep ERROR</w:t>
      </w:r>
    </w:p>
    <w:p>
      <w:pPr>
        <w:pStyle w:val="Heading3"/>
      </w:pPr>
      <w:r>
        <w:t>10.2 Weekly Tasks</w:t>
      </w:r>
    </w:p>
    <w:p>
      <w:pPr>
        <w:pStyle w:val="ListBullet"/>
      </w:pPr>
      <w:r>
        <w:t>Check /health endpoint for collection status and vector counts</w:t>
      </w:r>
    </w:p>
    <w:p>
      <w:pPr>
        <w:pStyle w:val="ListBullet"/>
      </w:pPr>
      <w:r>
        <w:t>Review Prometheus metrics for anomalies (query latency trends, error rate)</w:t>
      </w:r>
    </w:p>
    <w:p>
      <w:pPr>
        <w:pStyle w:val="ListBullet"/>
      </w:pPr>
      <w:r>
        <w:t>Verify automated ingest scheduler is running (if enabled): check pgx_last_ingest_timestamp metric</w:t>
      </w:r>
    </w:p>
    <w:p>
      <w:pPr>
        <w:pStyle w:val="ListBullet"/>
      </w:pPr>
      <w:r>
        <w:t>Review disk space usage: docker system df</w:t>
      </w:r>
    </w:p>
    <w:p>
      <w:pPr>
        <w:pStyle w:val="Heading3"/>
      </w:pPr>
      <w:r>
        <w:t>10.3 Monthly Tasks</w:t>
      </w:r>
    </w:p>
    <w:p>
      <w:pPr>
        <w:pStyle w:val="ListBullet"/>
      </w:pPr>
      <w:r>
        <w:t>Backup Milvus data volumes (see Section 8)</w:t>
      </w:r>
    </w:p>
    <w:p>
      <w:pPr>
        <w:pStyle w:val="ListBullet"/>
      </w:pPr>
      <w:r>
        <w:t>Update seed data with new CPIC guideline releases</w:t>
      </w:r>
    </w:p>
    <w:p>
      <w:pPr>
        <w:pStyle w:val="ListBullet"/>
      </w:pPr>
      <w:r>
        <w:t>Review and rotate API keys</w:t>
      </w:r>
    </w:p>
    <w:p>
      <w:pPr>
        <w:pStyle w:val="ListBullet"/>
      </w:pPr>
      <w:r>
        <w:t>Check for updated Docker images: docker compose pull</w:t>
      </w:r>
    </w:p>
    <w:p>
      <w:pPr>
        <w:pStyle w:val="ListBullet"/>
      </w:pPr>
      <w:r>
        <w:t>Review and apply security patches to base images</w:t>
      </w:r>
    </w:p>
    <w:p>
      <w:pPr>
        <w:pStyle w:val="ListBullet"/>
      </w:pPr>
      <w:r>
        <w:t>Test disaster recovery procedure (restore from backup on a test environment)</w:t>
      </w:r>
    </w:p>
    <w:p>
      <w:pPr>
        <w:pStyle w:val="Heading3"/>
      </w:pPr>
      <w:r>
        <w:t>10.4 Updating Seed Data</w:t>
      </w:r>
    </w:p>
    <w:p>
      <w:pPr>
        <w:ind w:left="720"/>
      </w:pPr>
      <w:r>
        <w:rPr>
          <w:rFonts w:ascii="Consolas" w:hAnsi="Consolas"/>
          <w:sz w:val="18"/>
        </w:rPr>
        <w:t># 1. Update JSON files in data/reference/</w:t>
        <w:br/>
        <w:t># 2. Re-seed collections</w:t>
        <w:br/>
        <w:t>python scripts/setup_collections.py --drop-existing --seed</w:t>
        <w:br/>
        <w:t>python scripts/seed_knowledge.py</w:t>
        <w:br/>
        <w:br/>
        <w:t># Or via Docker:</w:t>
        <w:br/>
        <w:t>docker compose run --rm pgx-setup</w:t>
      </w:r>
    </w:p>
    <w:p>
      <w:pPr>
        <w:pStyle w:val="Heading3"/>
      </w:pPr>
      <w:r>
        <w:t>10.5 Log Rotation</w:t>
      </w:r>
    </w:p>
    <w:p>
      <w:r>
        <w:t>Configure Docker log rotation to prevent disk exhaustion:</w:t>
      </w:r>
    </w:p>
    <w:p>
      <w:pPr>
        <w:ind w:left="720"/>
      </w:pPr>
      <w:r>
        <w:rPr>
          <w:rFonts w:ascii="Consolas" w:hAnsi="Consolas"/>
          <w:sz w:val="18"/>
        </w:rPr>
        <w:t>// /etc/docker/daemon.json</w:t>
        <w:br/>
        <w:t>{</w:t>
        <w:br/>
        <w:t xml:space="preserve">  "log-driver": "json-file",</w:t>
        <w:br/>
        <w:t xml:space="preserve">  "log-opts": {</w:t>
        <w:br/>
        <w:t xml:space="preserve">    "max-size": "50m",</w:t>
        <w:br/>
        <w:t xml:space="preserve">    "max-file": "5"</w:t>
        <w:br/>
        <w:t xml:space="preserve">  }</w:t>
        <w:br/>
        <w:t>}</w:t>
      </w:r>
    </w:p>
    <w:p>
      <w:r>
        <w:t>After updating, restart Docker daemon:</w:t>
      </w:r>
    </w:p>
    <w:p>
      <w:pPr>
        <w:ind w:left="720"/>
      </w:pPr>
      <w:r>
        <w:rPr>
          <w:rFonts w:ascii="Consolas" w:hAnsi="Consolas"/>
          <w:sz w:val="18"/>
        </w:rPr>
        <w:t>sudo systemctl restart docker</w:t>
      </w:r>
    </w:p>
    <w:p>
      <w:r>
        <w:t>For individual service override in docker-compose.yml:</w:t>
      </w:r>
    </w:p>
    <w:p>
      <w:pPr>
        <w:ind w:left="720"/>
      </w:pPr>
      <w:r>
        <w:rPr>
          <w:rFonts w:ascii="Consolas" w:hAnsi="Consolas"/>
          <w:sz w:val="18"/>
        </w:rPr>
        <w:t>services:</w:t>
        <w:br/>
        <w:t xml:space="preserve">  pgx-api:</w:t>
        <w:br/>
        <w:t xml:space="preserve">    logging:</w:t>
        <w:br/>
        <w:t xml:space="preserve">      driver: "json-file"</w:t>
        <w:br/>
        <w:t xml:space="preserve">      options:</w:t>
        <w:br/>
        <w:t xml:space="preserve">        max-size: "100m"</w:t>
        <w:br/>
        <w:t xml:space="preserve">        max-file: "10"</w:t>
      </w:r>
    </w:p>
    <w:p>
      <w:pPr>
        <w:pStyle w:val="Heading3"/>
      </w:pPr>
      <w:r>
        <w:t>10.6 Collection Compaction</w:t>
      </w:r>
    </w:p>
    <w:p>
      <w:r>
        <w:t>Over time, Milvus collections accumulate deleted records and fragmented segments. Compact collections periodically to reclaim space and improve performance:</w:t>
      </w:r>
    </w:p>
    <w:p>
      <w:pPr>
        <w:ind w:left="720"/>
      </w:pPr>
      <w:r>
        <w:rPr>
          <w:rFonts w:ascii="Consolas" w:hAnsi="Consolas"/>
          <w:sz w:val="18"/>
        </w:rPr>
        <w:t>from pymilvus import connections, Collection</w:t>
        <w:br/>
        <w:br/>
        <w:t>connections.connect(host="localhost", port="19530")</w:t>
        <w:br/>
        <w:br/>
        <w:t>collections = [</w:t>
        <w:br/>
        <w:t xml:space="preserve">    "pgx_gene_reference", "pgx_drug_guidelines", "pgx_drug_interactions",</w:t>
        <w:br/>
        <w:t xml:space="preserve">    "pgx_hla_hypersensitivity", "pgx_phenoconversion", "pgx_dosing_algorithms",</w:t>
        <w:br/>
        <w:t xml:space="preserve">    "pgx_clinical_evidence", "pgx_population_data", "pgx_clinical_trials",</w:t>
        <w:br/>
        <w:t xml:space="preserve">    "pgx_fda_labels", "pgx_drug_alternatives", "pgx_patient_profiles",</w:t>
        <w:br/>
        <w:t xml:space="preserve">    "pgx_implementation", "pgx_education", "genomic_evidence"</w:t>
        <w:br/>
        <w:t>]</w:t>
        <w:br/>
        <w:br/>
        <w:t>for name in collections:</w:t>
        <w:br/>
        <w:t xml:space="preserve">    col = Collection(name)</w:t>
        <w:br/>
        <w:t xml:space="preserve">    col.compact()</w:t>
        <w:br/>
        <w:t xml:space="preserve">    print(f"Compacted: {name}")</w:t>
      </w:r>
    </w:p>
    <w:p>
      <w:r>
        <w:t>Run compaction monthly, or after large ingest runs that involve deletions and re-insertions.</w:t>
      </w:r>
    </w:p>
    <w:p>
      <w:pPr>
        <w:pStyle w:val="Heading3"/>
      </w:pPr>
      <w:r>
        <w:t>10.7 Index Rebuild</w:t>
      </w:r>
    </w:p>
    <w:p>
      <w:r>
        <w:t>After significant data changes (large ingest, seed data update), rebuild indexes to ensure optimal search performance:</w:t>
      </w:r>
    </w:p>
    <w:p>
      <w:pPr>
        <w:ind w:left="720"/>
      </w:pPr>
      <w:r>
        <w:rPr>
          <w:rFonts w:ascii="Consolas" w:hAnsi="Consolas"/>
          <w:sz w:val="18"/>
        </w:rPr>
        <w:t>from pymilvus import connections, Collection</w:t>
        <w:br/>
        <w:br/>
        <w:t>connections.connect(host="localhost", port="19530")</w:t>
        <w:br/>
        <w:br/>
        <w:t>for name in collections:</w:t>
        <w:br/>
        <w:t xml:space="preserve">    col = Collection(name)</w:t>
        <w:br/>
        <w:t xml:space="preserve">    col.release()  # Release from memory</w:t>
        <w:br/>
        <w:t xml:space="preserve">    col.drop_index()  # Drop existing index</w:t>
        <w:br/>
        <w:t xml:space="preserve">    col.create_index(</w:t>
        <w:br/>
        <w:t xml:space="preserve">        field_name="embedding",</w:t>
        <w:br/>
        <w:t xml:space="preserve">        index_params={</w:t>
        <w:br/>
        <w:t xml:space="preserve">            "index_type": "IVF_FLAT",</w:t>
        <w:br/>
        <w:t xml:space="preserve">            "metric_type": "COSINE",</w:t>
        <w:br/>
        <w:t xml:space="preserve">            "params": {"nlist": 1024}</w:t>
        <w:br/>
        <w:t xml:space="preserve">        }</w:t>
        <w:br/>
        <w:t xml:space="preserve">    )</w:t>
        <w:br/>
        <w:t xml:space="preserve">    col.load()  # Reload into memory</w:t>
        <w:br/>
        <w:t xml:space="preserve">    print(f"Rebuilt index: {name}")</w:t>
      </w:r>
    </w:p>
    <w:p>
      <w:pPr>
        <w:pStyle w:val="Heading3"/>
      </w:pPr>
      <w:r>
        <w:t>10.8 Updating the Application</w:t>
      </w:r>
    </w:p>
    <w:p>
      <w:pPr>
        <w:ind w:left="720"/>
      </w:pPr>
      <w:r>
        <w:rPr>
          <w:rFonts w:ascii="Consolas" w:hAnsi="Consolas"/>
          <w:sz w:val="18"/>
        </w:rPr>
        <w:t># 1. Pull latest code</w:t>
        <w:br/>
        <w:t>git pull</w:t>
        <w:br/>
        <w:br/>
        <w:t># 2. Rebuild containers</w:t>
        <w:br/>
        <w:t>docker compose build</w:t>
        <w:br/>
        <w:br/>
        <w:t># 3. Restart with new images</w:t>
        <w:br/>
        <w:t>docker compose up -d</w:t>
        <w:br/>
        <w:br/>
        <w:t># 4. Verify health</w:t>
        <w:br/>
        <w:t>curl http://localhost:8107/health</w:t>
      </w:r>
    </w:p>
    <w:p>
      <w:pPr>
        <w:pStyle w:val="Heading3"/>
      </w:pPr>
      <w:r>
        <w:t>10.9 Troubleshooting Quick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Symptom</w:t>
            </w:r>
          </w:p>
        </w:tc>
        <w:tc>
          <w:tcPr>
            <w:tcW w:type="dxa" w:w="2880"/>
          </w:tcPr>
          <w:p>
            <w:r>
              <w:rPr>
                <w:b/>
                <w:sz w:val="20"/>
              </w:rPr>
              <w:t>Probable Cause</w:t>
            </w:r>
          </w:p>
        </w:tc>
        <w:tc>
          <w:tcPr>
            <w:tcW w:type="dxa" w:w="2880"/>
          </w:tcPr>
          <w:p>
            <w:r>
              <w:rPr>
                <w:b/>
                <w:sz w:val="20"/>
              </w:rPr>
              <w:t>Resolution</w:t>
            </w:r>
          </w:p>
        </w:tc>
      </w:tr>
      <w:tr>
        <w:tc>
          <w:tcPr>
            <w:tcW w:type="dxa" w:w="2880"/>
          </w:tcPr>
          <w:p>
            <w:r>
              <w:rPr>
                <w:sz w:val="20"/>
              </w:rPr>
              <w:t>`/health` returns 0 collections</w:t>
            </w:r>
          </w:p>
        </w:tc>
        <w:tc>
          <w:tcPr>
            <w:tcW w:type="dxa" w:w="2880"/>
          </w:tcPr>
          <w:p>
            <w:r>
              <w:rPr>
                <w:sz w:val="20"/>
              </w:rPr>
              <w:t>Milvus down or collections not created</w:t>
            </w:r>
          </w:p>
        </w:tc>
        <w:tc>
          <w:tcPr>
            <w:tcW w:type="dxa" w:w="2880"/>
          </w:tcPr>
          <w:p>
            <w:r>
              <w:rPr>
                <w:sz w:val="20"/>
              </w:rPr>
              <w:t>`docker compose restart milvus-standalone` then re-run setup</w:t>
            </w:r>
          </w:p>
        </w:tc>
      </w:tr>
      <w:tr>
        <w:tc>
          <w:tcPr>
            <w:tcW w:type="dxa" w:w="2880"/>
          </w:tcPr>
          <w:p>
            <w:r>
              <w:rPr>
                <w:sz w:val="20"/>
              </w:rPr>
              <w:t>Query latency &gt; 10s</w:t>
            </w:r>
          </w:p>
        </w:tc>
        <w:tc>
          <w:tcPr>
            <w:tcW w:type="dxa" w:w="2880"/>
          </w:tcPr>
          <w:p>
            <w:r>
              <w:rPr>
                <w:sz w:val="20"/>
              </w:rPr>
              <w:t>LLM API throttling or Milvus overloaded</w:t>
            </w:r>
          </w:p>
        </w:tc>
        <w:tc>
          <w:tcPr>
            <w:tcW w:type="dxa" w:w="2880"/>
          </w:tcPr>
          <w:p>
            <w:r>
              <w:rPr>
                <w:sz w:val="20"/>
              </w:rPr>
              <w:t>Check `pgx_llm_api_latency_seconds`; increase nprobe or reduce TOP_K</w:t>
            </w:r>
          </w:p>
        </w:tc>
      </w:tr>
      <w:tr>
        <w:tc>
          <w:tcPr>
            <w:tcW w:type="dxa" w:w="2880"/>
          </w:tcPr>
          <w:p>
            <w:r>
              <w:rPr>
                <w:sz w:val="20"/>
              </w:rPr>
              <w:t>"Connection refused" on 19530</w:t>
            </w:r>
          </w:p>
        </w:tc>
        <w:tc>
          <w:tcPr>
            <w:tcW w:type="dxa" w:w="2880"/>
          </w:tcPr>
          <w:p>
            <w:r>
              <w:rPr>
                <w:sz w:val="20"/>
              </w:rPr>
              <w:t>Milvus not running</w:t>
            </w:r>
          </w:p>
        </w:tc>
        <w:tc>
          <w:tcPr>
            <w:tcW w:type="dxa" w:w="2880"/>
          </w:tcPr>
          <w:p>
            <w:r>
              <w:rPr>
                <w:sz w:val="20"/>
              </w:rPr>
              <w:t>`docker compose up -d milvus-standalone`</w:t>
            </w:r>
          </w:p>
        </w:tc>
      </w:tr>
      <w:tr>
        <w:tc>
          <w:tcPr>
            <w:tcW w:type="dxa" w:w="2880"/>
          </w:tcPr>
          <w:p>
            <w:r>
              <w:rPr>
                <w:sz w:val="20"/>
              </w:rPr>
              <w:t>Embedding generation slow</w:t>
            </w:r>
          </w:p>
        </w:tc>
        <w:tc>
          <w:tcPr>
            <w:tcW w:type="dxa" w:w="2880"/>
          </w:tcPr>
          <w:p>
            <w:r>
              <w:rPr>
                <w:sz w:val="20"/>
              </w:rPr>
              <w:t>CPU-only mode or GPU not detected</w:t>
            </w:r>
          </w:p>
        </w:tc>
        <w:tc>
          <w:tcPr>
            <w:tcW w:type="dxa" w:w="2880"/>
          </w:tcPr>
          <w:p>
            <w:r>
              <w:rPr>
                <w:sz w:val="20"/>
              </w:rPr>
              <w:t>Verify `torch.cuda.is_available()`; install CUDA toolkit</w:t>
            </w:r>
          </w:p>
        </w:tc>
      </w:tr>
      <w:tr>
        <w:tc>
          <w:tcPr>
            <w:tcW w:type="dxa" w:w="2880"/>
          </w:tcPr>
          <w:p>
            <w:r>
              <w:rPr>
                <w:sz w:val="20"/>
              </w:rPr>
              <w:t>Out of memory</w:t>
            </w:r>
          </w:p>
        </w:tc>
        <w:tc>
          <w:tcPr>
            <w:tcW w:type="dxa" w:w="2880"/>
          </w:tcPr>
          <w:p>
            <w:r>
              <w:rPr>
                <w:sz w:val="20"/>
              </w:rPr>
              <w:t>Milvus cache too large</w:t>
            </w:r>
          </w:p>
        </w:tc>
        <w:tc>
          <w:tcPr>
            <w:tcW w:type="dxa" w:w="2880"/>
          </w:tcPr>
          <w:p>
            <w:r>
              <w:rPr>
                <w:sz w:val="20"/>
              </w:rPr>
              <w:t>Reduce `cacheSize` in milvus.yaml; release unused collections</w:t>
            </w:r>
          </w:p>
        </w:tc>
      </w:tr>
      <w:tr>
        <w:tc>
          <w:tcPr>
            <w:tcW w:type="dxa" w:w="2880"/>
          </w:tcPr>
          <w:p>
            <w:r>
              <w:rPr>
                <w:sz w:val="20"/>
              </w:rPr>
              <w:t>Stale search results after ingest</w:t>
            </w:r>
          </w:p>
        </w:tc>
        <w:tc>
          <w:tcPr>
            <w:tcW w:type="dxa" w:w="2880"/>
          </w:tcPr>
          <w:p>
            <w:r>
              <w:rPr>
                <w:sz w:val="20"/>
              </w:rPr>
              <w:t>Index not rebuilt</w:t>
            </w:r>
          </w:p>
        </w:tc>
        <w:tc>
          <w:tcPr>
            <w:tcW w:type="dxa" w:w="2880"/>
          </w:tcPr>
          <w:p>
            <w:r>
              <w:rPr>
                <w:sz w:val="20"/>
              </w:rPr>
              <w:t>Run `collection.release()` then `collection.load()`</w:t>
            </w:r>
          </w:p>
        </w:tc>
      </w:tr>
      <w:tr>
        <w:tc>
          <w:tcPr>
            <w:tcW w:type="dxa" w:w="2880"/>
          </w:tcPr>
          <w:p>
            <w:r>
              <w:rPr>
                <w:sz w:val="20"/>
              </w:rPr>
              <w:t>Container restart loop</w:t>
            </w:r>
          </w:p>
        </w:tc>
        <w:tc>
          <w:tcPr>
            <w:tcW w:type="dxa" w:w="2880"/>
          </w:tcPr>
          <w:p>
            <w:r>
              <w:rPr>
                <w:sz w:val="20"/>
              </w:rPr>
              <w:t>Missing environment variable or port conflict</w:t>
            </w:r>
          </w:p>
        </w:tc>
        <w:tc>
          <w:tcPr>
            <w:tcW w:type="dxa" w:w="2880"/>
          </w:tcPr>
          <w:p>
            <w:r>
              <w:rPr>
                <w:sz w:val="20"/>
              </w:rPr>
              <w:t>Check `docker compose logs &lt;service&gt;` for error message</w:t>
            </w:r>
          </w:p>
        </w:tc>
      </w:tr>
      <w:tr>
        <w:tc>
          <w:tcPr>
            <w:tcW w:type="dxa" w:w="2880"/>
          </w:tcPr>
          <w:p>
            <w:r>
              <w:rPr>
                <w:sz w:val="20"/>
              </w:rPr>
              <w:t>CORS errors in browser</w:t>
            </w:r>
          </w:p>
        </w:tc>
        <w:tc>
          <w:tcPr>
            <w:tcW w:type="dxa" w:w="2880"/>
          </w:tcPr>
          <w:p>
            <w:r>
              <w:rPr>
                <w:sz w:val="20"/>
              </w:rPr>
              <w:t>Origin not in PGX_CORS_ORIGINS</w:t>
            </w:r>
          </w:p>
        </w:tc>
        <w:tc>
          <w:tcPr>
            <w:tcW w:type="dxa" w:w="2880"/>
          </w:tcPr>
          <w:p>
            <w:r>
              <w:rPr>
                <w:sz w:val="20"/>
              </w:rPr>
              <w:t>Add the origin URL to the CORS configuration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