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left"/>
      </w:pPr>
      <w:r>
        <w:rPr>
          <w:rFonts w:ascii="Calibri" w:hAnsi="Calibri"/>
          <w:b/>
          <w:color w:val="1B2333"/>
          <w:sz w:val="48"/>
        </w:rPr>
        <w:t>Clinical Trial Intelligence Agent -- Project Bible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Version:</w:t>
      </w:r>
      <w:r>
        <w:rPr>
          <w:rFonts w:ascii="Calibri" w:hAnsi="Calibri"/>
          <w:color w:val="333333"/>
          <w:sz w:val="20"/>
        </w:rPr>
        <w:t xml:space="preserve"> 2.0.0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Date:</w:t>
      </w:r>
      <w:r>
        <w:rPr>
          <w:rFonts w:ascii="Calibri" w:hAnsi="Calibri"/>
          <w:color w:val="333333"/>
          <w:sz w:val="20"/>
        </w:rPr>
        <w:t xml:space="preserve"> March 22, 2026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Author:</w:t>
      </w:r>
      <w:r>
        <w:rPr>
          <w:rFonts w:ascii="Calibri" w:hAnsi="Calibri"/>
          <w:color w:val="333333"/>
          <w:sz w:val="20"/>
        </w:rPr>
        <w:t xml:space="preserve"> Adam Jones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Platform:</w:t>
      </w:r>
      <w:r>
        <w:rPr>
          <w:rFonts w:ascii="Calibri" w:hAnsi="Calibri"/>
          <w:color w:val="333333"/>
          <w:sz w:val="20"/>
        </w:rPr>
        <w:t xml:space="preserve"> NVIDIA DGX Spark -- HCLS AI Factory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Table of Contents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1AAFCC"/>
          <w:sz w:val="20"/>
        </w:rPr>
        <w:t>Overview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1AAFCC"/>
          <w:sz w:val="20"/>
        </w:rPr>
        <w:t>Architecture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1AAFCC"/>
          <w:sz w:val="20"/>
        </w:rPr>
        <w:t>Collections Reference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1AAFCC"/>
          <w:sz w:val="20"/>
        </w:rPr>
        <w:t>Workflow Reference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1AAFCC"/>
          <w:sz w:val="20"/>
        </w:rPr>
        <w:t>API Endpoint Reference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1AAFCC"/>
          <w:sz w:val="20"/>
        </w:rPr>
        <w:t>Knowledge Base Reference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7.  </w:t>
      </w:r>
      <w:r>
        <w:rPr>
          <w:rFonts w:ascii="Calibri" w:hAnsi="Calibri"/>
          <w:color w:val="1AAFCC"/>
          <w:sz w:val="20"/>
        </w:rPr>
        <w:t>Decision Support Engines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8.  </w:t>
      </w:r>
      <w:r>
        <w:rPr>
          <w:rFonts w:ascii="Calibri" w:hAnsi="Calibri"/>
          <w:color w:val="1AAFCC"/>
          <w:sz w:val="20"/>
        </w:rPr>
        <w:t>Query Expansion Reference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9.  </w:t>
      </w:r>
      <w:r>
        <w:rPr>
          <w:rFonts w:ascii="Calibri" w:hAnsi="Calibri"/>
          <w:color w:val="1AAFCC"/>
          <w:sz w:val="20"/>
        </w:rPr>
        <w:t>Configuration Reference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10.  </w:t>
      </w:r>
      <w:r>
        <w:rPr>
          <w:rFonts w:ascii="Calibri" w:hAnsi="Calibri"/>
          <w:color w:val="1AAFCC"/>
          <w:sz w:val="20"/>
        </w:rPr>
        <w:t>Port Map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11.  </w:t>
      </w:r>
      <w:r>
        <w:rPr>
          <w:rFonts w:ascii="Calibri" w:hAnsi="Calibri"/>
          <w:color w:val="1AAFCC"/>
          <w:sz w:val="20"/>
        </w:rPr>
        <w:t>Tech Stack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12.  </w:t>
      </w:r>
      <w:r>
        <w:rPr>
          <w:rFonts w:ascii="Calibri" w:hAnsi="Calibri"/>
          <w:color w:val="1AAFCC"/>
          <w:sz w:val="20"/>
        </w:rPr>
        <w:t>Data Models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13.  </w:t>
      </w:r>
      <w:r>
        <w:rPr>
          <w:rFonts w:ascii="Calibri" w:hAnsi="Calibri"/>
          <w:color w:val="1AAFCC"/>
          <w:sz w:val="20"/>
        </w:rPr>
        <w:t>Cross-Agent Integration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14.  </w:t>
      </w:r>
      <w:r>
        <w:rPr>
          <w:rFonts w:ascii="Calibri" w:hAnsi="Calibri"/>
          <w:color w:val="1AAFCC"/>
          <w:sz w:val="20"/>
        </w:rPr>
        <w:t>Ingest Pipeline Reference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15.  </w:t>
      </w:r>
      <w:r>
        <w:rPr>
          <w:rFonts w:ascii="Calibri" w:hAnsi="Calibri"/>
          <w:color w:val="1AAFCC"/>
          <w:sz w:val="20"/>
        </w:rPr>
        <w:t>Test Reference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1. Overview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is an AI-powered clinical trial decision support system that integrates RAG-based evidence retrieval across 14 Milvus vector collections, 10 clinical workflows, 5 decision support engines, and an autonomous reasoning pipeline. It serves pharmaceutical R&amp;D teams, clinical operations, regulatory affairs, and medical affairs with evidence-based guidance across the entire clinical trial lifecycle.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Key Numbers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8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Python files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46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Lines of code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22,607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collections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Clinical workflows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Decision support engines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 + 1 (Historical Success Estimator)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API endpoints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26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Landmark trials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40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Therapeutic areas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13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Regulatory agencies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Entity aliases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140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Drug synonym entries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33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Biomarker entries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22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Tests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769 (100% pass, 0.47s)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Knowledge version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2.0.0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2. Architecture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User --&gt; Streamlit UI (:8128) --&gt; FastAPI API (:8538)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+----------------+----------------+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|                |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Workflows(10)    Decision Engines(5)  RAG Engine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|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Knowledge Base                  Milvus (:19530)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(40 trials, 13 areas,             14 collections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9 agencies, 9 designs)           384-dim BGE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                IVF_FLAT/COSINE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Tiers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Presentation:</w:t>
      </w:r>
      <w:r>
        <w:rPr>
          <w:rFonts w:ascii="Calibri" w:hAnsi="Calibri"/>
          <w:color w:val="333333"/>
          <w:sz w:val="20"/>
        </w:rPr>
        <w:t xml:space="preserve"> Streamlit (5 tabs, NVIDIA dark theme, port 8128)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Application:</w:t>
      </w:r>
      <w:r>
        <w:rPr>
          <w:rFonts w:ascii="Calibri" w:hAnsi="Calibri"/>
          <w:color w:val="333333"/>
          <w:sz w:val="20"/>
        </w:rPr>
        <w:t xml:space="preserve"> FastAPI (26 endpoints, CORS, auth, rate limiting, port 8538)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Data:</w:t>
      </w:r>
      <w:r>
        <w:rPr>
          <w:rFonts w:ascii="Calibri" w:hAnsi="Calibri"/>
          <w:color w:val="333333"/>
          <w:sz w:val="20"/>
        </w:rPr>
        <w:t xml:space="preserve"> Milvus (14 collections, BGE-small-en-v1.5 embeddings, port 19530)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3. Collections Reference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3.1 Full Collection Catalog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6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56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Fields</w:t>
            </w:r>
          </w:p>
        </w:tc>
        <w:tc>
          <w:tcPr>
            <w:tcW w:type="dxa" w:w="156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Est. Records</w:t>
            </w:r>
          </w:p>
        </w:tc>
        <w:tc>
          <w:tcPr>
            <w:tcW w:type="dxa" w:w="156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56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Primary Use</w:t>
            </w:r>
          </w:p>
        </w:tc>
      </w:tr>
      <w:tr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`trial_protocols`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trial_id, title, phase, status, therapeutic_area, sponsor, start_date, enrollment_target, text_content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5,000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0.10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Protocol design, competitive intel</w:t>
            </w:r>
          </w:p>
        </w:tc>
      </w:tr>
      <w:tr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2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`trial_eligibility`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trial_id, criterion_type, criterion_text, logic_operator, population_impact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50,000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0.09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Patient matching, eligibility optimization</w:t>
            </w:r>
          </w:p>
        </w:tc>
      </w:tr>
      <w:tr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3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`trial_endpoints`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trial_id, endpoint_type, measure, time_frame, statistical_method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20,000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0.08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Protocol design, adaptive design</w:t>
            </w:r>
          </w:p>
        </w:tc>
      </w:tr>
      <w:tr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4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`trial_sites`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trial_id, site_id, facility_name, city, state, country, status, enrollment_count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30,000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0.07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Site selection, diversity assessment</w:t>
            </w:r>
          </w:p>
        </w:tc>
      </w:tr>
      <w:tr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5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`trial_investigators`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investigator_id, name, specialty, h_index, publication_count, therapeutic_areas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5,000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0.05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Site selection, competitive intel</w:t>
            </w:r>
          </w:p>
        </w:tc>
      </w:tr>
      <w:tr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6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`trial_results`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trial_id, outcome, p_value, effect_size, confidence_interval, publication_pmid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3,000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0.09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Protocol design, competitive intel</w:t>
            </w:r>
          </w:p>
        </w:tc>
      </w:tr>
      <w:tr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7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`trial_regulatory`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submission_id, agency, decision, document_type, drug_name, indication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2,000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0.07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Regulatory docs, competitive intel</w:t>
            </w:r>
          </w:p>
        </w:tc>
      </w:tr>
      <w:tr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`trial_literature`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pmid, title, journal, mesh_terms, publication_year, study_type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10,000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0.08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Evidence synthesis, protocol design</w:t>
            </w:r>
          </w:p>
        </w:tc>
      </w:tr>
      <w:tr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9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`trial_biomarkers`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biomarker, assay, threshold, validated, trial_context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3,000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0.07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Patient matching, biomarker strategy</w:t>
            </w:r>
          </w:p>
        </w:tc>
      </w:tr>
      <w:tr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10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`trial_safety`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trial_id, event_type, severity, frequency, soc_term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20,000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0.08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Safety signal, regulatory docs</w:t>
            </w:r>
          </w:p>
        </w:tc>
      </w:tr>
      <w:tr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11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`trial_rwe`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source, population, outcome, study_design, sample_size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2,000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0.06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Eligibility optimization, diversity</w:t>
            </w:r>
          </w:p>
        </w:tc>
      </w:tr>
      <w:tr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12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`trial_adaptive`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design_type, decision_rule, trigger_criteria, historical_precedent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500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0.05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Adaptive design evaluation</w:t>
            </w:r>
          </w:p>
        </w:tc>
      </w:tr>
      <w:tr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13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`trial_guidelines`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guideline_id, organization, version, recommendation_text, evidence_class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1,000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0.08</w:t>
            </w:r>
          </w:p>
        </w:tc>
        <w:tc>
          <w:tcPr>
            <w:tcW w:type="dxa" w:w="156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All workflows (regulatory reference)</w:t>
            </w:r>
          </w:p>
        </w:tc>
      </w:tr>
      <w:tr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14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`genomic_evidence`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gene, variant, clinical_significance, condition, evidence_summary, source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100,000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0.03</w:t>
            </w:r>
          </w:p>
        </w:tc>
        <w:tc>
          <w:tcPr>
            <w:tcW w:type="dxa" w:w="156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Cross-modal genomic queries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3.2 Index Configuration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All collections use identical index parameters: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EMBEDDING_DIM = 384       # BGE-small-en-v1.5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INDEX_TYPE = "IVF_FLAT"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METRIC_TYPE = "COSINE"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NLIST = 128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3.3 Workflow-Specific Weight Overrides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Each workflow boosts its primary collections. Example weights for the top-3 collections per workflow: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#1 Collection (Weight)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#2 Collection (Weight)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#3 Collection (Weight)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Protocol Design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trial_protocols (0.20)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trial_endpoints (0.15)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trial_eligibility (0.12)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Patient Matching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trial_eligibility (0.25)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trial_protocols (0.15)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trial_sites (0.12)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Site Selection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trial_sites (0.25)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trial_investigators (0.18)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trial_protocols (0.10)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Eligibility Optimization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trial_eligibility (0.25)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trial_protocols (0.12)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trial_rwe (0.10)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Adaptive Design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trial_adaptive (0.25)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trial_endpoints (0.15)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trial_guidelines (0.12)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Safety Signal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trial_safety (0.25)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trial_results (0.15)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trial_protocols (0.10)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Regulatory Docs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trial_regulatory (0.25)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trial_guidelines (0.18)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trial_results (0.12)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Competitive Intel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trial_protocols (0.20)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trial_results (0.15)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trial_endpoints (0.12)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Diversity Assessment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trial_sites (0.22)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trial_eligibility (0.18)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trial_protocols (0.12)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Decentralized Planning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trial_sites (0.18)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trial_protocols (0.15)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trial_guidelines (0.12)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General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trial_protocols (0.10)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trial_results (0.09)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trial_eligibility (0.09)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4. Workflow Reference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4.1 Workflow Catalog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Enum Value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Inputs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Outputs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Protocol Design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`protocol_design`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indication, phase, comparator, mechanism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Protocol blueprint, endpoint recommendations, sample size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Patient Matching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`patient_matching`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PatientProfile (age, dx, biomarkers, variants)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MatchScore per criterion, OverallMatch, site distances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Site Selection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`site_selection`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therapeutic_area, phase, target_enrollment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SiteScore list, enrollment rate, diversity index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Eligibility Optimization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`eligibility_optimization`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criteria list with justifications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Population impact, BROADEN/REVIEW/RETAIN recs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Adaptive Design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`adaptive_design`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 parameters, uncertainty profile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Design type, interim analysis schedule, regulatory guidance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Safety Signal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`safety_signal`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AE data, trial_id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SafetySignal list, PRR/ROR, severity, DSMB alerts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Regulatory Docs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`regulatory_docs`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 data, agency, document_type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Structured document draft, agency-specific formatting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Competitive Intel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`competitive_intel`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indication, mechanism, target trial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CompetitorProfile list, threat scores, timeline comparison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Diversity Assessment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`diversity_assessment`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 sites, target demographics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Demographic gaps, site recommendations, FDORA compliance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Decentralized Planning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`decentralized_planning`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 type, patient population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DCT component assessment, regulatory feasibility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4.2 Workflow Contract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All workflows inherit from </w:t>
      </w:r>
      <w:r>
        <w:rPr>
          <w:rFonts w:ascii="Courier New" w:hAnsi="Courier New"/>
          <w:color w:val="444444"/>
          <w:sz w:val="18"/>
        </w:rPr>
        <w:t>BaseTrialWorkflow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class BaseTrialWorkflow(ABC):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workflow_type: TrialWorkflowType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def run(self, inputs: dict) -&gt; WorkflowResult: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processed = self.preprocess(inputs)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result = self.execute(processed)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return self.postprocess(result)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def preprocess(self, inputs: dict) -&gt; dict: ...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@abstractmethod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def execute(self, inputs: dict) -&gt; WorkflowResult: ...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def postprocess(self, result: WorkflowResult) -&gt; WorkflowResult: ...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5. API Endpoint Reference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Base URL: `http://localhost:8538`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5.1 System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Auth Required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`/health`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`{"status": "ok", "collections": {...}}`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`/collections`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Collection names and record counts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`/workflows`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Available workflow types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`/metrics`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Prometheus text format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5.2 Trial Endpoints (`/v1/trial/`)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Request Body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Response Model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`/query`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`{"question": "...", "workflow_type": "..."}`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QueryResponse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`/search`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`{"query": "...", "collections": [...], "top_k": 5}`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SearchResponse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`/protocol/optimize`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`{"indication": "...", "phase": "..."}`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ProtocolOptimizeResponse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`/match`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`{"patient": {...}, "trial_ids": [...]}`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PatientMatchResponse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`/match/batch`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`{"patients": [...]}`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BatchMatchResponse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`/site/recommend`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`{"therapeutic_area": "...", "phase": "..."}`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SiteRecommendResponse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`/eligibility/optimize`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`{"criteria": [...]}`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EligibilityOptimizeResponse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`/adaptive/evaluate`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`{"trial_params": {...}}`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AdaptiveEvaluateResponse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`/safety/signal`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`{"events": [...], "trial_id": "..."}`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SafetySignalResponse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`/regulatory/generate`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`{"trial_data": {...}, "doc_type": "..."}`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RegulatoryGenerateResponse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`/competitive/landscape`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`{"indication": "...", "mechanism": "..."}`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CompetitiveLandscapeResponse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`/diversity/assess`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`{"sites": [...], "demographics": {...}}`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DiversityAssessResponse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`/dct/plan`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`{"trial_type": "...", "population": "..."}`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DCTPlanResponse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`/therapeutic-areas`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--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Therapeutic area catalog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`/phases`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--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Phase reference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`/guidelines`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--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Guideline reference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`/knowledge-version`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--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Version metadata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`/workflow/{type}`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`{"inputs": {...}}`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WorkflowResponse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5.3 Report and Event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POST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`/v1/reports/generate`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Generate structured report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`/v1/reports/formats`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List supported export formats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`/v1/events/stream`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SSE event stream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GET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`/v1/events/health`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Event subsystem health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6. Knowledge Base Reference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6.1 Therapeutic Areas (13)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oncology, cardiovascular, neuroscience, immunology, infectious_disease, rare_diseases, metabolic, respiratory, hematology, gastroenterology, dermatology, ophthalmology, gene_cell_therapy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6.2 Trial Phases (7)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preclinical, phase_0, phase_1, phase_2, phase_3, phase_4, expanded_access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6.3 Regulatory Agencies (9)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FDA, EMA, PMDA, Health_Canada, TGA, MHRA, NMPA, Swissmedic, ANVISA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6.4 Endpoint Types (9)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primary, secondary, exploratory, safety, patient_reported, digital, composite, minimal_residual_disease, ctDNA_clearance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6.5 Adaptive Designs (9)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group_sequential, sample_size_reestimation, response_adaptive, biomarker_adaptive, platform_trial, seamless_phase, master_protocol, enrichment_adaptive, dose_finding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6.6 Biomarker Strategies (9)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enrichment, stratification, prognostic, predictive, pharmacodynamic, surrogate, companion_diagnostic, liquid_biopsy, digital_biomarker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6.7 DCT Components (9)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econsent, telemedicine, home_health, local_labs, wearables, epro_ecoa, direct_to_patient, remote_monitoring, digital_informed_consent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6.8 Landmark Trials (40)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KEYNOTE-024, EMPEROR-Reduced, RECOVERY, PARADIGM-HF, CheckMate-067, SPRINT, EMPA-REG_OUTCOME, DAPA-CKD, HIMALAYA, DESTINY-Breast04, ADVANCE, CLARITY-AD, FOURIER, FLAURA, ADAURA, MAGELLAN, I-SPY_2, VICTORIA, TOPAZ-1, KRYSTAL-1, ELARA, CREST, CheckMate-227, KEYNOTE-522, DESTINY-Lung02, CLEAR_Outcomes, SELECT, STEP_HFpEF, TRAILBLAZER-ALZ_2, EMERGE_ENGAGE, SPRINT_SMA, SUNFISH, CASGEVY, RINVOQ_SELECT, SURMOUNT-1, PURPOSE_1, PANORAMIC, EPIC-HR, IMpower110, DAPA-HF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7. Decision Support Engines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7.1 Engine Catalog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Engine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Factors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Confidence Calibrator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`ConfidenceCalibrator`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Calibrate raw confidence scores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raw (0.3), evidence (0.3), docs (0.2), agreement (0.2)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Protocol Complexity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`ProtocolComplexityScorer`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Score protocol complexity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procedures, visits, endpoints, criteria, amendments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Enrollment Predictor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`EnrollmentPredictor`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Predict monthly enrollment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historical rate, prevalence, competition, capacity, phase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Eligibility Analyzer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`EligibilityAnalyzer`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Analyze criteria restrictiveness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29 population impact patterns, justification scoring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Competitive Threat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`CompetitiveThreatScorer`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Score competitor threat level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phase (0.3), enrollment (0.25), sponsor (0.2), differentiation (0.25)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Success Estimator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`HistoricalSuccessEstimator`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Phase-specific success probability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12 therapeutic areas, cumulative POS calculation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7.2 Evidence Level Scoring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A1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1.00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Systematic review of RCTs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A2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0.85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High-quality RCT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0.65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Non-randomized controlled study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0.45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Observational study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0.25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Case series / case report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0.15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Expert opinion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8. Query Expansion Reference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8.1 Synonym Maps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Map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Key Count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Example Entry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ENTITY_ALIASES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140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`"NSCLC" -&gt; "non-small cell lung cancer"`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THERAPEUTIC_AREA_MAP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13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`"oncology" -&gt; ["cancer", "tumor", "neoplasm", ...]`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PHASE_MAP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`"phase 3" -&gt; ["phase III", "pivotal", "confirmatory", ...]`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DRUG_SYNONYM_MAP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33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`"pembrolizumab" -&gt; ["Keytruda", "MK-3475", ...]`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BIOMARKER_MAP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22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`"PD-L1" -&gt; ["CD274", "TPS", "CPS", "SP263", ...]`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ENDPOINT_MAP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15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`"OS" -&gt; ["overall survival", "mortality", ...]`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REGULATORY_MAP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19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`"IND" -&gt; ["investigational new drug", ...]`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DESIGN_MAP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`"adaptive" -&gt; ["interim analysis", "Bayesian adaptive", ...]`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POPULATION_MAP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`"pediatric" -&gt; ["children", "adolescent", "PREA", ...]`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SAFETY_MAP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10+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`"SAE" -&gt; ["serious adverse event", "hospitalization", ...]`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8.2 QueryExpander Pipeline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Resolve entity aliases (NSCLC -&gt; non-small cell lung cancer)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>Detect therapeutic areas from query text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Expand drug names (brand -&gt; generic, code names)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>Expand biomarker references (PD-L1 -&gt; all assay names)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>Expand endpoint and regulatory terms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333333"/>
          <w:sz w:val="20"/>
        </w:rPr>
        <w:t>Apply workflow-aware term boosting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9. Configuration Reference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Environment Variables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All variables use the </w:t>
      </w:r>
      <w:r>
        <w:rPr>
          <w:rFonts w:ascii="Courier New" w:hAnsi="Courier New"/>
          <w:color w:val="444444"/>
          <w:sz w:val="18"/>
        </w:rPr>
        <w:t>TRIAL_</w:t>
      </w:r>
      <w:r>
        <w:rPr>
          <w:rFonts w:ascii="Calibri" w:hAnsi="Calibri"/>
          <w:color w:val="333333"/>
          <w:sz w:val="20"/>
        </w:rPr>
        <w:t xml:space="preserve"> prefix: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`TRIAL_MILVUS_HOST`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localhost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server hostname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`TRIAL_MILVUS_PORT`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19530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server port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`TRIAL_EMBEDDING_MODEL`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BAAI/bge-small-en-v1.5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Embedding model name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`TRIAL_EMBEDDING_DIMENSION`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384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Embedding vector dimension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`TRIAL_LLM_MODEL`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claude-sonnet-4-6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LLM model for synthesis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`TRIAL_ANTHROPIC_API_KEY`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(none)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Anthropic API key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`TRIAL_API_PORT`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8538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FastAPI server port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`TRIAL_STREAMLIT_PORT`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8128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Streamlit UI port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`TRIAL_API_KEY`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(empty)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API authentication key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`TRIAL_CORS_ORIGINS`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localhost:8080,8538,8128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Allowed CORS origins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`TRIAL_TOP_K_PER_COLLECTION`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Results per collection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`TRIAL_SCORE_THRESHOLD`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0.4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Minimum similarity score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`TRIAL_INGEST_SCHEDULE_HOURS`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Ingest interval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`TRIAL_INGEST_ENABLED`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False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Enable scheduled ingest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`TRIAL_CROSS_AGENT_TIMEOUT`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Cross-agent query timeout (s)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10. Port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8538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FastAPI REST API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Clinical Trial Intelligence Agent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8128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Streamlit UI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5-tab clinical trial interface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19530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gRPC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Shared vector store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2379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etcd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gRPC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metadata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9000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MinIO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blob storage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8527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Oncology Agent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Cross-agent integration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8107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PGx Agent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Cross-agent integration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8126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Cardiology Agent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Cross-agent integration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8529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Biomarker Agent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Cross-agent integration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8080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Landing Page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HTTP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HCLS AI Factory hub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11. Tech Stack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Version/Details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Compute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NVIDIA DGX Spark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CUDA 12.x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LLM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Claude (Anthropic)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claude-sonnet-4-6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Vector DB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2.x with etcd + MinIO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BGE-small-en-v1.5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384 dimensions, sentence-transformers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API Framework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FastAPI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Uvicorn ASGI server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UI Framework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Streamlit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NVIDIA dark theme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Data Models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Pydantic v2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BaseModel + BaseSettings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Config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pydantic-settings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.env file support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Metrics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prometheus_client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Counter, Histogram, Gauge, Info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Container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Docker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Multi-stage build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Orchestration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docker-compose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DGX Spark stack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Testing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pytest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769 tests, 0.47s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Python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3.10+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Type hints, dataclasses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12. Data Models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12.1 Enums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Enum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Members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TrialWorkflowType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19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protocol_design, patient_matching, site_selection, eligibility_optimization, eligibility_analysis, endpoint_strategy, adaptive_design, safety_signal, safety_monitoring, regulatory_docs, regulatory_strategy, competitive_intel, competitive_intelligence, biomarker_strategy, rwe_analysis, recruitment_optimization, diversity_assessment, decentralized_planning, general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TrialPhase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phase_i through not_applicable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TrialStatus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recruiting through not_yet_recruiting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EvidenceLevel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a1 through 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TherapeuticArea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13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oncology through other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SeverityLevel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critical through informational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RegulatoryAgency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fda through mhra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DocumentType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ind through dsur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CriterionType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inclusion, exclusion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EndpointType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primary through safety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DCTComponent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econsent through direct_to_patient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12.2 Pydantic Models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Fields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TrialQuery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question, workflow_type, patient_context, top_k, include_guidelines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Input query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TrialSearchResult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collection, content, score, metadata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Single search result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PatientProfile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age, sex, diagnosis, biomarkers, medications, genomic_variants, comorbidities, geographic_location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Patient data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MatchScore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criterion_text, criterion_type, met, confidence, evidence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Per-criterion match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OverallMatch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trial_id, title, phase, status, inclusion_met/total, exclusion_clear/total, overall_score, confidence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Overall match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EligibilityAnalysis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criterion, population_impact, justification_score, competitor_comparison, recommendation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Criterion analysis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SiteScore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site_id, facility_name, city, country, enrollment_rate, screen_failure_rate, diversity_index, overall_score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Site evaluation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SafetySignal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event_type, severity, frequency, prr, ror, causality_assessment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Safety signal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CompetitorProfile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trial_id, sponsor, phase, indication, mechanism, enrollment_progress, estimated_completion, threat_level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Competitor data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ProtocolComplexity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procedure_count, visit_count, endpoint_count, eligibility_criteria_count, complexity_score, percentile_rank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Complexity assessment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WorkflowResult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workflow_type, findings, recommendations, guideline_references, severity, cross_agent_triggers, confidence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Workflow output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TrialResponse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answer, citations, workflow_results, matches, confidence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Top-level response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13. Cross-Agent Integration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Timeout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Oncology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`http://localhost:8527`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Molecular trial matches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PGx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`http://localhost:8107`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Pharmacogenomic screening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Cardiology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`http://localhost:8126`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Cardiac safety assessment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Biomarker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`http://localhost:8529`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Biomarker enrichment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30s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All queries use graceful degradation: unavailable agents return default responses with warnings.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14. Ingest Pipeline Reference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14.1 Parsers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Parser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API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Output Collections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ClinicalTrialsParser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ClinicalTrials.gov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XML/JSON REST API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protocols, eligibility, endpoints, sites, investigators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PubMedParser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PubMed/MEDLINE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E-utilities API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literature, results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RegulatoryParser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FDA/EMA docs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Document parsing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regulatory, guidelines, safety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14.2 Pipeline Features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Chunking with configurable overlap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Content hash deduplication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NCBI API key support for rate limit increase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Incremental ingest (timestamp-based)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Error reporting and validation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15. Test Reference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15.1 Test Files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test_models.py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519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All enums and Pydantic models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test_workflow_execution.py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379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All 10 workflow execute methods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test_clinical_workflows.py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347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Preprocess/postprocess logic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test_api.py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310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All 26 API endpoints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test_agent.py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294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Agent pipeline stages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test_decision_support.py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281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All decision support engines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test_query_expansion.py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255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All synonym maps and expansion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test_integration.py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247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End-to-end integration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test_rag_engine.py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194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RAG retrieval and scoring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test_collections.py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152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Schema validation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test_settings.py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133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Configuration validation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test_knowledge.py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123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Knowledge completeness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15.2 Results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Total:</w:t>
      </w:r>
      <w:r>
        <w:rPr>
          <w:rFonts w:ascii="Calibri" w:hAnsi="Calibri"/>
          <w:color w:val="333333"/>
          <w:sz w:val="20"/>
        </w:rPr>
        <w:t xml:space="preserve"> 769 tests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Passed:</w:t>
      </w:r>
      <w:r>
        <w:rPr>
          <w:rFonts w:ascii="Calibri" w:hAnsi="Calibri"/>
          <w:color w:val="333333"/>
          <w:sz w:val="20"/>
        </w:rPr>
        <w:t xml:space="preserve"> 769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Failed:</w:t>
      </w:r>
      <w:r>
        <w:rPr>
          <w:rFonts w:ascii="Calibri" w:hAnsi="Calibri"/>
          <w:color w:val="333333"/>
          <w:sz w:val="20"/>
        </w:rPr>
        <w:t xml:space="preserve"> 0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Pass rate:</w:t>
      </w:r>
      <w:r>
        <w:rPr>
          <w:rFonts w:ascii="Calibri" w:hAnsi="Calibri"/>
          <w:color w:val="333333"/>
          <w:sz w:val="20"/>
        </w:rPr>
        <w:t xml:space="preserve"> 100%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Execution time:</w:t>
      </w:r>
      <w:r>
        <w:rPr>
          <w:rFonts w:ascii="Calibri" w:hAnsi="Calibri"/>
          <w:color w:val="333333"/>
          <w:sz w:val="20"/>
        </w:rPr>
        <w:t xml:space="preserve"> 0.47s</w:t>
      </w:r>
    </w:p>
    <w:p>
      <w:pPr>
        <w:spacing w:before="80" w:after="80"/>
        <w:pBdr>
          <w:bottom w:val="single" w:sz="6" w:color="1AAFCC"/>
        </w:pBdr>
      </w:pPr>
    </w:p>
    <w:p>
      <w:pPr>
        <w:spacing w:before="0" w:after="120"/>
      </w:pPr>
      <w:r>
        <w:rPr>
          <w:rFonts w:ascii="Calibri" w:hAnsi="Calibri"/>
          <w:i/>
          <w:color w:val="333333"/>
          <w:sz w:val="20"/>
        </w:rPr>
        <w:t>Clinical Trial Intelligence Agent v2.0.0 -- HCLS AI Factory -- March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Confidential — For Internal Use    |    Page </w:t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66666"/>
        <w:sz w:val="16"/>
      </w:rPr>
      <w:t>HCLS AI Factory — Clinical Trial Intelligence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