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Single-Cell Intelligence Agent -- Architecture Guide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pPr>
        <w:pStyle w:val="Heading1"/>
      </w:pPr>
      <w:r>
        <w:t>1. Architecture Overview</w:t>
      </w:r>
    </w:p>
    <w:p>
      <w:r>
        <w:t>The Single-Cell Intelligence Agent is built on a layered architecture that separates presentation, API, reasoning, search, clinical decision support, and data storage concerns.</w:t>
      </w:r>
    </w:p>
    <w:p>
      <w:r>
        <w:t>+----------------------------------------------------------+</w:t>
      </w:r>
    </w:p>
    <w:p>
      <w:r>
        <w:t>|                  PRESENTATION LAYER                       |</w:t>
      </w:r>
    </w:p>
    <w:p>
      <w:r>
        <w:t>|  Streamlit UI (8130)           External Clients           |</w:t>
      </w:r>
    </w:p>
    <w:p>
      <w:r>
        <w:t>+----------------------------------------------------------+</w:t>
      </w:r>
    </w:p>
    <w:p>
      <w:r>
        <w:t xml:space="preserve">                           |</w:t>
      </w:r>
    </w:p>
    <w:p>
      <w:r>
        <w:t>+----------------------------------------------------------+</w:t>
      </w:r>
    </w:p>
    <w:p>
      <w:r>
        <w:t>|                     API LAYER                             |</w:t>
      </w:r>
    </w:p>
    <w:p>
      <w:r>
        <w:t>|  FastAPI REST (8540)                                     |</w:t>
      </w:r>
    </w:p>
    <w:p>
      <w:r>
        <w:t>|  - Auth middleware      - Rate limiting                   |</w:t>
      </w:r>
    </w:p>
    <w:p>
      <w:r>
        <w:t>|  - Request validation   - CORS                            |</w:t>
      </w:r>
    </w:p>
    <w:p>
      <w:r>
        <w:t>|  - Error handling       - Metrics collection              |</w:t>
      </w:r>
    </w:p>
    <w:p>
      <w:r>
        <w:t>+----------------------------------------------------------+</w:t>
      </w:r>
    </w:p>
    <w:p>
      <w:r>
        <w:t xml:space="preserve">                           |</w:t>
      </w:r>
    </w:p>
    <w:p>
      <w:r>
        <w:t>+----------------------------------------------------------+</w:t>
      </w:r>
    </w:p>
    <w:p>
      <w:r>
        <w:t>|                  REASONING LAYER                          |</w:t>
      </w:r>
    </w:p>
    <w:p>
      <w:r>
        <w:t>|  SingleCellAgent                                         |</w:t>
      </w:r>
    </w:p>
    <w:p>
      <w:r>
        <w:t>|  - Plan: Query classification, search strategy            |</w:t>
      </w:r>
    </w:p>
    <w:p>
      <w:r>
        <w:t>|  - Execute: Multi-collection RAG search                   |</w:t>
      </w:r>
    </w:p>
    <w:p>
      <w:r>
        <w:t>|  - Evaluate: Evidence quality scoring                     |</w:t>
      </w:r>
    </w:p>
    <w:p>
      <w:r>
        <w:t>|  - Synthesize: LLM-powered response generation            |</w:t>
      </w:r>
    </w:p>
    <w:p>
      <w:r>
        <w:t>|  - Report: Structured output with citations               |</w:t>
      </w:r>
    </w:p>
    <w:p>
      <w:r>
        <w:t>+----------------------------------------------------------+</w:t>
      </w:r>
    </w:p>
    <w:p>
      <w:r>
        <w:t xml:space="preserve">                           |</w:t>
      </w:r>
    </w:p>
    <w:p>
      <w:r>
        <w:t xml:space="preserve">          +----------------+----------------+</w:t>
      </w:r>
    </w:p>
    <w:p>
      <w:r>
        <w:t xml:space="preserve">          |                |                |</w:t>
      </w:r>
    </w:p>
    <w:p>
      <w:r>
        <w:t>+---------+--+    +--------+---+    +------+------+</w:t>
      </w:r>
    </w:p>
    <w:p>
      <w:r>
        <w:t>| RAG ENGINE |    | WORKFLOW   |    | DECISION    |</w:t>
      </w:r>
    </w:p>
    <w:p>
      <w:r>
        <w:t>| Parallel   |    | ENGINE     |    | SUPPORT     |</w:t>
      </w:r>
    </w:p>
    <w:p>
      <w:r>
        <w:t>| search     |    | 10 clinical|    | 4 engines   |</w:t>
      </w:r>
    </w:p>
    <w:p>
      <w:r>
        <w:t>| synthesis  |    | workflows  |    |             |</w:t>
      </w:r>
    </w:p>
    <w:p>
      <w:r>
        <w:t>+------+-----+    +------+-----+    +------+------+</w:t>
      </w:r>
    </w:p>
    <w:p>
      <w:r>
        <w:t xml:space="preserve">       |                 |                |</w:t>
      </w:r>
    </w:p>
    <w:p>
      <w:r>
        <w:t>+------+-----------------+----------------+------+</w:t>
      </w:r>
    </w:p>
    <w:p>
      <w:r>
        <w:t>|                  DATA LAYER                     |</w:t>
      </w:r>
    </w:p>
    <w:p>
      <w:r>
        <w:t>|  Milvus Vector DB (12 collections)              |</w:t>
      </w:r>
    </w:p>
    <w:p>
      <w:r>
        <w:t>|  Knowledge Base (44 cell types, 30 drugs, ...)  |</w:t>
      </w:r>
    </w:p>
    <w:p>
      <w:r>
        <w:t>|  Conversation Store (disk-backed, 24h TTL)      |</w:t>
      </w:r>
    </w:p>
    <w:p>
      <w:r>
        <w:t>+-------------------------------------------------+</w:t>
      </w:r>
    </w:p>
    <w:p>
      <w:pPr>
        <w:pStyle w:val="Heading1"/>
      </w:pPr>
      <w:r>
        <w:t>2. Module Architecture</w:t>
      </w:r>
    </w:p>
    <w:p>
      <w:pPr>
        <w:pStyle w:val="Heading2"/>
      </w:pPr>
      <w:r>
        <w:t>2.1 Core Modules</w:t>
      </w:r>
    </w:p>
    <w:p>
      <w:r>
        <w:t>single_cell_intelligence_agent/</w:t>
      </w:r>
    </w:p>
    <w:p>
      <w:r>
        <w:t>|-- config/</w:t>
      </w:r>
    </w:p>
    <w:p>
      <w:r>
        <w:t>|   |-- settings.py              # Pydantic BaseSettings (197 lines)</w:t>
      </w:r>
    </w:p>
    <w:p>
      <w:r>
        <w:t>|-- src/</w:t>
      </w:r>
    </w:p>
    <w:p>
      <w:r>
        <w:t>|   |-- agent.py                 # Autonomous reasoning engine (2,090 lines)</w:t>
      </w:r>
    </w:p>
    <w:p>
      <w:r>
        <w:t>|   |-- models.py                # Pydantic data models (820 lines)</w:t>
      </w:r>
    </w:p>
    <w:p>
      <w:r>
        <w:t>|   |-- collections.py           # 12 Milvus collection schemas (1,210 lines)</w:t>
      </w:r>
    </w:p>
    <w:p>
      <w:r>
        <w:t>|   |-- rag_engine.py            # Multi-collection RAG search (1,490 lines)</w:t>
      </w:r>
    </w:p>
    <w:p>
      <w:r>
        <w:t>|   |-- clinical_workflows.py    # 10 analysis workflows (1,792 lines)</w:t>
      </w:r>
    </w:p>
    <w:p>
      <w:r>
        <w:t>|   |-- decision_support.py      # 4 clinical engines (886 lines)</w:t>
      </w:r>
    </w:p>
    <w:p>
      <w:r>
        <w:t>|   |-- knowledge.py             # Domain knowledge base (1,816 lines)</w:t>
      </w:r>
    </w:p>
    <w:p>
      <w:r>
        <w:t>|   |-- query_expansion.py       # Synonym expansion (893 lines)</w:t>
      </w:r>
    </w:p>
    <w:p>
      <w:r>
        <w:t>|   |-- cross_modal.py           # Inter-agent communication (392 lines)</w:t>
      </w:r>
    </w:p>
    <w:p>
      <w:r>
        <w:t>|   |-- metrics.py               # Prometheus metrics (476 lines)</w:t>
      </w:r>
    </w:p>
    <w:p>
      <w:r>
        <w:t>|   |-- export.py                # Report generation (588 lines)</w:t>
      </w:r>
    </w:p>
    <w:p>
      <w:r>
        <w:t>|   |-- scheduler.py             # APScheduler ingest (496 lines)</w:t>
      </w:r>
    </w:p>
    <w:p>
      <w:r>
        <w:t>|   |-- ingest/</w:t>
      </w:r>
    </w:p>
    <w:p>
      <w:r>
        <w:t>|       |-- base.py              # BaseIngestParser ABC (228 lines)</w:t>
      </w:r>
    </w:p>
    <w:p>
      <w:r>
        <w:t>|       |-- cellxgene_parser.py  # CellxGene data parser (679 lines)</w:t>
      </w:r>
    </w:p>
    <w:p>
      <w:r>
        <w:t>|       |-- marker_parser.py     # Marker gene parser (286 lines)</w:t>
      </w:r>
    </w:p>
    <w:p>
      <w:r>
        <w:t>|       |-- tme_parser.py        # TME profile parser (418 lines)</w:t>
      </w:r>
    </w:p>
    <w:p>
      <w:r>
        <w:t>|-- api/</w:t>
      </w:r>
    </w:p>
    <w:p>
      <w:r>
        <w:t>|   |-- main.py                  # FastAPI application (615 lines)</w:t>
      </w:r>
    </w:p>
    <w:p>
      <w:r>
        <w:t>|   |-- routes/</w:t>
      </w:r>
    </w:p>
    <w:p>
      <w:r>
        <w:t>|       |-- sc_clinical.py       # Clinical endpoint routes</w:t>
      </w:r>
    </w:p>
    <w:p>
      <w:r>
        <w:t>|       |-- reports.py           # Report generation routes</w:t>
      </w:r>
    </w:p>
    <w:p>
      <w:r>
        <w:t>|       |-- events.py            # SSE event stream routes</w:t>
      </w:r>
    </w:p>
    <w:p>
      <w:r>
        <w:t>|-- app/</w:t>
      </w:r>
    </w:p>
    <w:p>
      <w:r>
        <w:t>|   |-- sc_ui.py                 # Streamlit 5-tab UI (~600 lines)</w:t>
      </w:r>
    </w:p>
    <w:p>
      <w:pPr>
        <w:pStyle w:val="Heading2"/>
      </w:pPr>
      <w:r>
        <w:t>2.2 Dependency Graph</w:t>
      </w:r>
    </w:p>
    <w:p>
      <w:r>
        <w:t>settings.py</w:t>
      </w:r>
    </w:p>
    <w:p>
      <w:r>
        <w:t xml:space="preserve">    |</w:t>
      </w:r>
    </w:p>
    <w:p>
      <w:r>
        <w:t xml:space="preserve">    v</w:t>
      </w:r>
    </w:p>
    <w:p>
      <w:r>
        <w:t>models.py &lt;---- collections.py</w:t>
      </w:r>
    </w:p>
    <w:p>
      <w:r>
        <w:t xml:space="preserve">    |                |</w:t>
      </w:r>
    </w:p>
    <w:p>
      <w:r>
        <w:t xml:space="preserve">    v                v</w:t>
      </w:r>
    </w:p>
    <w:p>
      <w:r>
        <w:t>agent.py -------&gt; rag_engine.py</w:t>
      </w:r>
    </w:p>
    <w:p>
      <w:r>
        <w:t xml:space="preserve">    |                |</w:t>
      </w:r>
    </w:p>
    <w:p>
      <w:r>
        <w:t xml:space="preserve">    +--------+-------+</w:t>
      </w:r>
    </w:p>
    <w:p>
      <w:r>
        <w:t xml:space="preserve">    |        |       |</w:t>
      </w:r>
    </w:p>
    <w:p>
      <w:r>
        <w:t xml:space="preserve">    v        v       v</w:t>
      </w:r>
    </w:p>
    <w:p>
      <w:r>
        <w:t>clinical_  decision_ knowledge.py</w:t>
      </w:r>
    </w:p>
    <w:p>
      <w:r>
        <w:t>workflows  support</w:t>
      </w:r>
    </w:p>
    <w:p>
      <w:r>
        <w:t xml:space="preserve">    |        |</w:t>
      </w:r>
    </w:p>
    <w:p>
      <w:r>
        <w:t xml:space="preserve">    v        v</w:t>
      </w:r>
    </w:p>
    <w:p>
      <w:r>
        <w:t xml:space="preserve">    api/main.py</w:t>
      </w:r>
    </w:p>
    <w:p>
      <w:r>
        <w:t xml:space="preserve">        |</w:t>
      </w:r>
    </w:p>
    <w:p>
      <w:r>
        <w:t xml:space="preserve">        v</w:t>
      </w:r>
    </w:p>
    <w:p>
      <w:r>
        <w:t xml:space="preserve">    app/sc_ui.py</w:t>
      </w:r>
    </w:p>
    <w:p>
      <w:pPr>
        <w:pStyle w:val="Heading1"/>
      </w:pPr>
      <w:r>
        <w:t>3. GPU Acceleration Pipeline</w:t>
      </w:r>
    </w:p>
    <w:p>
      <w:pPr>
        <w:pStyle w:val="Heading2"/>
      </w:pPr>
      <w:r>
        <w:t>3.1 RAPIDS Integration Architecture</w:t>
      </w:r>
    </w:p>
    <w:p>
      <w:r>
        <w:t>The agent is architecturally prepared for GPU acceleration via NVIDIA RAPIDS. The integration targets five computational bottlenecks:</w:t>
      </w:r>
    </w:p>
    <w:p>
      <w:r>
        <w:t>Single-Cell Data (AnnData .h5ad)</w:t>
      </w:r>
    </w:p>
    <w:p>
      <w:r>
        <w:t xml:space="preserve">         |</w:t>
      </w:r>
    </w:p>
    <w:p>
      <w:r>
        <w:t xml:space="preserve">    +----+----+</w:t>
      </w:r>
    </w:p>
    <w:p>
      <w:r>
        <w:t xml:space="preserve">    |         |</w:t>
      </w:r>
    </w:p>
    <w:p>
      <w:r>
        <w:t xml:space="preserve">  CPU Path   GPU Path (RAPIDS)</w:t>
      </w:r>
    </w:p>
    <w:p>
      <w:r>
        <w:t xml:space="preserve">    |         |</w:t>
      </w:r>
    </w:p>
    <w:p>
      <w:r>
        <w:t xml:space="preserve">    v         v</w:t>
      </w:r>
    </w:p>
    <w:p>
      <w:r>
        <w:t xml:space="preserve">  scikit-   cuML</w:t>
      </w:r>
    </w:p>
    <w:p>
      <w:r>
        <w:t xml:space="preserve">  learn     UMAP/PCA</w:t>
      </w:r>
    </w:p>
    <w:p>
      <w:r>
        <w:t xml:space="preserve">    |         |</w:t>
      </w:r>
    </w:p>
    <w:p>
      <w:r>
        <w:t xml:space="preserve">    v         v</w:t>
      </w:r>
    </w:p>
    <w:p>
      <w:r>
        <w:t xml:space="preserve">  scanpy    cuGraph</w:t>
      </w:r>
    </w:p>
    <w:p>
      <w:r>
        <w:t xml:space="preserve">  Leiden    Leiden/Louvain</w:t>
      </w:r>
    </w:p>
    <w:p>
      <w:r>
        <w:t xml:space="preserve">    |         |</w:t>
      </w:r>
    </w:p>
    <w:p>
      <w:r>
        <w:t xml:space="preserve">    v         v</w:t>
      </w:r>
    </w:p>
    <w:p>
      <w:r>
        <w:t xml:space="preserve">  scipy     cuSPARSE</w:t>
      </w:r>
    </w:p>
    <w:p>
      <w:r>
        <w:t xml:space="preserve">  sparse    operations</w:t>
      </w:r>
    </w:p>
    <w:p>
      <w:r>
        <w:t xml:space="preserve">    |         |</w:t>
      </w:r>
    </w:p>
    <w:p>
      <w:r>
        <w:t xml:space="preserve">    +----+----+</w:t>
      </w:r>
    </w:p>
    <w:p>
      <w:r>
        <w:t xml:space="preserve">         |</w:t>
      </w:r>
    </w:p>
    <w:p>
      <w:r>
        <w:t xml:space="preserve">         v</w:t>
      </w:r>
    </w:p>
    <w:p>
      <w:r>
        <w:t xml:space="preserve">    Annotation + Analysis</w:t>
      </w:r>
    </w:p>
    <w:p>
      <w:pPr>
        <w:pStyle w:val="Heading2"/>
      </w:pPr>
      <w:r>
        <w:t>3.2 RAPIDS Component Mapping</w:t>
      </w:r>
    </w:p>
    <w:p>
      <w:r>
        <w:t>| CPU Library | RAPIDS GPU | Operation | Expected Speedup |</w:t>
      </w:r>
    </w:p>
    <w:p>
      <w:r>
        <w:t>|------------|-----------|-----------|-----------------|</w:t>
      </w:r>
    </w:p>
    <w:p>
      <w:r>
        <w:t>| sklearn.decomposition.PCA | cuml.PCA | Dimensionality reduction | 30-50x |</w:t>
      </w:r>
    </w:p>
    <w:p>
      <w:r>
        <w:t>| umap-learn | cuml.UMAP | Manifold embedding | 50-100x |</w:t>
      </w:r>
    </w:p>
    <w:p>
      <w:r>
        <w:t>| sklearn.neighbors.NearestNeighbors | cuml.NearestNeighbors | kNN graph | 80-120x |</w:t>
      </w:r>
    </w:p>
    <w:p>
      <w:r>
        <w:t>| igraph/leidenalg | cugraph.leiden | Community detection | 20-40x |</w:t>
      </w:r>
    </w:p>
    <w:p>
      <w:r>
        <w:t>| scipy.sparse | cuSPARSE | Sparse matrix ops | 15-25x |</w:t>
      </w:r>
    </w:p>
    <w:p>
      <w:r>
        <w:t>| sklearn.cluster.KMeans | cuml.KMeans | K-means clustering | 40-60x |</w:t>
      </w:r>
    </w:p>
    <w:p>
      <w:pPr>
        <w:pStyle w:val="Heading2"/>
      </w:pPr>
      <w:r>
        <w:t>3.3 GPU Memory Management</w:t>
      </w:r>
    </w:p>
    <w:p>
      <w:r>
        <w:t># Configuration from settings.py</w:t>
      </w:r>
    </w:p>
    <w:p>
      <w:r>
        <w:t>GPU_MEMORY_LIMIT_GB = 120  # DGX Spark default</w:t>
      </w:r>
    </w:p>
    <w:p/>
    <w:p>
      <w:r>
        <w:t># Planned memory allocation strategy:</w:t>
      </w:r>
    </w:p>
    <w:p>
      <w:r>
        <w:t># - 40% for RAPIDS cuML operations (48 GB)</w:t>
      </w:r>
    </w:p>
    <w:p>
      <w:r>
        <w:t># - 30% for Milvus GPU index (36 GB)</w:t>
      </w:r>
    </w:p>
    <w:p>
      <w:r>
        <w:t># - 20% for foundation model inference (24 GB)</w:t>
      </w:r>
    </w:p>
    <w:p>
      <w:r>
        <w:t># - 10% for system overhead (12 GB)</w:t>
      </w:r>
    </w:p>
    <w:p>
      <w:pPr>
        <w:pStyle w:val="Heading2"/>
      </w:pPr>
      <w:r>
        <w:t>3.4 GPU-Accelerated Methods Registry</w:t>
      </w:r>
    </w:p>
    <w:p>
      <w:r>
        <w:t>The `sc_methods` collection includes a `gpu_accelerated` boolean field to track which analytical methods support GPU execution:</w:t>
      </w:r>
    </w:p>
    <w:p>
      <w:r>
        <w:t>| Method | GPU Support | Library |</w:t>
      </w:r>
    </w:p>
    <w:p>
      <w:r>
        <w:t>|--------|-----------|---------|</w:t>
      </w:r>
    </w:p>
    <w:p>
      <w:r>
        <w:t>| UMAP | Yes | cuml.UMAP |</w:t>
      </w:r>
    </w:p>
    <w:p>
      <w:r>
        <w:t>| Leiden clustering | Yes | cugraph.leiden |</w:t>
      </w:r>
    </w:p>
    <w:p>
      <w:r>
        <w:t>| PCA | Yes | cuml.PCA |</w:t>
      </w:r>
    </w:p>
    <w:p>
      <w:r>
        <w:t>| t-SNE | Yes | cuml.TSNE |</w:t>
      </w:r>
    </w:p>
    <w:p>
      <w:r>
        <w:t>| kNN graph | Yes | cuml.NearestNeighbors |</w:t>
      </w:r>
    </w:p>
    <w:p>
      <w:r>
        <w:t>| Differential expression | Partial | RAPIDS cuDF |</w:t>
      </w:r>
    </w:p>
    <w:p>
      <w:r>
        <w:t>| Trajectory inference | No | Monocle3 (R) / scVelo |</w:t>
      </w:r>
    </w:p>
    <w:p>
      <w:r>
        <w:t>| CellChat | No | R-based |</w:t>
      </w:r>
    </w:p>
    <w:p>
      <w:r>
        <w:t>| Scanpy preprocessing | Partial | rapids-singlecell |</w:t>
      </w:r>
    </w:p>
    <w:p>
      <w:pPr>
        <w:pStyle w:val="Heading1"/>
      </w:pPr>
      <w:r>
        <w:t>4. TME Classification Architecture</w:t>
      </w:r>
    </w:p>
    <w:p>
      <w:pPr>
        <w:pStyle w:val="Heading2"/>
      </w:pPr>
      <w:r>
        <w:t>4.1 Classification Pipeline</w:t>
      </w:r>
    </w:p>
    <w:p>
      <w:r>
        <w:t>Input: Cell Type Proportions + Gene Expression</w:t>
      </w:r>
    </w:p>
    <w:p>
      <w:r>
        <w:t xml:space="preserve">              |</w:t>
      </w:r>
    </w:p>
    <w:p>
      <w:r>
        <w:t xml:space="preserve">              v</w:t>
      </w:r>
    </w:p>
    <w:p>
      <w:r>
        <w:t xml:space="preserve">    +-------------------+</w:t>
      </w:r>
    </w:p>
    <w:p>
      <w:r>
        <w:t xml:space="preserve">    | Immune Score       |  Sum of 8 immune cell type fractions</w:t>
      </w:r>
    </w:p>
    <w:p>
      <w:r>
        <w:t xml:space="preserve">    | (CD8_T, CD4_T,    |  (CD8_T, CD4_T, NK, B_cell,</w:t>
      </w:r>
    </w:p>
    <w:p>
      <w:r>
        <w:t xml:space="preserve">    |  NK, B_cell, ...)  |   Macrophage_M1, Dendritic,</w:t>
      </w:r>
    </w:p>
    <w:p>
      <w:r>
        <w:t xml:space="preserve">    +-------------------+   Plasma, Neutrophil)</w:t>
      </w:r>
    </w:p>
    <w:p>
      <w:r>
        <w:t xml:space="preserve">              |</w:t>
      </w:r>
    </w:p>
    <w:p>
      <w:r>
        <w:t xml:space="preserve">              v</w:t>
      </w:r>
    </w:p>
    <w:p>
      <w:r>
        <w:t xml:space="preserve">    +-------------------+</w:t>
      </w:r>
    </w:p>
    <w:p>
      <w:r>
        <w:t xml:space="preserve">    | Suppressive Score  |  Weighted combination of:</w:t>
      </w:r>
    </w:p>
    <w:p>
      <w:r>
        <w:t xml:space="preserve">    | (Treg, MDSC,      |  - Suppressive cell fraction (50%)</w:t>
      </w:r>
    </w:p>
    <w:p>
      <w:r>
        <w:t xml:space="preserve">    |  M2 Macrophage)   |  - Suppressive gene score (50%)</w:t>
      </w:r>
    </w:p>
    <w:p>
      <w:r>
        <w:t xml:space="preserve">    +-------------------+    (IDO1, TGFB1, IL10, VEGFA, ARG1, NOS2)</w:t>
      </w:r>
    </w:p>
    <w:p>
      <w:r>
        <w:t xml:space="preserve">              |</w:t>
      </w:r>
    </w:p>
    <w:p>
      <w:r>
        <w:t xml:space="preserve">              v</w:t>
      </w:r>
    </w:p>
    <w:p>
      <w:r>
        <w:t xml:space="preserve">    +-------------------+</w:t>
      </w:r>
    </w:p>
    <w:p>
      <w:r>
        <w:t xml:space="preserve">    | Checkpoint Score   |  6 checkpoint genes normalized:</w:t>
      </w:r>
    </w:p>
    <w:p>
      <w:r>
        <w:t xml:space="preserve">    | (CD274, PDCD1LG2, |  CD274, PDCD1LG2, CTLA4,</w:t>
      </w:r>
    </w:p>
    <w:p>
      <w:r>
        <w:t xml:space="preserve">    |  CTLA4, LAG3, ... |  LAG3, HAVCR2, TIGIT</w:t>
      </w:r>
    </w:p>
    <w:p>
      <w:r>
        <w:t xml:space="preserve">    +-------------------+</w:t>
      </w:r>
    </w:p>
    <w:p>
      <w:r>
        <w:t xml:space="preserve">              |</w:t>
      </w:r>
    </w:p>
    <w:p>
      <w:r>
        <w:t xml:space="preserve">              v</w:t>
      </w:r>
    </w:p>
    <w:p>
      <w:r>
        <w:t xml:space="preserve">    +-------------------+</w:t>
      </w:r>
    </w:p>
    <w:p>
      <w:r>
        <w:t xml:space="preserve">    | Spatial Override   |  "absent" -&gt; COLD_DESERT</w:t>
      </w:r>
    </w:p>
    <w:p>
      <w:r>
        <w:t xml:space="preserve">    |                   |  "margin" -&gt; EXCLUDED</w:t>
      </w:r>
    </w:p>
    <w:p>
      <w:r>
        <w:t xml:space="preserve">    +-------------------+</w:t>
      </w:r>
    </w:p>
    <w:p>
      <w:r>
        <w:t xml:space="preserve">              |</w:t>
      </w:r>
    </w:p>
    <w:p>
      <w:r>
        <w:t xml:space="preserve">              v</w:t>
      </w:r>
    </w:p>
    <w:p>
      <w:r>
        <w:t xml:space="preserve">    +-------------------+</w:t>
      </w:r>
    </w:p>
    <w:p>
      <w:r>
        <w:t xml:space="preserve">    | Classification    |</w:t>
      </w:r>
    </w:p>
    <w:p>
      <w:r>
        <w:t xml:space="preserve">    | Decision Tree     |</w:t>
      </w:r>
    </w:p>
    <w:p>
      <w:r>
        <w:t xml:space="preserve">    +-------------------+</w:t>
      </w:r>
    </w:p>
    <w:p>
      <w:r>
        <w:t xml:space="preserve">              |</w:t>
      </w:r>
    </w:p>
    <w:p>
      <w:r>
        <w:t xml:space="preserve">    +---------+---------+-----------+</w:t>
      </w:r>
    </w:p>
    <w:p>
      <w:r>
        <w:t xml:space="preserve">    |         |         |           |</w:t>
      </w:r>
    </w:p>
    <w:p>
      <w:r>
        <w:t xml:space="preserve">    v         v         v           v</w:t>
      </w:r>
    </w:p>
    <w:p>
      <w:r>
        <w:t>HOT       COLD      EXCLUDED  IMMUNO-</w:t>
      </w:r>
    </w:p>
    <w:p>
      <w:r>
        <w:t>INFLAMED  DESERT               SUPPRESSIVE</w:t>
      </w:r>
    </w:p>
    <w:p>
      <w:pPr>
        <w:pStyle w:val="Heading2"/>
      </w:pPr>
      <w:r>
        <w:t>4.2 Classification Decision Tree</w:t>
      </w:r>
    </w:p>
    <w:p>
      <w:r>
        <w:t>IF spatial == "absent" AND immune &lt; 0.05:</w:t>
      </w:r>
    </w:p>
    <w:p>
      <w:r>
        <w:t xml:space="preserve">    -&gt; COLD_DESERT</w:t>
      </w:r>
    </w:p>
    <w:p/>
    <w:p>
      <w:r>
        <w:t>IF spatial == "margin" AND immune &gt; 0.05:</w:t>
      </w:r>
    </w:p>
    <w:p>
      <w:r>
        <w:t xml:space="preserve">    -&gt; EXCLUDED</w:t>
      </w:r>
    </w:p>
    <w:p/>
    <w:p>
      <w:r>
        <w:t>IF CD8 &gt;= 0.15 AND immune &gt;= 0.25:</w:t>
      </w:r>
    </w:p>
    <w:p>
      <w:r>
        <w:t xml:space="preserve">    IF suppressive &gt; 0.4:</w:t>
      </w:r>
    </w:p>
    <w:p>
      <w:r>
        <w:t xml:space="preserve">        -&gt; IMMUNOSUPPRESSIVE</w:t>
      </w:r>
    </w:p>
    <w:p>
      <w:r>
        <w:t xml:space="preserve">    ELSE:</w:t>
      </w:r>
    </w:p>
    <w:p>
      <w:r>
        <w:t xml:space="preserve">        -&gt; HOT_INFLAMED</w:t>
      </w:r>
    </w:p>
    <w:p/>
    <w:p>
      <w:r>
        <w:t>IF immune &gt;= 0.10 AND stromal &gt; 0.20:</w:t>
      </w:r>
    </w:p>
    <w:p>
      <w:r>
        <w:t xml:space="preserve">    -&gt; EXCLUDED</w:t>
      </w:r>
    </w:p>
    <w:p/>
    <w:p>
      <w:r>
        <w:t>IF suppressive &gt; 0.3 AND immune &gt;= 0.10:</w:t>
      </w:r>
    </w:p>
    <w:p>
      <w:r>
        <w:t xml:space="preserve">    -&gt; IMMUNOSUPPRESSIVE</w:t>
      </w:r>
    </w:p>
    <w:p/>
    <w:p>
      <w:r>
        <w:t>IF immune &lt; 0.10:</w:t>
      </w:r>
    </w:p>
    <w:p>
      <w:r>
        <w:t xml:space="preserve">    -&gt; COLD_DESERT</w:t>
      </w:r>
    </w:p>
    <w:p/>
    <w:p>
      <w:r>
        <w:t>IF PD-L1_high AND CD8 &gt;= 0.05:</w:t>
      </w:r>
    </w:p>
    <w:p>
      <w:r>
        <w:t xml:space="preserve">    -&gt; HOT_INFLAMED</w:t>
      </w:r>
    </w:p>
    <w:p/>
    <w:p>
      <w:r>
        <w:t>DEFAULT:</w:t>
      </w:r>
    </w:p>
    <w:p>
      <w:r>
        <w:t xml:space="preserve">    -&gt; COLD_DESERT</w:t>
      </w:r>
    </w:p>
    <w:p>
      <w:pPr>
        <w:pStyle w:val="Heading2"/>
      </w:pPr>
      <w:r>
        <w:t>4.3 Treatment Recommendation Engine</w:t>
      </w:r>
    </w:p>
    <w:p>
      <w:r>
        <w:t>Each TME class maps to a set of evidence-based treatment recommendations:</w:t>
      </w:r>
    </w:p>
    <w:p>
      <w:r>
        <w:t>| TME Class | Primary Recommendation | Conditional Recommendations |</w:t>
      </w:r>
    </w:p>
    <w:p>
      <w:r>
        <w:t>|-----------|----------------------|---------------------------|</w:t>
      </w:r>
    </w:p>
    <w:p>
      <w:r>
        <w:t>| HOT_INFLAMED | Checkpoint inhibitor (anti-PD-1/PD-L1) | PD-L1 TPS &gt;= 50%: pembrolizumab mono; LAG3+: relatlimab + nivolumab |</w:t>
      </w:r>
    </w:p>
    <w:p>
      <w:r>
        <w:t>| COLD_DESERT | Priming strategies (oncolytic virus, STING agonist) | BiTE or adoptive cell therapy |</w:t>
      </w:r>
    </w:p>
    <w:p>
      <w:r>
        <w:t>| EXCLUDED | Anti-TGFb or anti-VEGF to remove stromal barrier | Anti-CXCL12/CXCR4 for T-cell migration |</w:t>
      </w:r>
    </w:p>
    <w:p>
      <w:r>
        <w:t>| IMMUNOSUPPRESSIVE | Dual checkpoint (anti-PD-1 + anti-CTLA-4) | Anti-CCR8 for Treg depletion; CSF1R inhibitor for M2 repolarization |</w:t>
      </w:r>
    </w:p>
    <w:p>
      <w:pPr>
        <w:pStyle w:val="Heading1"/>
      </w:pPr>
      <w:r>
        <w:t>5. Spatial Deconvolution Architecture</w:t>
      </w:r>
    </w:p>
    <w:p>
      <w:pPr>
        <w:pStyle w:val="Heading2"/>
      </w:pPr>
      <w:r>
        <w:t>5.1 Spatial Platform Support</w:t>
      </w:r>
    </w:p>
    <w:p>
      <w:r>
        <w:t>| Platform | Resolution | Genes | Spatial Feature |</w:t>
      </w:r>
    </w:p>
    <w:p>
      <w:r>
        <w:t>|----------|-----------|-------|----------------|</w:t>
      </w:r>
    </w:p>
    <w:p>
      <w:r>
        <w:t>| Visium (10x) | 55 um spots | Whole transcriptome | H&amp;E morphology overlay |</w:t>
      </w:r>
    </w:p>
    <w:p>
      <w:r>
        <w:t>| MERFISH (Vizgen) | Subcellular | 100-500 panel | Single-molecule FISH |</w:t>
      </w:r>
    </w:p>
    <w:p>
      <w:r>
        <w:t>| Xenium (10x) | Subcellular | 100-5000 panel | In situ sequencing |</w:t>
      </w:r>
    </w:p>
    <w:p>
      <w:r>
        <w:t>| CODEX | Single-cell | 40-60 proteins | Protein co-detection |</w:t>
      </w:r>
    </w:p>
    <w:p>
      <w:pPr>
        <w:pStyle w:val="Heading2"/>
      </w:pPr>
      <w:r>
        <w:t>5.2 Spatial Niche Detection Pipeline</w:t>
      </w:r>
    </w:p>
    <w:p>
      <w:r>
        <w:t>Spatial Coordinates + Gene Expression</w:t>
      </w:r>
    </w:p>
    <w:p>
      <w:r>
        <w:t xml:space="preserve">              |</w:t>
      </w:r>
    </w:p>
    <w:p>
      <w:r>
        <w:t xml:space="preserve">              v</w:t>
      </w:r>
    </w:p>
    <w:p>
      <w:r>
        <w:t xml:space="preserve">    +-------------------+</w:t>
      </w:r>
    </w:p>
    <w:p>
      <w:r>
        <w:t xml:space="preserve">    | Cell Type          |  Assign cell types to spatial</w:t>
      </w:r>
    </w:p>
    <w:p>
      <w:r>
        <w:t xml:space="preserve">    | Annotation         |  locations using marker genes</w:t>
      </w:r>
    </w:p>
    <w:p>
      <w:r>
        <w:t xml:space="preserve">    +-------------------+</w:t>
      </w:r>
    </w:p>
    <w:p>
      <w:r>
        <w:t xml:space="preserve">              |</w:t>
      </w:r>
    </w:p>
    <w:p>
      <w:r>
        <w:t xml:space="preserve">              v</w:t>
      </w:r>
    </w:p>
    <w:p>
      <w:r>
        <w:t xml:space="preserve">    +-------------------+</w:t>
      </w:r>
    </w:p>
    <w:p>
      <w:r>
        <w:t xml:space="preserve">    | Spatial            |  Moran's I statistic for</w:t>
      </w:r>
    </w:p>
    <w:p>
      <w:r>
        <w:t xml:space="preserve">    | Autocorrelation    |  spatially variable genes</w:t>
      </w:r>
    </w:p>
    <w:p>
      <w:r>
        <w:t xml:space="preserve">    +-------------------+</w:t>
      </w:r>
    </w:p>
    <w:p>
      <w:r>
        <w:t xml:space="preserve">              |</w:t>
      </w:r>
    </w:p>
    <w:p>
      <w:r>
        <w:t xml:space="preserve">              v</w:t>
      </w:r>
    </w:p>
    <w:p>
      <w:r>
        <w:t xml:space="preserve">    +-------------------+</w:t>
      </w:r>
    </w:p>
    <w:p>
      <w:r>
        <w:t xml:space="preserve">    | Niche              |  k-NN graph on spatial</w:t>
      </w:r>
    </w:p>
    <w:p>
      <w:r>
        <w:t xml:space="preserve">    | Construction       |  coordinates, community</w:t>
      </w:r>
    </w:p>
    <w:p>
      <w:r>
        <w:t xml:space="preserve">    +-------------------+  detection on cell types</w:t>
      </w:r>
    </w:p>
    <w:p>
      <w:r>
        <w:t xml:space="preserve">              |</w:t>
      </w:r>
    </w:p>
    <w:p>
      <w:r>
        <w:t xml:space="preserve">              v</w:t>
      </w:r>
    </w:p>
    <w:p>
      <w:r>
        <w:t xml:space="preserve">    +-------------------+</w:t>
      </w:r>
    </w:p>
    <w:p>
      <w:r>
        <w:t xml:space="preserve">    | L-R Interaction    |  Spatially-aware ligand-</w:t>
      </w:r>
    </w:p>
    <w:p>
      <w:r>
        <w:t xml:space="preserve">    | Analysis           |  receptor scoring</w:t>
      </w:r>
    </w:p>
    <w:p>
      <w:r>
        <w:t xml:space="preserve">    +-------------------+</w:t>
      </w:r>
    </w:p>
    <w:p>
      <w:r>
        <w:t xml:space="preserve">              |</w:t>
      </w:r>
    </w:p>
    <w:p>
      <w:r>
        <w:t xml:space="preserve">              v</w:t>
      </w:r>
    </w:p>
    <w:p>
      <w:r>
        <w:t xml:space="preserve">    +-------------------+</w:t>
      </w:r>
    </w:p>
    <w:p>
      <w:r>
        <w:t xml:space="preserve">    | Clinical           |  Map niches to clinical</w:t>
      </w:r>
    </w:p>
    <w:p>
      <w:r>
        <w:t xml:space="preserve">    | Interpretation     |  significance</w:t>
      </w:r>
    </w:p>
    <w:p>
      <w:r>
        <w:t xml:space="preserve">    +-------------------+</w:t>
      </w:r>
    </w:p>
    <w:p>
      <w:pPr>
        <w:pStyle w:val="Heading2"/>
      </w:pPr>
      <w:r>
        <w:t>5.3 Spatial Data Schema</w:t>
      </w:r>
    </w:p>
    <w:p>
      <w:r>
        <w:t>The `sc_spatial` collection stores spatial niche data with the following key fields:</w:t>
      </w:r>
    </w:p>
    <w:p>
      <w:pPr>
        <w:pStyle w:val="ListBullet"/>
      </w:pPr>
      <w:r>
        <w:t>`niche_label`: Descriptive niche name (e.g., "Tumor-immune interface")</w:t>
      </w:r>
    </w:p>
    <w:p>
      <w:pPr>
        <w:pStyle w:val="ListBullet"/>
      </w:pPr>
      <w:r>
        <w:t>`platform`: Spatial technology (Visium, MERFISH, Xenium, CODEX)</w:t>
      </w:r>
    </w:p>
    <w:p>
      <w:pPr>
        <w:pStyle w:val="ListBullet"/>
      </w:pPr>
      <w:r>
        <w:t>`cell_types`: Pipe-delimited cell types in the niche</w:t>
      </w:r>
    </w:p>
    <w:p>
      <w:pPr>
        <w:pStyle w:val="ListBullet"/>
      </w:pPr>
      <w:r>
        <w:t>`signature_genes`: Spatially variable genes characterizing the niche</w:t>
      </w:r>
    </w:p>
    <w:p>
      <w:pPr>
        <w:pStyle w:val="ListBullet"/>
      </w:pPr>
      <w:r>
        <w:t>`morans_i`: Spatial autocorrelation statistic (0-1)</w:t>
      </w:r>
    </w:p>
    <w:p>
      <w:pPr>
        <w:pStyle w:val="ListBullet"/>
      </w:pPr>
      <w:r>
        <w:t>`clinical_relevance`: Clinical significance text</w:t>
      </w:r>
    </w:p>
    <w:p>
      <w:pPr>
        <w:pStyle w:val="Heading1"/>
      </w:pPr>
      <w:r>
        <w:t>6. RAG Search Architecture</w:t>
      </w:r>
    </w:p>
    <w:p>
      <w:pPr>
        <w:pStyle w:val="Heading2"/>
      </w:pPr>
      <w:r>
        <w:t>6.1 Multi-Collection Parallel Search</w:t>
      </w:r>
    </w:p>
    <w:p>
      <w:r>
        <w:t>User Query</w:t>
      </w:r>
    </w:p>
    <w:p>
      <w:r>
        <w:t xml:space="preserve">    |</w:t>
      </w:r>
    </w:p>
    <w:p>
      <w:r>
        <w:t xml:space="preserve">    v</w:t>
      </w:r>
    </w:p>
    <w:p>
      <w:r>
        <w:t>BGE-small-en-v1.5 Embedding (384-dim)</w:t>
      </w:r>
    </w:p>
    <w:p>
      <w:r>
        <w:t xml:space="preserve">    |</w:t>
      </w:r>
    </w:p>
    <w:p>
      <w:r>
        <w:t xml:space="preserve">    v</w:t>
      </w:r>
    </w:p>
    <w:p>
      <w:r>
        <w:t>+-- ThreadPoolExecutor (max_workers=12) --+</w:t>
      </w:r>
    </w:p>
    <w:p>
      <w:r>
        <w:t>|                                          |</w:t>
      </w:r>
    </w:p>
    <w:p>
      <w:r>
        <w:t>|  sc_cell_types    (w=0.14, k=50)        |</w:t>
      </w:r>
    </w:p>
    <w:p>
      <w:r>
        <w:t>|  sc_markers       (w=0.12, k=40)        |</w:t>
      </w:r>
    </w:p>
    <w:p>
      <w:r>
        <w:t>|  sc_spatial       (w=0.10, k=30)        |</w:t>
      </w:r>
    </w:p>
    <w:p>
      <w:r>
        <w:t>|  sc_tme           (w=0.10, k=30)        |</w:t>
      </w:r>
    </w:p>
    <w:p>
      <w:r>
        <w:t>|  sc_drug_response (w=0.09, k=20)        |</w:t>
      </w:r>
    </w:p>
    <w:p>
      <w:r>
        <w:t>|  sc_literature    (w=0.08, k=20)        |</w:t>
      </w:r>
    </w:p>
    <w:p>
      <w:r>
        <w:t>|  sc_methods       (w=0.07, k=15)        |</w:t>
      </w:r>
    </w:p>
    <w:p>
      <w:r>
        <w:t>|  sc_datasets      (w=0.06, k=15)        |</w:t>
      </w:r>
    </w:p>
    <w:p>
      <w:r>
        <w:t>|  sc_trajectories  (w=0.07, k=20)        |</w:t>
      </w:r>
    </w:p>
    <w:p>
      <w:r>
        <w:t>|  sc_pathways      (w=0.07, k=20)        |</w:t>
      </w:r>
    </w:p>
    <w:p>
      <w:r>
        <w:t>|  sc_clinical      (w=0.07, k=15)        |</w:t>
      </w:r>
    </w:p>
    <w:p>
      <w:r>
        <w:t>|  genomic_evidence (w=0.03, k=20)        |</w:t>
      </w:r>
    </w:p>
    <w:p>
      <w:r>
        <w:t>|                                          |</w:t>
      </w:r>
    </w:p>
    <w:p>
      <w:r>
        <w:t>+------------------------------------------+</w:t>
      </w:r>
    </w:p>
    <w:p>
      <w:r>
        <w:t xml:space="preserve">    |</w:t>
      </w:r>
    </w:p>
    <w:p>
      <w:r>
        <w:t xml:space="preserve">    v</w:t>
      </w:r>
    </w:p>
    <w:p>
      <w:r>
        <w:t>Score Aggregation</w:t>
      </w:r>
    </w:p>
    <w:p>
      <w:r>
        <w:t xml:space="preserve">    |-- Weighted score = cosine_similarity * collection_weight</w:t>
      </w:r>
    </w:p>
    <w:p>
      <w:r>
        <w:t xml:space="preserve">    |-- Deduplication across collections</w:t>
      </w:r>
    </w:p>
    <w:p>
      <w:r>
        <w:t xml:space="preserve">    |-- Score threshold filter (&gt;= 0.4)</w:t>
      </w:r>
    </w:p>
    <w:p>
      <w:r>
        <w:t xml:space="preserve">    |</w:t>
      </w:r>
    </w:p>
    <w:p>
      <w:r>
        <w:t xml:space="preserve">    v</w:t>
      </w:r>
    </w:p>
    <w:p>
      <w:r>
        <w:t>Evidence Ranking</w:t>
      </w:r>
    </w:p>
    <w:p>
      <w:r>
        <w:t xml:space="preserve">    |-- Sort by weighted score</w:t>
      </w:r>
    </w:p>
    <w:p>
      <w:r>
        <w:t xml:space="preserve">    |-- Citation relevance: HIGH (&gt;0.75), MEDIUM (&gt;0.60), LOW</w:t>
      </w:r>
    </w:p>
    <w:p>
      <w:r>
        <w:t xml:space="preserve">    |</w:t>
      </w:r>
    </w:p>
    <w:p>
      <w:r>
        <w:t xml:space="preserve">    v</w:t>
      </w:r>
    </w:p>
    <w:p>
      <w:r>
        <w:t>Context Window Construction</w:t>
      </w:r>
    </w:p>
    <w:p>
      <w:r>
        <w:t xml:space="preserve">    |-- Top-K evidence formatted for LLM</w:t>
      </w:r>
    </w:p>
    <w:p>
      <w:r>
        <w:t xml:space="preserve">    |-- Conversation history (3-turn window)</w:t>
      </w:r>
    </w:p>
    <w:p>
      <w:r>
        <w:t xml:space="preserve">    |</w:t>
      </w:r>
    </w:p>
    <w:p>
      <w:r>
        <w:t xml:space="preserve">    v</w:t>
      </w:r>
    </w:p>
    <w:p>
      <w:r>
        <w:t>Claude Sonnet Synthesis</w:t>
      </w:r>
    </w:p>
    <w:p>
      <w:r>
        <w:t xml:space="preserve">    |</w:t>
      </w:r>
    </w:p>
    <w:p>
      <w:r>
        <w:t xml:space="preserve">    v</w:t>
      </w:r>
    </w:p>
    <w:p>
      <w:r>
        <w:t>SCResponse</w:t>
      </w:r>
    </w:p>
    <w:p>
      <w:pPr>
        <w:pStyle w:val="Heading2"/>
      </w:pPr>
      <w:r>
        <w:t>6.2 Workflow-Specific Weight Boosting</w:t>
      </w:r>
    </w:p>
    <w:p>
      <w:r>
        <w:t>When a query is classified as a specific workflow type, the default weights are replaced with a workflow-optimized profile. For example, a TME Profiling query boosts `sc_tme` from 0.10 to 0.25 and redistributes weight from less relevant collections.</w:t>
      </w:r>
    </w:p>
    <w:p>
      <w:pPr>
        <w:pStyle w:val="Heading2"/>
      </w:pPr>
      <w:r>
        <w:t>6.3 Query Expansion</w:t>
      </w:r>
    </w:p>
    <w:p>
      <w:r>
        <w:t>The `query_expansion.py` module expands queries with:</w:t>
      </w:r>
    </w:p>
    <w:p>
      <w:pPr>
        <w:pStyle w:val="ListBullet"/>
      </w:pPr>
      <w:r>
        <w:t>Cell type synonyms (e.g., "T cell" -&gt; "T lymphocyte", "CD3+ cell")</w:t>
      </w:r>
    </w:p>
    <w:p>
      <w:pPr>
        <w:pStyle w:val="ListBullet"/>
      </w:pPr>
      <w:r>
        <w:t>Gene aliases (e.g., "PD-L1" -&gt; "CD274", "B7-H1")</w:t>
      </w:r>
    </w:p>
    <w:p>
      <w:pPr>
        <w:pStyle w:val="ListBullet"/>
      </w:pPr>
      <w:r>
        <w:t>Disease synonyms (e.g., "lung cancer" -&gt; "NSCLC", "non-small cell lung carcinoma")</w:t>
      </w:r>
    </w:p>
    <w:p>
      <w:pPr>
        <w:pStyle w:val="ListBullet"/>
      </w:pPr>
      <w:r>
        <w:t>232 cell type aliases mapped to canonical names</w:t>
      </w:r>
    </w:p>
    <w:p>
      <w:pPr>
        <w:pStyle w:val="Heading1"/>
      </w:pPr>
      <w:r>
        <w:t>7. Cross-Agent Communication</w:t>
      </w:r>
    </w:p>
    <w:p>
      <w:pPr>
        <w:pStyle w:val="Heading2"/>
      </w:pPr>
      <w:r>
        <w:t>7.1 Integration Architecture</w:t>
      </w:r>
    </w:p>
    <w:p>
      <w:r>
        <w:t>+------------------+      +------------------+</w:t>
      </w:r>
    </w:p>
    <w:p>
      <w:r>
        <w:t>| Single-Cell      | &lt;--&gt; | Genomics Agent   |</w:t>
      </w:r>
    </w:p>
    <w:p>
      <w:r>
        <w:t>| Intelligence     |      | (port 8527)      |</w:t>
      </w:r>
    </w:p>
    <w:p>
      <w:r>
        <w:t>| Agent            |      +------------------+</w:t>
      </w:r>
    </w:p>
    <w:p>
      <w:r>
        <w:t>| (port 8540)      |</w:t>
      </w:r>
    </w:p>
    <w:p>
      <w:r>
        <w:t>|                  | &lt;--&gt; +------------------+</w:t>
      </w:r>
    </w:p>
    <w:p>
      <w:r>
        <w:t>|                  |      | Biomarker Agent  |</w:t>
      </w:r>
    </w:p>
    <w:p>
      <w:r>
        <w:t>|                  |      | (port 8529)      |</w:t>
      </w:r>
    </w:p>
    <w:p>
      <w:r>
        <w:t>|                  |      +------------------+</w:t>
      </w:r>
    </w:p>
    <w:p>
      <w:r>
        <w:t>|                  |</w:t>
      </w:r>
    </w:p>
    <w:p>
      <w:r>
        <w:t>|                  | &lt;--&gt; +------------------+</w:t>
      </w:r>
    </w:p>
    <w:p>
      <w:r>
        <w:t>|                  |      | Oncology Agent   |</w:t>
      </w:r>
    </w:p>
    <w:p>
      <w:r>
        <w:t>|                  |      | (port 8528)      |</w:t>
      </w:r>
    </w:p>
    <w:p>
      <w:r>
        <w:t>|                  |      +------------------+</w:t>
      </w:r>
    </w:p>
    <w:p>
      <w:r>
        <w:t>|                  |</w:t>
      </w:r>
    </w:p>
    <w:p>
      <w:r>
        <w:t>|                  | &lt;--&gt; +------------------+</w:t>
      </w:r>
    </w:p>
    <w:p>
      <w:r>
        <w:t>|                  |      | Trial Agent      |</w:t>
      </w:r>
    </w:p>
    <w:p>
      <w:r>
        <w:t>|                  |      | (port 8538)      |</w:t>
      </w:r>
    </w:p>
    <w:p>
      <w:r>
        <w:t>+------------------+      +------------------+</w:t>
      </w:r>
    </w:p>
    <w:p>
      <w:r>
        <w:t xml:space="preserve">         |</w:t>
      </w:r>
    </w:p>
    <w:p>
      <w:r>
        <w:t xml:space="preserve">         v</w:t>
      </w:r>
    </w:p>
    <w:p>
      <w:r>
        <w:t>+------------------+</w:t>
      </w:r>
    </w:p>
    <w:p>
      <w:r>
        <w:t>| Shared Milvus    |</w:t>
      </w:r>
    </w:p>
    <w:p>
      <w:r>
        <w:t>| genomic_evidence |</w:t>
      </w:r>
    </w:p>
    <w:p>
      <w:r>
        <w:t>| (3.56M records)  |</w:t>
      </w:r>
    </w:p>
    <w:p>
      <w:r>
        <w:t>+------------------+</w:t>
      </w:r>
    </w:p>
    <w:p>
      <w:pPr>
        <w:pStyle w:val="Heading2"/>
      </w:pPr>
      <w:r>
        <w:t>7.2 Communication Protocol</w:t>
      </w:r>
    </w:p>
    <w:p>
      <w:pPr>
        <w:pStyle w:val="ListBullet"/>
      </w:pPr>
      <w:r>
        <w:t>**Protocol:** HTTP REST</w:t>
      </w:r>
    </w:p>
    <w:p>
      <w:pPr>
        <w:pStyle w:val="ListBullet"/>
      </w:pPr>
      <w:r>
        <w:t>**Timeout:** 30 seconds per agent</w:t>
      </w:r>
    </w:p>
    <w:p>
      <w:pPr>
        <w:pStyle w:val="ListBullet"/>
      </w:pPr>
      <w:r>
        <w:t>**Failure mode:** Graceful degradation (response returned without cross-agent data)</w:t>
      </w:r>
    </w:p>
    <w:p>
      <w:pPr>
        <w:pStyle w:val="ListBullet"/>
      </w:pPr>
      <w:r>
        <w:t>**Authentication:** Internal network trust (no auth between agents)</w:t>
      </w:r>
    </w:p>
    <w:p>
      <w:pPr>
        <w:pStyle w:val="Heading1"/>
      </w:pPr>
      <w:r>
        <w:t>8. Data Storage Architecture</w:t>
      </w:r>
    </w:p>
    <w:p>
      <w:pPr>
        <w:pStyle w:val="Heading2"/>
      </w:pPr>
      <w:r>
        <w:t>8.1 Milvus Vector Database</w:t>
      </w:r>
    </w:p>
    <w:p>
      <w:pPr>
        <w:pStyle w:val="ListBullet"/>
      </w:pPr>
      <w:r>
        <w:t>**Index type:** IVF_FLAT</w:t>
      </w:r>
    </w:p>
    <w:p>
      <w:pPr>
        <w:pStyle w:val="ListBullet"/>
      </w:pPr>
      <w:r>
        <w:t>**Metric:** COSINE similarity</w:t>
      </w:r>
    </w:p>
    <w:p>
      <w:pPr>
        <w:pStyle w:val="ListBullet"/>
      </w:pPr>
      <w:r>
        <w:t>**nlist:** 128</w:t>
      </w:r>
    </w:p>
    <w:p>
      <w:pPr>
        <w:pStyle w:val="ListBullet"/>
      </w:pPr>
      <w:r>
        <w:t>**Embedding dimension:** 384</w:t>
      </w:r>
    </w:p>
    <w:p>
      <w:pPr>
        <w:pStyle w:val="ListBullet"/>
      </w:pPr>
      <w:r>
        <w:t>**Total estimated records:** 3,765,000 across 12 collections</w:t>
      </w:r>
    </w:p>
    <w:p>
      <w:pPr>
        <w:pStyle w:val="Heading2"/>
      </w:pPr>
      <w:r>
        <w:t>8.2 Conversation Store</w:t>
      </w:r>
    </w:p>
    <w:p>
      <w:pPr>
        <w:pStyle w:val="ListBullet"/>
      </w:pPr>
      <w:r>
        <w:t>**Backend:** Disk-backed JSON files</w:t>
      </w:r>
    </w:p>
    <w:p>
      <w:pPr>
        <w:pStyle w:val="ListBullet"/>
      </w:pPr>
      <w:r>
        <w:t>**Location:** `data/cache/conversations/{session_id}.json`</w:t>
      </w:r>
    </w:p>
    <w:p>
      <w:pPr>
        <w:pStyle w:val="ListBullet"/>
      </w:pPr>
      <w:r>
        <w:t>**TTL:** 24 hours</w:t>
      </w:r>
    </w:p>
    <w:p>
      <w:pPr>
        <w:pStyle w:val="ListBullet"/>
      </w:pPr>
      <w:r>
        <w:t>**Format:** `{session_id, updated, messages[]}`</w:t>
      </w:r>
    </w:p>
    <w:p>
      <w:pPr>
        <w:pStyle w:val="Heading2"/>
      </w:pPr>
      <w:r>
        <w:t>8.3 Knowledge Base</w:t>
      </w:r>
    </w:p>
    <w:p>
      <w:pPr>
        <w:pStyle w:val="ListBullet"/>
      </w:pPr>
      <w:r>
        <w:t>**Backend:** In-memory Python dictionaries (loaded from `knowledge.py`)</w:t>
      </w:r>
    </w:p>
    <w:p>
      <w:pPr>
        <w:pStyle w:val="ListBullet"/>
      </w:pPr>
      <w:r>
        <w:t>**Size:** 44 cell types, 30 drugs, 75 markers, 10 signatures, 25 L-R pairs, 12 TME profiles</w:t>
      </w:r>
    </w:p>
    <w:p>
      <w:pPr>
        <w:pStyle w:val="ListBullet"/>
      </w:pPr>
      <w:r>
        <w:t>**Update:** Code deployment (static knowledge), scheduled ingest (dynamic data)</w:t>
      </w:r>
    </w:p>
    <w:p>
      <w:pPr>
        <w:pStyle w:val="Heading1"/>
      </w:pPr>
      <w:r>
        <w:t>9. Security Architecture</w:t>
      </w:r>
    </w:p>
    <w:p>
      <w:r>
        <w:t>External Client</w:t>
      </w:r>
    </w:p>
    <w:p>
      <w:r>
        <w:t xml:space="preserve">       |</w:t>
      </w:r>
    </w:p>
    <w:p>
      <w:r>
        <w:t xml:space="preserve">       v</w:t>
      </w:r>
    </w:p>
    <w:p>
      <w:r>
        <w:t>TLS Termination (nginx/traefik)</w:t>
      </w:r>
    </w:p>
    <w:p>
      <w:r>
        <w:t xml:space="preserve">       |</w:t>
      </w:r>
    </w:p>
    <w:p>
      <w:r>
        <w:t xml:space="preserve">       v</w:t>
      </w:r>
    </w:p>
    <w:p>
      <w:r>
        <w:t>API Key Authentication (X-API-Key header)</w:t>
      </w:r>
    </w:p>
    <w:p>
      <w:r>
        <w:t xml:space="preserve">       |</w:t>
      </w:r>
    </w:p>
    <w:p>
      <w:r>
        <w:t xml:space="preserve">       v</w:t>
      </w:r>
    </w:p>
    <w:p>
      <w:r>
        <w:t>Rate Limiting (100 req/min per IP)</w:t>
      </w:r>
    </w:p>
    <w:p>
      <w:r>
        <w:t xml:space="preserve">       |</w:t>
      </w:r>
    </w:p>
    <w:p>
      <w:r>
        <w:t xml:space="preserve">       v</w:t>
      </w:r>
    </w:p>
    <w:p>
      <w:r>
        <w:t>Request Size Limiting (10 MB)</w:t>
      </w:r>
    </w:p>
    <w:p>
      <w:r>
        <w:t xml:space="preserve">       |</w:t>
      </w:r>
    </w:p>
    <w:p>
      <w:r>
        <w:t xml:space="preserve">       v</w:t>
      </w:r>
    </w:p>
    <w:p>
      <w:r>
        <w:t>CORS Validation (configured origins)</w:t>
      </w:r>
    </w:p>
    <w:p>
      <w:r>
        <w:t xml:space="preserve">       |</w:t>
      </w:r>
    </w:p>
    <w:p>
      <w:r>
        <w:t xml:space="preserve">       v</w:t>
      </w:r>
    </w:p>
    <w:p>
      <w:r>
        <w:t>Pydantic Input Validation</w:t>
      </w:r>
    </w:p>
    <w:p>
      <w:r>
        <w:t xml:space="preserve">       |</w:t>
      </w:r>
    </w:p>
    <w:p>
      <w:r>
        <w:t xml:space="preserve">       v</w:t>
      </w:r>
    </w:p>
    <w:p>
      <w:r>
        <w:t>Application Logic</w:t>
      </w:r>
    </w:p>
    <w:p>
      <w:r>
        <w:t xml:space="preserve">       |</w:t>
      </w:r>
    </w:p>
    <w:p>
      <w:r>
        <w:t xml:space="preserve">       v</w:t>
      </w:r>
    </w:p>
    <w:p>
      <w:r>
        <w:t>Non-root Container (scuser)</w:t>
      </w:r>
    </w:p>
    <w:p>
      <w:pPr>
        <w:pStyle w:val="Heading1"/>
      </w:pPr>
      <w:r>
        <w:t>10. Deployment Architecture</w:t>
      </w:r>
    </w:p>
    <w:p>
      <w:pPr>
        <w:pStyle w:val="Heading2"/>
      </w:pPr>
      <w:r>
        <w:t>10.1 Standalone Deployment</w:t>
      </w:r>
    </w:p>
    <w:p>
      <w:r>
        <w:t>docker-compose.yml</w:t>
      </w:r>
    </w:p>
    <w:p>
      <w:r>
        <w:t>|</w:t>
      </w:r>
    </w:p>
    <w:p>
      <w:r>
        <w:t>+-- milvus-etcd (etcd:v3.5.5)</w:t>
      </w:r>
    </w:p>
    <w:p>
      <w:r>
        <w:t>+-- milvus-minio (minio)</w:t>
      </w:r>
    </w:p>
    <w:p>
      <w:r>
        <w:t>+-- milvus-standalone (milvus:v2.4)</w:t>
      </w:r>
    </w:p>
    <w:p>
      <w:r>
        <w:t>+-- sc-api (FastAPI, port 8540)</w:t>
      </w:r>
    </w:p>
    <w:p>
      <w:r>
        <w:t>+-- sc-streamlit (Streamlit, port 8130)</w:t>
      </w:r>
    </w:p>
    <w:p>
      <w:r>
        <w:t>+-- sc-setup (one-shot seed)</w:t>
      </w:r>
    </w:p>
    <w:p>
      <w:pPr>
        <w:pStyle w:val="Heading2"/>
      </w:pPr>
      <w:r>
        <w:t>10.2 Integrated DGX Spark Deployment</w:t>
      </w:r>
    </w:p>
    <w:p>
      <w:r>
        <w:t>docker-compose.dgx-spark.yml (top-level)</w:t>
      </w:r>
    </w:p>
    <w:p>
      <w:r>
        <w:t>|</w:t>
      </w:r>
    </w:p>
    <w:p>
      <w:r>
        <w:t>+-- Shared Milvus (port 19530)</w:t>
      </w:r>
    </w:p>
    <w:p>
      <w:r>
        <w:t>+-- ... (other agents)</w:t>
      </w:r>
    </w:p>
    <w:p>
      <w:r>
        <w:t>+-- sc-api (port 8540)</w:t>
      </w:r>
    </w:p>
    <w:p>
      <w:r>
        <w:t>+-- sc-streamlit (port 8130)</w:t>
      </w:r>
    </w:p>
    <w:p>
      <w:r>
        <w:t>*HCLS AI Factory -- Single-Cell Intelligence Agent Architecture Guide v1.0.0*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