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 Biomarker Intelligence Agent -- Learning Guide (Advanced)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Date:</w:t>
      </w:r>
      <w:r>
        <w:t xml:space="preserve"> March 2026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Audience:</w:t>
      </w:r>
      <w:r>
        <w:t xml:space="preserve"> Engineers extending the agent, adding collections, writing new analysis modules, or deploying to production.</w:t>
      </w:r>
    </w:p>
    <w:p>
      <w: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[Prerequisites](#chapter-1-prerequisites)</w:t>
      </w:r>
    </w:p>
    <w:p>
      <w:pPr>
        <w:pStyle w:val="ListNumber"/>
      </w:pPr>
      <w:r>
        <w:t>[Deep Dive into the RAG Engine](#chapter-2-deep-dive-into-the-rag-engine)</w:t>
      </w:r>
    </w:p>
    <w:p>
      <w:pPr>
        <w:pStyle w:val="ListNumber"/>
      </w:pPr>
      <w:r>
        <w:t>[Vector Search Internals](#chapter-3-vector-search-internals)</w:t>
      </w:r>
    </w:p>
    <w:p>
      <w:pPr>
        <w:pStyle w:val="ListNumber"/>
      </w:pPr>
      <w:r>
        <w:t>[Adding a New Collection](#chapter-4-adding-a-new-collection)</w:t>
      </w:r>
    </w:p>
    <w:p>
      <w:pPr>
        <w:pStyle w:val="ListNumber"/>
      </w:pPr>
      <w:r>
        <w:t>[The Pharmacogenomics Engine Deep Dive](#chapter-5-the-pharmacogenomics-engine-deep-dive)</w:t>
      </w:r>
    </w:p>
    <w:p>
      <w:pPr>
        <w:pStyle w:val="ListNumber"/>
      </w:pPr>
      <w:r>
        <w:t>[Biological Age Algorithms](#chapter-6-biological-age-algorithms)</w:t>
      </w:r>
    </w:p>
    <w:p>
      <w:pPr>
        <w:pStyle w:val="ListNumber"/>
      </w:pPr>
      <w:r>
        <w:t>[Disease Trajectory Prediction](#chapter-7-disease-trajectory-prediction)</w:t>
      </w:r>
    </w:p>
    <w:p>
      <w:pPr>
        <w:pStyle w:val="ListNumber"/>
      </w:pPr>
      <w:r>
        <w:t>[Genotype-Based Reference Ranges](#chapter-8-genotype-based-reference-ranges)</w:t>
      </w:r>
    </w:p>
    <w:p>
      <w:pPr>
        <w:pStyle w:val="ListNumber"/>
      </w:pPr>
      <w:r>
        <w:t>[Clinical Intelligence Modules](#chapter-9-clinical-intelligence-modules)</w:t>
      </w:r>
    </w:p>
    <w:p>
      <w:pPr>
        <w:pStyle w:val="ListNumber"/>
      </w:pPr>
      <w:r>
        <w:t>[Export System Deep Dive](#chapter-10-export-system-deep-dive)</w:t>
      </w:r>
    </w:p>
    <w:p>
      <w:pPr>
        <w:pStyle w:val="ListNumber"/>
      </w:pPr>
      <w:r>
        <w:t>[Testing Strategies](#chapter-11-testing-strategies)</w:t>
      </w:r>
    </w:p>
    <w:p>
      <w:pPr>
        <w:pStyle w:val="ListNumber"/>
      </w:pPr>
      <w:r>
        <w:t>[The Autonomous Agent Pipeline](#chapter-12-the-autonomous-agent-pipeline)</w:t>
      </w:r>
    </w:p>
    <w:p>
      <w:pPr>
        <w:pStyle w:val="ListNumber"/>
      </w:pPr>
      <w:r>
        <w:t>[Production Deployment](#chapter-13-production-deployment)</w:t>
      </w:r>
    </w:p>
    <w:p>
      <w:pPr>
        <w:pStyle w:val="ListNumber"/>
      </w:pPr>
      <w:r>
        <w:t>[Future Architecture](#chapter-14-future-architecture)</w:t>
      </w:r>
    </w:p>
    <w:p>
      <w:r/>
      <w:r>
        <w:rPr>
          <w:b/>
        </w:rPr>
        <w:t>Appendices:</w:t>
      </w:r>
      <w:r/>
    </w:p>
    <w:p>
      <w:pPr>
        <w:pStyle w:val="ListBullet"/>
        <w:ind w:left="720"/>
      </w:pPr>
      <w:r>
        <w:t>[A. Complete API Reference](#appendix-a-complete-api-reference)</w:t>
      </w:r>
    </w:p>
    <w:p>
      <w:pPr>
        <w:pStyle w:val="ListBullet"/>
        <w:ind w:left="720"/>
      </w:pPr>
      <w:r>
        <w:t>[B. Configuration Reference](#appendix-b-configuration-reference)</w:t>
      </w:r>
    </w:p>
    <w:p>
      <w:pPr>
        <w:pStyle w:val="ListBullet"/>
        <w:ind w:left="720"/>
      </w:pPr>
      <w:r>
        <w:t>[C. Collection Schema Reference](#appendix-c-collection-schema-reference)</w:t>
      </w:r>
    </w:p>
    <w:p>
      <w:r>
        <w:t>____________________________________________________________</w:t>
      </w:r>
    </w:p>
    <w:p>
      <w:pPr>
        <w:pStyle w:val="Heading2"/>
      </w:pPr>
      <w:r>
        <w:t>Chapter 1: Prerequisites</w:t>
      </w:r>
    </w:p>
    <w:p>
      <w:pPr>
        <w:pStyle w:val="Heading3"/>
      </w:pPr>
      <w:r>
        <w:t>1.1 Required Knowledge</w:t>
      </w:r>
    </w:p>
    <w:p>
      <w:r>
        <w:t>Before working with this codebase you should be comfortable with:</w:t>
      </w:r>
    </w:p>
    <w:p>
      <w:pPr>
        <w:pStyle w:val="ListBullet"/>
        <w:ind w:left="720"/>
      </w:pPr>
      <w:r>
        <w:t>Python 3.10+** -- Pydantic v2, dataclasses, type hints, async/await.</w:t>
      </w:r>
    </w:p>
    <w:p>
      <w:pPr>
        <w:pStyle w:val="ListBullet"/>
        <w:ind w:left="720"/>
      </w:pPr>
      <w:r>
        <w:t>Vector databases** -- Milvus, approximate nearest-neighbor search, IVF indices.</w:t>
      </w:r>
    </w:p>
    <w:p>
      <w:pPr>
        <w:pStyle w:val="ListBullet"/>
        <w:ind w:left="720"/>
      </w:pPr>
      <w:r>
        <w:t>Embeddings** -- Sentence Transformers, BAAI/bge-small-en-v1.5, cosine similarity.</w:t>
      </w:r>
    </w:p>
    <w:p>
      <w:pPr>
        <w:pStyle w:val="ListBullet"/>
        <w:ind w:left="720"/>
      </w:pPr>
      <w:r>
        <w:t>Clinical genomics** -- Star alleles, CPIC guidelines, pharmacogenomics, VCF format.</w:t>
      </w:r>
    </w:p>
    <w:p>
      <w:pPr>
        <w:pStyle w:val="ListBullet"/>
        <w:ind w:left="720"/>
      </w:pPr>
      <w:r>
        <w:t>FastAPI** -- Dependency injection, lifespan events, middleware, Pydantic schemas.</w:t>
      </w:r>
    </w:p>
    <w:p>
      <w:pPr>
        <w:pStyle w:val="ListBullet"/>
        <w:ind w:left="720"/>
      </w:pPr>
      <w:r>
        <w:t>Docker** -- Multi-stage builds, compose networking, health checks.</w:t>
      </w:r>
    </w:p>
    <w:p>
      <w:pPr>
        <w:pStyle w:val="Heading3"/>
      </w:pPr>
      <w:r>
        <w:t>1.2 Codebase Map</w:t>
      </w:r>
    </w:p>
    <w:p>
      <w:r>
        <w:t xml:space="preserve">The agent lives at </w:t>
      </w:r>
      <w:r>
        <w:rPr>
          <w:rFonts w:ascii="Consolas" w:hAnsi="Consolas"/>
          <w:color w:val="2E864B"/>
          <w:sz w:val="20"/>
        </w:rPr>
        <w:t>ai_agent_adds/precision_biomarker_agent/</w:t>
      </w:r>
      <w:r>
        <w:t xml:space="preserve"> within the HCLS AI Factory monorepo. Every source file and its line count is listed below.</w:t>
      </w:r>
    </w:p>
    <w:p>
      <w:pPr>
        <w:pStyle w:val="Heading3"/>
      </w:pPr>
      <w:r>
        <w:t>Source Modules (`src/`)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`pharmacogenomics.py`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1,503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Star allele to metabolizer phenotype mapping (CPIC)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`disease_trajectory.py`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1,421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Pre-symptomatic disease trajectory prediction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`collections.py`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1,391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Milvus collection schemas and manager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`knowledge.py`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1,326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Static knowledge graph (domains, PGx, PhenoAge)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`export.py`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1,392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Markdown, JSON, PDF, CSV, FHIR R4 export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`genotype_adjustment.py`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1,225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Genotype- and age-stratified reference ranges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`report_generator.py`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993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12-section clinical report generation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`models.py`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786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Pydantic models and enums for all data structures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`agent.py`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Autonomous agent pipeline (plan/analyze/search)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`rag_engine.py`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573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Multi-collection RAG engine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`discordance_detector.py`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299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Cross-biomarker discordance detection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`lab_range_interpreter.py`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221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Standard vs optimal range interpretation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`translation.py`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217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Multi-language report translation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`critical_values.py`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179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Critical value threshold checking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`audit.py`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83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Audit logging for PHI access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`__init__.py`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Package marker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**Total**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**12,628**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API Layer (`api/`)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`main.py`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465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app, lifespan, middleware, core endpoints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`routes/analysis.py`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~300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`/v1/analyze`, `/v1/biological-age`, `/v1/pgx`, `/v1/query`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`routes/reports.py`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~250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`/v1/report/generate`, `/v1/report/{id}/pdf`, FHIR export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`routes/events.py`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~200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Cross-modal event ingestion and alert dispatch</w:t>
            </w:r>
          </w:p>
        </w:tc>
      </w:tr>
    </w:tbl>
    <w:p>
      <w:pPr>
        <w:pStyle w:val="Heading3"/>
      </w:pPr>
      <w:r>
        <w:t>Application Layer (`app/`)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`biomarker_ui.py`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1,863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UI (port 8528)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`patient_360.py`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670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Patient 360-degree dashboard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`protein_viewer.py`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168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3D protein structure viewer</w:t>
            </w:r>
          </w:p>
        </w:tc>
      </w:tr>
    </w:tbl>
    <w:p>
      <w:pPr>
        <w:pStyle w:val="Heading3"/>
      </w:pPr>
      <w:r>
        <w:t>Configuration (`config/`)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`settings.py`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139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Pydantic BaseSettings with `BIOMARKER_` prefix</w:t>
            </w:r>
          </w:p>
        </w:tc>
      </w:tr>
    </w:tbl>
    <w:p>
      <w:pPr>
        <w:pStyle w:val="Heading3"/>
      </w:pPr>
      <w:r>
        <w:t>Tests (`tests/`)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Lines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Test count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`test_edge_cases.py`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972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`test_api.py`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1,080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`test_disease_trajectory.py`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509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`test_export.py`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453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`test_ui.py`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`test_models.py`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585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`test_lab_range_interpreter.py`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460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`test_biological_age.py`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406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`test_critical_values.py`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390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`test_pharmacogenomics.py`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380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27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`test_genotype_adjustment.py`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332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`test_discordance_detector.py`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378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`test_collections.py`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279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`test_report_generator.py`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348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`test_rag_engine.py`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273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`test_integration.py`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540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`test_longitudinal.py`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162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18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`test_agent.py`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`conftest.py`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-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**Total**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**8,772**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**709**</w:t>
            </w:r>
          </w:p>
        </w:tc>
      </w:tr>
    </w:tbl>
    <w:p>
      <w:pPr>
        <w:pStyle w:val="Heading3"/>
      </w:pPr>
      <w:r>
        <w:t>1.3 Key Dependencies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sentence-transformers   # BAAI/bge-small-en-v1.5, 384-dim embeddings</w:t>
        <w:br/>
        <w:t>pymilvus                # Milvus Python SDK</w:t>
        <w:br/>
        <w:t>anthropic               # Claude API client</w:t>
        <w:br/>
        <w:t>fastapi / uvicorn       # REST API server</w:t>
        <w:br/>
        <w:t>streamlit               # Interactive UI</w:t>
        <w:br/>
        <w:t>pydantic / pydantic-settings  # Configuration and data models</w:t>
        <w:br/>
        <w:t>reportlab               # PDF report generation (Platypus engine)</w:t>
        <w:br/>
        <w:t>loguru                   # Structured logging</w:t>
      </w:r>
    </w:p>
    <w:p>
      <w:pPr>
        <w:pStyle w:val="Heading3"/>
      </w:pPr>
      <w:r>
        <w:t>1.4 Port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20"/>
              </w:rPr>
              <w:t>Port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Streamlit UI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8528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FastAPI API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8529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20"/>
              </w:rPr>
              <w:t>Milvus</w:t>
            </w:r>
          </w:p>
        </w:tc>
        <w:tc>
          <w:tcPr>
            <w:tcW w:type="dxa" w:w="4320"/>
          </w:tcPr>
          <w:p>
            <w:pPr/>
            <w:r>
              <w:rPr>
                <w:sz w:val="20"/>
              </w:rPr>
              <w:t>19530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Chapter 2: Deep Dive into the RAG Engine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src/rag_engine.py</w:t>
      </w:r>
      <w:r>
        <w:t xml:space="preserve"> (573 lines)</w:t>
      </w:r>
    </w:p>
    <w:p>
      <w:pPr>
        <w:pStyle w:val="Heading3"/>
      </w:pPr>
      <w:r>
        <w:t>2.1 Architecture Overview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BiomarkerRAGEngine</w:t>
      </w:r>
      <w:r>
        <w:t xml:space="preserve"> class implements a multi-collection Retrieval-Augmented Generation pipeline. It searches across all 14 Milvus collections simultaneously using a </w:t>
      </w:r>
      <w:r>
        <w:rPr>
          <w:rFonts w:ascii="Consolas" w:hAnsi="Consolas"/>
          <w:color w:val="2E864B"/>
          <w:sz w:val="20"/>
        </w:rPr>
        <w:t>ThreadPoolExecutor</w:t>
      </w:r>
      <w:r>
        <w:t xml:space="preserve"> (delegated to the collection manager), merges results with knowledge graph context, and generates grounded LLM responses via Claude.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User Question</w:t>
        <w:br/>
        <w:t xml:space="preserve">    |</w:t>
        <w:br/>
        <w:t xml:space="preserve">    v</w:t>
        <w:br/>
        <w:t>[1] Embed query (BGE-small-en-v1.5, 384 dims)</w:t>
        <w:br/>
        <w:t xml:space="preserve">    |</w:t>
        <w:br/>
        <w:t xml:space="preserve">    v</w:t>
        <w:br/>
        <w:t>[2] Determine collections to search (14 total, or filtered subset)</w:t>
        <w:br/>
        <w:t xml:space="preserve">    |</w:t>
        <w:br/>
        <w:t xml:space="preserve">    v</w:t>
        <w:br/>
        <w:t>[3] Build per-collection filter expressions</w:t>
        <w:br/>
        <w:t xml:space="preserve">    |   - Disease area filter (diabetes, cardiovascular, liver, ...)</w:t>
        <w:br/>
        <w:t xml:space="preserve">    |   - Year range filter (clinical evidence only)</w:t>
        <w:br/>
        <w:t xml:space="preserve">    |</w:t>
        <w:br/>
        <w:t xml:space="preserve">    v</w:t>
        <w:br/>
        <w:t>[4] Parallel search across all collections (ThreadPoolExecutor)</w:t>
        <w:br/>
        <w:t xml:space="preserve">    |</w:t>
        <w:br/>
        <w:t xml:space="preserve">    v</w:t>
        <w:br/>
        <w:t>[5] Deduplicate + Citation scoring + Rank by weighted score</w:t>
        <w:br/>
        <w:t xml:space="preserve">    |</w:t>
        <w:br/>
        <w:t xml:space="preserve">    v</w:t>
        <w:br/>
        <w:t>[6] Knowledge graph augmentation (domains, PGx, PhenoAge, biomarkers)</w:t>
        <w:br/>
        <w:t xml:space="preserve">    |</w:t>
        <w:br/>
        <w:t xml:space="preserve">    v</w:t>
        <w:br/>
        <w:t>CrossCollectionResult (max 30 merged hits)</w:t>
        <w:br/>
        <w:t xml:space="preserve">    |</w:t>
        <w:br/>
        <w:t xml:space="preserve">    v</w:t>
        <w:br/>
        <w:t>[7] Build prompt with evidence, knowledge context, patient profile</w:t>
        <w:br/>
        <w:t xml:space="preserve">    |</w:t>
        <w:br/>
        <w:t xml:space="preserve">    v</w:t>
        <w:br/>
        <w:t>[8] LLM generation (Claude, max_tokens=2048, temperature=0.7)</w:t>
      </w:r>
    </w:p>
    <w:p>
      <w:pPr>
        <w:pStyle w:val="Heading3"/>
      </w:pPr>
      <w:r>
        <w:t>2.2 The `retrieve()` Method</w:t>
      </w:r>
    </w:p>
    <w:p>
      <w:r>
        <w:t xml:space="preserve">This is the core retrieval method. It accepts an </w:t>
      </w:r>
      <w:r>
        <w:rPr>
          <w:rFonts w:ascii="Consolas" w:hAnsi="Consolas"/>
          <w:color w:val="2E864B"/>
          <w:sz w:val="20"/>
        </w:rPr>
        <w:t>AgentQuery</w:t>
      </w:r>
      <w:r>
        <w:t xml:space="preserve"> and returns a </w:t>
      </w:r>
      <w:r>
        <w:rPr>
          <w:rFonts w:ascii="Consolas" w:hAnsi="Consolas"/>
          <w:color w:val="2E864B"/>
          <w:sz w:val="20"/>
        </w:rPr>
        <w:t>CrossCollectionResult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def retrieve(self, query: AgentQuery,</w:t>
        <w:br/>
        <w:t xml:space="preserve">             top_k_per_collection: int = None,</w:t>
        <w:br/>
        <w:t xml:space="preserve">             collections_filter: List[str] = None,</w:t>
        <w:br/>
        <w:t xml:space="preserve">             year_min: int = None,</w:t>
        <w:br/>
        <w:t xml:space="preserve">             year_max: int = None,</w:t>
        <w:br/>
        <w:t xml:space="preserve">             conversation_context: str = None) -&gt; CrossCollectionResult:</w:t>
      </w:r>
    </w:p>
    <w:p>
      <w:r/>
      <w:r>
        <w:rPr>
          <w:b/>
        </w:rPr>
        <w:t>Key parameters: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top_k_per_collection</w:t>
      </w:r>
      <w:r>
        <w:t xml:space="preserve">: Max results per collection. Default: </w:t>
      </w:r>
      <w:r>
        <w:rPr>
          <w:rFonts w:ascii="Consolas" w:hAnsi="Consolas"/>
          <w:color w:val="2E864B"/>
          <w:sz w:val="20"/>
        </w:rPr>
        <w:t>settings.TOP_K_PER_COLLECTION</w:t>
      </w:r>
      <w:r>
        <w:t xml:space="preserve"> (5).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collections_filter</w:t>
      </w:r>
      <w:r>
        <w:t xml:space="preserve">: Optional list of collection names. If </w:t>
      </w:r>
      <w:r>
        <w:rPr>
          <w:rFonts w:ascii="Consolas" w:hAnsi="Consolas"/>
          <w:color w:val="2E864B"/>
          <w:sz w:val="20"/>
        </w:rPr>
        <w:t>None</w:t>
      </w:r>
      <w:r>
        <w:t>, searches all 14.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year_min</w:t>
      </w:r>
      <w:r>
        <w:t xml:space="preserve"> / </w:t>
      </w:r>
      <w:r>
        <w:rPr>
          <w:rFonts w:ascii="Consolas" w:hAnsi="Consolas"/>
          <w:color w:val="2E864B"/>
          <w:sz w:val="20"/>
        </w:rPr>
        <w:t>year_max</w:t>
      </w:r>
      <w:r>
        <w:t xml:space="preserve">: Applied only to </w:t>
      </w:r>
      <w:r>
        <w:rPr>
          <w:rFonts w:ascii="Consolas" w:hAnsi="Consolas"/>
          <w:color w:val="2E864B"/>
          <w:sz w:val="20"/>
        </w:rPr>
        <w:t>biomarker_clinical_evidence</w:t>
      </w:r>
      <w:r>
        <w:t xml:space="preserve"> via the </w:t>
      </w:r>
      <w:r>
        <w:rPr>
          <w:rFonts w:ascii="Consolas" w:hAnsi="Consolas"/>
          <w:color w:val="2E864B"/>
          <w:sz w:val="20"/>
        </w:rPr>
        <w:t>year</w:t>
      </w:r>
      <w:r>
        <w:t xml:space="preserve"> field.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conversation_context</w:t>
      </w:r>
      <w:r>
        <w:t>: For multi-turn queries; limited to 2,000 chars, prepended to search text.</w:t>
      </w:r>
    </w:p>
    <w:p>
      <w:r/>
      <w:r>
        <w:rPr>
          <w:b/>
        </w:rPr>
        <w:t>Step-by-step flow:</w:t>
      </w:r>
      <w:r/>
    </w:p>
    <w:p>
      <w:pPr>
        <w:pStyle w:val="ListNumber"/>
      </w:pPr>
      <w:r/>
      <w:r>
        <w:rPr>
          <w:b/>
        </w:rPr>
        <w:t>Embed query</w:t>
      </w:r>
      <w:r>
        <w:t xml:space="preserve"> -- Calls </w:t>
      </w:r>
      <w:r>
        <w:rPr>
          <w:rFonts w:ascii="Consolas" w:hAnsi="Consolas"/>
          <w:color w:val="2E864B"/>
          <w:sz w:val="20"/>
        </w:rPr>
        <w:t>_embed_query()</w:t>
      </w:r>
      <w:r>
        <w:t xml:space="preserve">, which prepends the BGE instruction prefix </w:t>
      </w:r>
      <w:r>
        <w:rPr>
          <w:rFonts w:ascii="Consolas" w:hAnsi="Consolas"/>
          <w:color w:val="2E864B"/>
          <w:sz w:val="20"/>
        </w:rPr>
        <w:t>"Represent this sentence for searching relevant passages: "</w:t>
      </w:r>
      <w:r>
        <w:t xml:space="preserve"> to the question text, then calls </w:t>
      </w:r>
      <w:r>
        <w:rPr>
          <w:rFonts w:ascii="Consolas" w:hAnsi="Consolas"/>
          <w:color w:val="2E864B"/>
          <w:sz w:val="20"/>
        </w:rPr>
        <w:t>embedder.embed_text()</w:t>
      </w:r>
      <w:r>
        <w:t>.</w:t>
      </w:r>
    </w:p>
    <w:p>
      <w:pPr>
        <w:pStyle w:val="ListNumber"/>
      </w:pPr>
      <w:r/>
      <w:r>
        <w:rPr>
          <w:b/>
        </w:rPr>
        <w:t>Build filters</w:t>
      </w:r>
      <w:r>
        <w:t xml:space="preserve"> -- For collections with </w:t>
      </w:r>
      <w:r>
        <w:rPr>
          <w:rFonts w:ascii="Consolas" w:hAnsi="Consolas"/>
          <w:color w:val="2E864B"/>
          <w:sz w:val="20"/>
        </w:rPr>
        <w:t>has_disease_area: True</w:t>
      </w:r>
      <w:r>
        <w:t xml:space="preserve">, detects disease area keywords in the question using </w:t>
      </w:r>
      <w:r>
        <w:rPr>
          <w:rFonts w:ascii="Consolas" w:hAnsi="Consolas"/>
          <w:color w:val="2E864B"/>
          <w:sz w:val="20"/>
        </w:rPr>
        <w:t>_detect_disease_area()</w:t>
      </w:r>
      <w:r>
        <w:t xml:space="preserve">. Filter expressions use Milvus boolean syntax (e.g., </w:t>
      </w:r>
      <w:r>
        <w:rPr>
          <w:rFonts w:ascii="Consolas" w:hAnsi="Consolas"/>
          <w:color w:val="2E864B"/>
          <w:sz w:val="20"/>
        </w:rPr>
        <w:t>disease_area == "cardiovascular"</w:t>
      </w:r>
      <w:r>
        <w:t>). Input is validated with a safe-character regex to prevent injection.</w:t>
      </w:r>
    </w:p>
    <w:p>
      <w:pPr>
        <w:pStyle w:val="ListNumber"/>
      </w:pPr>
      <w:r/>
      <w:r>
        <w:rPr>
          <w:b/>
        </w:rPr>
        <w:t>Parallel search</w:t>
      </w:r>
      <w:r>
        <w:t xml:space="preserve"> -- Delegates to </w:t>
      </w:r>
      <w:r>
        <w:rPr>
          <w:rFonts w:ascii="Consolas" w:hAnsi="Consolas"/>
          <w:color w:val="2E864B"/>
          <w:sz w:val="20"/>
        </w:rPr>
        <w:t>collections.search_all()</w:t>
      </w:r>
      <w:r>
        <w:t xml:space="preserve"> which uses </w:t>
      </w:r>
      <w:r>
        <w:rPr>
          <w:rFonts w:ascii="Consolas" w:hAnsi="Consolas"/>
          <w:color w:val="2E864B"/>
          <w:sz w:val="20"/>
        </w:rPr>
        <w:t>ThreadPoolExecutor</w:t>
      </w:r>
      <w:r>
        <w:t>. Each collection is searched independently with its own filter expression.</w:t>
      </w:r>
    </w:p>
    <w:p>
      <w:pPr>
        <w:pStyle w:val="ListNumber"/>
      </w:pPr>
      <w:r/>
      <w:r>
        <w:rPr>
          <w:b/>
        </w:rPr>
        <w:t>Merge and rank</w:t>
      </w:r>
      <w:r>
        <w:t xml:space="preserve"> -- Deduplicates by ID and text prefix (first 200 chars), sorts by weighted score descending, caps at </w:t>
      </w:r>
      <w:r>
        <w:rPr>
          <w:rFonts w:ascii="Consolas" w:hAnsi="Consolas"/>
          <w:color w:val="2E864B"/>
          <w:sz w:val="20"/>
        </w:rPr>
        <w:t>MAX_MERGED_RESULTS = 30</w:t>
      </w:r>
      <w:r>
        <w:t>.</w:t>
      </w:r>
    </w:p>
    <w:p>
      <w:pPr>
        <w:pStyle w:val="Heading3"/>
      </w:pPr>
      <w:r>
        <w:t>2.3 Score Weighting Math</w:t>
      </w:r>
    </w:p>
    <w:p>
      <w:r>
        <w:t>Every search hit receives a weighted score that combines the raw cosine similarity with the collection's importance weight: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weighted_score = min(raw_score * (1 + weight), 1.0)</w:t>
      </w:r>
    </w:p>
    <w:p>
      <w:r>
        <w:t xml:space="preserve">Where </w:t>
      </w:r>
      <w:r>
        <w:rPr>
          <w:rFonts w:ascii="Consolas" w:hAnsi="Consolas"/>
          <w:color w:val="2E864B"/>
          <w:sz w:val="20"/>
        </w:rPr>
        <w:t>weight</w:t>
      </w:r>
      <w:r>
        <w:t xml:space="preserve"> is the collection-specific weight from settings. This formula provides a bounded boost: a collection with weight 0.12 boosts scores by up to 12%. The </w:t>
      </w:r>
      <w:r>
        <w:rPr>
          <w:rFonts w:ascii="Consolas" w:hAnsi="Consolas"/>
          <w:color w:val="2E864B"/>
          <w:sz w:val="20"/>
        </w:rPr>
        <w:t>min(..., 1.0)</w:t>
      </w:r>
      <w:r>
        <w:t xml:space="preserve"> clamp prevents scores from exceeding 1.0.</w:t>
      </w:r>
    </w:p>
    <w:p>
      <w:r/>
      <w:r>
        <w:rPr>
          <w:b/>
        </w:rPr>
        <w:t>Collection weights (must sum to ~1.0):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Collection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Weight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`biomarker_reference`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BiomarkerRef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`genetic_variants`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GeneticVariant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`pgx_rules`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PGxRule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`disease_trajectories`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DiseaseTrajectory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`clinical_evidence`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ClinicalEvidence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`genomic_evidence`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Genomic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`drug_interactions`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DrugInteraction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`aging_markers`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AgingMarker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`nutrition`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Nutrition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`genotype_adjustments`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GenotypeAdj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`monitoring`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Monitoring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`critical_values`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CriticalValue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`discordance_rules`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DiscordanceRule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`aj_carrier_screening`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0.03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AJCarrierScreen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**Sum**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**1.00**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</w:r>
          </w:p>
        </w:tc>
      </w:tr>
    </w:tbl>
    <w:p>
      <w:pPr>
        <w:pStyle w:val="Heading3"/>
      </w:pPr>
      <w:r>
        <w:t>2.4 Citation Relevance Scoring</w:t>
      </w:r>
    </w:p>
    <w:p>
      <w:r>
        <w:t>Each hit is tagged with a relevance level based on the raw similarity score before weighting: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if raw_score &gt;= settings.CITATION_HIGH_THRESHOLD:    # 0.75</w:t>
        <w:br/>
        <w:t xml:space="preserve">    relevance = "high"</w:t>
        <w:br/>
        <w:t>elif raw_score &gt;= settings.CITATION_MEDIUM_THRESHOLD:  # 0.60</w:t>
        <w:br/>
        <w:t xml:space="preserve">    relevance = "medium"</w:t>
        <w:br/>
        <w:t>else:</w:t>
        <w:br/>
        <w:t xml:space="preserve">    relevance = "low"</w:t>
      </w:r>
    </w:p>
    <w:p>
      <w:r>
        <w:t xml:space="preserve">The relevance tag is injected into the LLM prompt as </w:t>
      </w:r>
      <w:r>
        <w:rPr>
          <w:rFonts w:ascii="Consolas" w:hAnsi="Consolas"/>
          <w:color w:val="2E864B"/>
          <w:sz w:val="20"/>
        </w:rPr>
        <w:t>[high relevance]</w:t>
      </w:r>
      <w:r>
        <w:t xml:space="preserve">, </w:t>
      </w:r>
      <w:r>
        <w:rPr>
          <w:rFonts w:ascii="Consolas" w:hAnsi="Consolas"/>
          <w:color w:val="2E864B"/>
          <w:sz w:val="20"/>
        </w:rPr>
        <w:t>[medium relevance]</w:t>
      </w:r>
      <w:r>
        <w:t xml:space="preserve">, or </w:t>
      </w:r>
      <w:r>
        <w:rPr>
          <w:rFonts w:ascii="Consolas" w:hAnsi="Consolas"/>
          <w:color w:val="2E864B"/>
          <w:sz w:val="20"/>
        </w:rPr>
        <w:t>[low relevance]</w:t>
      </w:r>
      <w:r>
        <w:t xml:space="preserve"> next to each citation. The system prompt instructs the LLM to "prioritize [high relevance] citations."</w:t>
      </w:r>
    </w:p>
    <w:p>
      <w:pPr>
        <w:pStyle w:val="Heading3"/>
      </w:pPr>
      <w:r>
        <w:t>2.5 The System Prompt</w:t>
      </w:r>
    </w:p>
    <w:p>
      <w:r>
        <w:t>The system prompt (</w:t>
      </w:r>
      <w:r>
        <w:rPr>
          <w:rFonts w:ascii="Consolas" w:hAnsi="Consolas"/>
          <w:color w:val="2E864B"/>
          <w:sz w:val="20"/>
        </w:rPr>
        <w:t>BIOMARKER_SYSTEM_PROMPT</w:t>
      </w:r>
      <w:r>
        <w:t>) is a 40-line instruction set that defines the agent's nine expertise domains:</w:t>
      </w:r>
    </w:p>
    <w:p>
      <w:pPr>
        <w:pStyle w:val="ListNumber"/>
      </w:pPr>
      <w:r>
        <w:t>Biological Aging (PhenoAge, GrimAge, epigenetic clocks)</w:t>
      </w:r>
    </w:p>
    <w:p>
      <w:pPr>
        <w:pStyle w:val="ListNumber"/>
      </w:pPr>
      <w:r>
        <w:t>Pre-Symptomatic Disease Detection (trajectories, timelines)</w:t>
      </w:r>
    </w:p>
    <w:p>
      <w:pPr>
        <w:pStyle w:val="ListNumber"/>
      </w:pPr>
      <w:r>
        <w:t>Pharmacogenomic Drug-Gene Interactions (CPIC, star alleles)</w:t>
      </w:r>
    </w:p>
    <w:p>
      <w:pPr>
        <w:pStyle w:val="ListNumber"/>
      </w:pPr>
      <w:r>
        <w:t>Genotype-Adjusted Reference Ranges (MTHFR, APOE, PNPLA3, etc.)</w:t>
      </w:r>
    </w:p>
    <w:p>
      <w:pPr>
        <w:pStyle w:val="ListNumber"/>
      </w:pPr>
      <w:r>
        <w:t>Nutritional Genomics (MTHFR/methylfolate, FADS1/omega-3, VDR/vitamin D)</w:t>
      </w:r>
    </w:p>
    <w:p>
      <w:pPr>
        <w:pStyle w:val="ListNumber"/>
      </w:pPr>
      <w:r>
        <w:t>Cardiovascular Risk Stratification (Lp(a), ApoB, APOE, PCSK9)</w:t>
      </w:r>
    </w:p>
    <w:p>
      <w:pPr>
        <w:pStyle w:val="ListNumber"/>
      </w:pPr>
      <w:r>
        <w:t>Liver Health Assessment (PNPLA3 I148M, TM6SF2, FIB-4)</w:t>
      </w:r>
    </w:p>
    <w:p>
      <w:pPr>
        <w:pStyle w:val="ListNumber"/>
      </w:pPr>
      <w:r>
        <w:t>Iron Metabolism (HFE C282Y/H63D, hemochromatosis)</w:t>
      </w:r>
    </w:p>
    <w:p>
      <w:pPr>
        <w:pStyle w:val="ListNumber"/>
      </w:pPr>
      <w:r>
        <w:t>Ashkenazi Jewish Carrier Screening (10-gene AJ panel)</w:t>
      </w:r>
    </w:p>
    <w:p>
      <w:r>
        <w:t>It instructs the LLM to cite evidence using collection labels, specify units, provide genotype-specific interpretation, highlight critical findings, and flag cross-modal triggers.</w:t>
      </w:r>
    </w:p>
    <w:p>
      <w:pPr>
        <w:pStyle w:val="Heading3"/>
      </w:pPr>
      <w:r>
        <w:t>2.6 Prompt Construction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_build_prompt()</w:t>
      </w:r>
      <w:r>
        <w:t xml:space="preserve"> method assembles the final prompt from four sections: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## Retrieved Evidence</w:t>
        <w:br/>
        <w:br/>
        <w:t>### Evidence from BiomarkerRef</w:t>
        <w:br/>
        <w:t>1. [BiomarkerRef:albumin] [high relevance] (score=0.892) ...</w:t>
        <w:br/>
        <w:br/>
        <w:t>### Evidence from ClinicalEvidence</w:t>
        <w:br/>
        <w:t>1. [ClinicalEvidence:PMID 29676998](https://pubmed.ncbi.nlm.nih.gov/29676998/) ...</w:t>
        <w:br/>
        <w:br/>
        <w:t>### Knowledge Graph Context</w:t>
        <w:br/>
        <w:t>PhenoAge Clock Context: ...</w:t>
        <w:br/>
        <w:br/>
        <w:t>### Patient Profile Context</w:t>
        <w:br/>
        <w:t>Age: 45, Sex: M</w:t>
        <w:br/>
        <w:t>Biomarkers: albumin: 4.1, creatinine: 0.9, ...</w:t>
        <w:br/>
        <w:t>Genotypes: rs1801133: CT, ...</w:t>
        <w:br/>
        <w:t>Star Alleles: CYP2D6: *1/*4, ...</w:t>
        <w:br/>
        <w:br/>
        <w:t>---</w:t>
        <w:br/>
        <w:br/>
        <w:t>## Question</w:t>
        <w:br/>
        <w:br/>
        <w:t>What does my HbA1c of 5.8% mean given my TCF7L2 CT genotype?</w:t>
        <w:br/>
        <w:br/>
        <w:t>Please provide a comprehensive answer grounded in the evidence above. ...</w:t>
      </w:r>
    </w:p>
    <w:p>
      <w:r>
        <w:t xml:space="preserve">Clinical evidence citations include clickable PubMed URLs: </w:t>
      </w:r>
      <w:r>
        <w:rPr>
          <w:rFonts w:ascii="Consolas" w:hAnsi="Consolas"/>
          <w:color w:val="2E864B"/>
          <w:sz w:val="20"/>
        </w:rPr>
        <w:t>[ClinicalEvidence:PMID 29676998](https://pubmed.ncbi.nlm.nih.gov/29676998/)</w:t>
      </w:r>
      <w:r>
        <w:t>.</w:t>
      </w:r>
    </w:p>
    <w:p>
      <w:pPr>
        <w:pStyle w:val="Heading3"/>
      </w:pPr>
      <w:r>
        <w:t>2.7 Cross-Collection Entity Linking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find_related()</w:t>
      </w:r>
      <w:r>
        <w:t xml:space="preserve"> method enables cross-collection entity discovery: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engine.find_related("MTHFR")</w:t>
        <w:br/>
        <w:t># Returns: {</w:t>
        <w:br/>
        <w:t>#   "biomarker_genetic_variants": [SearchHit(...)],</w:t>
        <w:br/>
        <w:t>#   "biomarker_nutrition": [SearchHit(...)],</w:t>
        <w:br/>
        <w:t>#   "biomarker_genotype_adjustments": [SearchHit(...)],</w:t>
        <w:br/>
        <w:t># }</w:t>
      </w:r>
    </w:p>
    <w:p>
      <w:r>
        <w:t>This powers queries like "show me everything about MTHFR" or "find all CYP2D6 drug interactions" spanning all 14 collections.</w:t>
      </w:r>
    </w:p>
    <w:p>
      <w:r>
        <w:t>____________________________________________________________</w:t>
      </w:r>
    </w:p>
    <w:p>
      <w:pPr>
        <w:pStyle w:val="Heading2"/>
      </w:pPr>
      <w:r>
        <w:t>Chapter 3: Vector Search Internals</w:t>
      </w:r>
    </w:p>
    <w:p>
      <w:pPr>
        <w:pStyle w:val="Heading3"/>
      </w:pPr>
      <w:r>
        <w:t>3.1 Index Type: IVF_FLAT</w:t>
      </w:r>
    </w:p>
    <w:p>
      <w:r>
        <w:t xml:space="preserve">All 14 collections use </w:t>
      </w:r>
      <w:r>
        <w:rPr>
          <w:rFonts w:ascii="Consolas" w:hAnsi="Consolas"/>
          <w:color w:val="2E864B"/>
          <w:sz w:val="20"/>
        </w:rPr>
        <w:t>IVF_FLAT</w:t>
      </w:r>
      <w:r>
        <w:t xml:space="preserve"> (Inverted File with Flat quantization) as the index type. This partitions the vector space into clusters using k-means, then performs exhaustive search within the selected clusters.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index_params = {</w:t>
        <w:br/>
        <w:t xml:space="preserve">    "index_type": "IVF_FLAT",</w:t>
        <w:br/>
        <w:t xml:space="preserve">    "metric_type": "COSINE",</w:t>
        <w:br/>
        <w:t xml:space="preserve">    "params": {"nlist": 128}</w:t>
        <w:br/>
        <w:t>}</w:t>
      </w:r>
    </w:p>
    <w:p>
      <w:pPr>
        <w:pStyle w:val="ListBullet"/>
        <w:ind w:left="720"/>
      </w:pPr>
      <w:r>
        <w:t>nlist=128**: Number of Voronoi cells (clusters). At ingest time, each vector is assigned to the nearest of 128 centroids.</w:t>
      </w:r>
    </w:p>
    <w:p>
      <w:pPr>
        <w:pStyle w:val="ListBullet"/>
        <w:ind w:left="720"/>
      </w:pPr>
      <w:r>
        <w:t>nprobe=16**: At query time, the 16 nearest clusters are searched. Higher nprobe means better recall at the cost of latency.</w:t>
      </w:r>
    </w:p>
    <w:p>
      <w:r>
        <w:t xml:space="preserve">The recall/latency tradeoff: with </w:t>
      </w:r>
      <w:r>
        <w:rPr>
          <w:rFonts w:ascii="Consolas" w:hAnsi="Consolas"/>
          <w:color w:val="2E864B"/>
          <w:sz w:val="20"/>
        </w:rPr>
        <w:t>nprobe=16</w:t>
      </w:r>
      <w:r>
        <w:t xml:space="preserve"> out of </w:t>
      </w:r>
      <w:r>
        <w:rPr>
          <w:rFonts w:ascii="Consolas" w:hAnsi="Consolas"/>
          <w:color w:val="2E864B"/>
          <w:sz w:val="20"/>
        </w:rPr>
        <w:t>nlist=128</w:t>
      </w:r>
      <w:r>
        <w:t>, roughly 12.5% of the index is scanned. For biomarker collections (hundreds to low thousands of records), this provides near-perfect recall with sub-millisecond search times.</w:t>
      </w:r>
    </w:p>
    <w:p>
      <w:pPr>
        <w:pStyle w:val="Heading3"/>
      </w:pPr>
      <w:r>
        <w:t>3.2 Distance Metrics: COSINE vs L2 vs IP</w:t>
      </w:r>
    </w:p>
    <w:p>
      <w:r>
        <w:t xml:space="preserve">The agent uses </w:t>
      </w:r>
      <w:r>
        <w:rPr>
          <w:rFonts w:ascii="Consolas" w:hAnsi="Consolas"/>
          <w:color w:val="2E864B"/>
          <w:sz w:val="20"/>
        </w:rPr>
        <w:t>COSINE</w:t>
      </w:r>
      <w:r>
        <w:t xml:space="preserve"> similarity as its distance metric: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Formula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Range</w:t>
            </w:r>
          </w:p>
        </w:tc>
        <w:tc>
          <w:tcPr>
            <w:tcW w:type="dxa" w:w="1080"/>
          </w:tcPr>
          <w:p>
            <w:pPr/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COSINE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`1 - cos(A, B)`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[0, 2]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Normalized embeddings (BGE)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L2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`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A - B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_2`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[0, inf)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Raw distance, sensitive to magnitude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sz w:val="20"/>
              </w:rPr>
              <w:t>IP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`A . B`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(-inf, inf)</w:t>
            </w:r>
          </w:p>
        </w:tc>
        <w:tc>
          <w:tcPr>
            <w:tcW w:type="dxa" w:w="1080"/>
          </w:tcPr>
          <w:p>
            <w:pPr/>
            <w:r>
              <w:rPr>
                <w:sz w:val="20"/>
              </w:rPr>
              <w:t>Maximizes dot product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/>
      <w:r>
        <w:rPr>
          <w:b/>
        </w:rPr>
        <w:t>Why COSINE?</w:t>
      </w:r>
      <w:r>
        <w:t xml:space="preserve"> BGE-small-en-v1.5 produces L2-normalized embeddings, so COSINE and IP are mathematically equivalent. COSINE is chosen because Milvus returns similarity scores in [0, 1] for COSINE, which maps naturally to the citation relevance thresholds (0.75 high, 0.60 medium).</w:t>
      </w:r>
    </w:p>
    <w:p>
      <w:pPr>
        <w:pStyle w:val="Heading3"/>
      </w:pPr>
      <w:r>
        <w:t>3.3 BGE Embedding Model</w:t>
      </w:r>
    </w:p>
    <w:p>
      <w:r>
        <w:t xml:space="preserve">The agent uses </w:t>
      </w:r>
      <w:r>
        <w:rPr>
          <w:rFonts w:ascii="Consolas" w:hAnsi="Consolas"/>
          <w:color w:val="2E864B"/>
          <w:sz w:val="20"/>
        </w:rPr>
        <w:t>BAAI/bge-small-en-v1.5</w:t>
      </w:r>
      <w:r>
        <w:t>:</w:t>
      </w:r>
    </w:p>
    <w:p>
      <w:pPr>
        <w:pStyle w:val="ListBullet"/>
        <w:ind w:left="720"/>
      </w:pPr>
      <w:r>
        <w:t>Dimensions:** 384</w:t>
      </w:r>
    </w:p>
    <w:p>
      <w:pPr>
        <w:pStyle w:val="ListBullet"/>
        <w:ind w:left="720"/>
      </w:pPr>
      <w:r>
        <w:t>Model size:** ~33M parameters (~130MB)</w:t>
      </w:r>
    </w:p>
    <w:p>
      <w:pPr>
        <w:pStyle w:val="ListBullet"/>
        <w:ind w:left="720"/>
      </w:pPr>
      <w:r>
        <w:t>Sequence length:** 512 tokens max</w:t>
      </w:r>
    </w:p>
    <w:p>
      <w:pPr>
        <w:pStyle w:val="ListBullet"/>
        <w:ind w:left="720"/>
      </w:pPr>
      <w:r>
        <w:t xml:space="preserve">Instruction-tuned:** Uses the prefix </w:t>
      </w:r>
      <w:r>
        <w:rPr>
          <w:rFonts w:ascii="Consolas" w:hAnsi="Consolas"/>
          <w:color w:val="2E864B"/>
          <w:sz w:val="20"/>
        </w:rPr>
        <w:t>"Represent this sentence for searching relevant passages: "</w:t>
      </w:r>
      <w:r>
        <w:t xml:space="preserve"> for queries (but not for documents).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Query embedding (with instruction prefix)</w:t>
        <w:br/>
        <w:t>prefix = "Represent this sentence for searching relevant passages: "</w:t>
        <w:br/>
        <w:t>query_vec = embedder.embed_text(prefix + "What affects CYP2D6 metabolism?")</w:t>
        <w:br/>
        <w:br/>
        <w:t># Document embedding (no prefix)</w:t>
        <w:br/>
        <w:t>doc_vec = embedder.embed_text("CYP2D6 is a cytochrome P450 enzyme that...")</w:t>
      </w:r>
    </w:p>
    <w:p>
      <w:pPr>
        <w:pStyle w:val="Heading3"/>
      </w:pPr>
      <w:r>
        <w:t>3.4 Search Parameters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search_params = {</w:t>
        <w:br/>
        <w:t xml:space="preserve">    "metric_type": "COSINE",</w:t>
        <w:br/>
        <w:t xml:space="preserve">    "params": {"nprobe": 16}</w:t>
        <w:br/>
        <w:t>}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SCORE_THRESHOLD</w:t>
      </w:r>
      <w:r>
        <w:t xml:space="preserve"> setting (default 0.4) filters out hits below minimum relevance. Any hit with </w:t>
      </w:r>
      <w:r>
        <w:rPr>
          <w:rFonts w:ascii="Consolas" w:hAnsi="Consolas"/>
          <w:color w:val="2E864B"/>
          <w:sz w:val="20"/>
        </w:rPr>
        <w:t>score &lt; 0.4</w:t>
      </w:r>
      <w:r>
        <w:t xml:space="preserve"> is discarded before ranking. This prevents low-quality noise from reaching the LLM prompt.</w:t>
      </w:r>
    </w:p>
    <w:p>
      <w:pPr>
        <w:pStyle w:val="Heading3"/>
      </w:pPr>
      <w:r>
        <w:t>3.5 Embedding Pipeline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Input Text</w:t>
        <w:br/>
        <w:t xml:space="preserve">    |</w:t>
        <w:br/>
        <w:t xml:space="preserve">    v</w:t>
        <w:br/>
        <w:t>SentenceTransformer("BAAI/bge-small-en-v1.5")</w:t>
        <w:br/>
        <w:t xml:space="preserve">    |</w:t>
        <w:br/>
        <w:t xml:space="preserve">    v</w:t>
        <w:br/>
        <w:t>model.encode(text)  --&gt;  numpy array (384,)</w:t>
        <w:br/>
        <w:t xml:space="preserve">    |</w:t>
        <w:br/>
        <w:t xml:space="preserve">    v</w:t>
        <w:br/>
        <w:t>.tolist()  --&gt;  List[float] (384 elements)</w:t>
        <w:br/>
        <w:t xml:space="preserve">    |</w:t>
        <w:br/>
        <w:t xml:space="preserve">    v</w:t>
        <w:br/>
        <w:t>Milvus insert / search</w:t>
      </w:r>
    </w:p>
    <w:p>
      <w:r>
        <w:t>At API startup, the model is loaded once and shared across requests: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class _Embedder:</w:t>
        <w:br/>
        <w:t xml:space="preserve">    def __init__(self):</w:t>
        <w:br/>
        <w:t xml:space="preserve">        self.model = SentenceTransformer(settings.EMBEDDING_MODEL)</w:t>
        <w:br/>
        <w:br/>
        <w:t xml:space="preserve">    def embed_text(self, text: str) -&gt; List[float]:</w:t>
        <w:br/>
        <w:t xml:space="preserve">        return self.model.encode(text).tolist()</w:t>
      </w:r>
    </w:p>
    <w:p>
      <w:r>
        <w:t>____________________________________________________________</w:t>
      </w:r>
    </w:p>
    <w:p>
      <w:pPr>
        <w:pStyle w:val="Heading2"/>
      </w:pPr>
      <w:r>
        <w:t>Chapter 4: Adding a New Collection</w:t>
      </w:r>
    </w:p>
    <w:p>
      <w:r>
        <w:t xml:space="preserve">This chapter walks through adding a hypothetical </w:t>
      </w:r>
      <w:r>
        <w:rPr>
          <w:rFonts w:ascii="Consolas" w:hAnsi="Consolas"/>
          <w:color w:val="2E864B"/>
          <w:sz w:val="20"/>
        </w:rPr>
        <w:t>biomarker_microbiome</w:t>
      </w:r>
      <w:r>
        <w:t xml:space="preserve"> collection in 10 steps.</w:t>
      </w:r>
    </w:p>
    <w:p>
      <w:pPr>
        <w:pStyle w:val="Heading3"/>
      </w:pPr>
      <w:r>
        <w:t>Step 1: Define the Pydantic Model</w:t>
      </w:r>
    </w:p>
    <w:p>
      <w:r>
        <w:t xml:space="preserve">Add to </w:t>
      </w:r>
      <w:r>
        <w:rPr>
          <w:rFonts w:ascii="Consolas" w:hAnsi="Consolas"/>
          <w:color w:val="2E864B"/>
          <w:sz w:val="20"/>
        </w:rPr>
        <w:t>src/models.py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class MicrobiomeMarker(BaseModel):</w:t>
        <w:br/>
        <w:t xml:space="preserve">    """Microbiome-biomarker interaction -- maps to biomarker_microbiome collection."""</w:t>
        <w:br/>
        <w:t xml:space="preserve">    id: str = Field(..., max_length=100, description="Unique marker identifier")</w:t>
        <w:br/>
        <w:t xml:space="preserve">    organism: str = Field("", max_length=100, description="Bacterial species/genus")</w:t>
        <w:br/>
        <w:t xml:space="preserve">    biomarker_affected: str = Field("", max_length=100, description="Biomarker name")</w:t>
        <w:br/>
        <w:t xml:space="preserve">    mechanism: str = Field("", max_length=2000, description="Mechanism of action")</w:t>
        <w:br/>
        <w:t xml:space="preserve">    text_chunk: str = Field(..., max_length=3000, description="Text for embedding")</w:t>
        <w:br/>
        <w:t xml:space="preserve">    disease_area: str = Field("", max_length=50, description="Disease area tag")</w:t>
      </w:r>
    </w:p>
    <w:p>
      <w:pPr>
        <w:pStyle w:val="Heading3"/>
      </w:pPr>
      <w:r>
        <w:t>Step 2: Define the Milvus Schema</w:t>
      </w:r>
    </w:p>
    <w:p>
      <w:r>
        <w:t xml:space="preserve">Add to </w:t>
      </w:r>
      <w:r>
        <w:rPr>
          <w:rFonts w:ascii="Consolas" w:hAnsi="Consolas"/>
          <w:color w:val="2E864B"/>
          <w:sz w:val="20"/>
        </w:rPr>
        <w:t>src/collections.py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MICROBIOME_FIELDS = [</w:t>
        <w:br/>
        <w:t xml:space="preserve">    FieldSchema(name="id", dtype=DataType.VARCHAR, is_primary=True, max_length=100),</w:t>
        <w:br/>
        <w:t xml:space="preserve">    FieldSchema(name="embedding", dtype=DataType.FLOAT_VECTOR, dim=EMBEDDING_DIM),</w:t>
        <w:br/>
        <w:t xml:space="preserve">    FieldSchema(name="organism", dtype=DataType.VARCHAR, max_length=100),</w:t>
        <w:br/>
        <w:t xml:space="preserve">    FieldSchema(name="biomarker_affected", dtype=DataType.VARCHAR, max_length=100),</w:t>
        <w:br/>
        <w:t xml:space="preserve">    FieldSchema(name="mechanism", dtype=DataType.VARCHAR, max_length=2000),</w:t>
        <w:br/>
        <w:t xml:space="preserve">    FieldSchema(name="text_chunk", dtype=DataType.VARCHAR, max_length=3000),</w:t>
        <w:br/>
        <w:t xml:space="preserve">    FieldSchema(name="disease_area", dtype=DataType.VARCHAR, max_length=50),</w:t>
        <w:br/>
        <w:t>]</w:t>
        <w:br/>
        <w:t>MICROBIOME_SCHEMA = CollectionSchema(</w:t>
        <w:br/>
        <w:t xml:space="preserve">    fields=MICROBIOME_FIELDS,</w:t>
        <w:br/>
        <w:t xml:space="preserve">    description="Microbiome-biomarker interactions",</w:t>
        <w:br/>
        <w:t>)</w:t>
      </w:r>
    </w:p>
    <w:p>
      <w:pPr>
        <w:pStyle w:val="Heading3"/>
      </w:pPr>
      <w:r>
        <w:t>Step 3: Register in BiomarkerCollectionManager</w:t>
      </w:r>
    </w:p>
    <w:p>
      <w:r>
        <w:t xml:space="preserve">In </w:t>
      </w:r>
      <w:r>
        <w:rPr>
          <w:rFonts w:ascii="Consolas" w:hAnsi="Consolas"/>
          <w:color w:val="2E864B"/>
          <w:sz w:val="20"/>
        </w:rPr>
        <w:t>collections.py</w:t>
      </w:r>
      <w:r>
        <w:t xml:space="preserve">, add the collection to the schema registry dict (follow the existing pattern for </w:t>
      </w:r>
      <w:r>
        <w:rPr>
          <w:rFonts w:ascii="Consolas" w:hAnsi="Consolas"/>
          <w:color w:val="2E864B"/>
          <w:sz w:val="20"/>
        </w:rPr>
        <w:t>_COLLECTION_SCHEMAS</w:t>
      </w:r>
      <w:r>
        <w:t>):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"biomarker_microbiome": MICROBIOME_SCHEMA,</w:t>
      </w:r>
    </w:p>
    <w:p>
      <w:r>
        <w:t xml:space="preserve">Add the collection name to </w:t>
      </w:r>
      <w:r>
        <w:rPr>
          <w:rFonts w:ascii="Consolas" w:hAnsi="Consolas"/>
          <w:color w:val="2E864B"/>
          <w:sz w:val="20"/>
        </w:rPr>
        <w:t>__init__</w:t>
      </w:r>
      <w:r>
        <w:t xml:space="preserve"> where collections are listed, and add it to </w:t>
      </w:r>
      <w:r>
        <w:rPr>
          <w:rFonts w:ascii="Consolas" w:hAnsi="Consolas"/>
          <w:color w:val="2E864B"/>
          <w:sz w:val="20"/>
        </w:rPr>
        <w:t>ensure_collections()</w:t>
      </w:r>
      <w:r>
        <w:t>.</w:t>
      </w:r>
    </w:p>
    <w:p>
      <w:pPr>
        <w:pStyle w:val="Heading3"/>
      </w:pPr>
      <w:r>
        <w:t>Step 4: Add the Weight Setting</w:t>
      </w:r>
    </w:p>
    <w:p>
      <w:r>
        <w:t xml:space="preserve">In </w:t>
      </w:r>
      <w:r>
        <w:rPr>
          <w:rFonts w:ascii="Consolas" w:hAnsi="Consolas"/>
          <w:color w:val="2E864B"/>
          <w:sz w:val="20"/>
        </w:rPr>
        <w:t>config/settings.py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WEIGHT_MICROBIOME: float = 0.04</w:t>
      </w:r>
    </w:p>
    <w:p>
      <w:r>
        <w:t xml:space="preserve">Adjust other weights so the total still sums to ~1.0. Run the </w:t>
      </w:r>
      <w:r>
        <w:rPr>
          <w:rFonts w:ascii="Consolas" w:hAnsi="Consolas"/>
          <w:color w:val="2E864B"/>
          <w:sz w:val="20"/>
        </w:rPr>
        <w:t>_validate_settings</w:t>
      </w:r>
      <w:r>
        <w:t xml:space="preserve"> model validator to confirm.</w:t>
      </w:r>
    </w:p>
    <w:p>
      <w:pPr>
        <w:pStyle w:val="Heading3"/>
      </w:pPr>
      <w:r>
        <w:t>Step 5: Register in COLLECTION_CONFIG</w:t>
      </w:r>
    </w:p>
    <w:p>
      <w:r>
        <w:t xml:space="preserve">In </w:t>
      </w:r>
      <w:r>
        <w:rPr>
          <w:rFonts w:ascii="Consolas" w:hAnsi="Consolas"/>
          <w:color w:val="2E864B"/>
          <w:sz w:val="20"/>
        </w:rPr>
        <w:t>src/rag_engine.py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"biomarker_microbiome": {</w:t>
        <w:br/>
        <w:t xml:space="preserve">    "weight": settings.WEIGHT_MICROBIOME,</w:t>
        <w:br/>
        <w:t xml:space="preserve">    "label": "Microbiome",</w:t>
        <w:br/>
        <w:t xml:space="preserve">    "has_disease_area": True,</w:t>
        <w:br/>
        <w:t xml:space="preserve">    "year_field": None,</w:t>
        <w:br/>
        <w:t>},</w:t>
      </w:r>
    </w:p>
    <w:p>
      <w:pPr>
        <w:pStyle w:val="Heading3"/>
      </w:pPr>
      <w:r>
        <w:t>Step 6: Add the Setting to env_prefix</w:t>
      </w:r>
    </w:p>
    <w:p>
      <w:r>
        <w:t xml:space="preserve">The env var is automatically named </w:t>
      </w:r>
      <w:r>
        <w:rPr>
          <w:rFonts w:ascii="Consolas" w:hAnsi="Consolas"/>
          <w:color w:val="2E864B"/>
          <w:sz w:val="20"/>
        </w:rPr>
        <w:t>BIOMARKER_WEIGHT_MICROBIOME</w:t>
      </w:r>
      <w:r>
        <w:t xml:space="preserve"> thanks to the </w:t>
      </w:r>
      <w:r>
        <w:rPr>
          <w:rFonts w:ascii="Consolas" w:hAnsi="Consolas"/>
          <w:color w:val="2E864B"/>
          <w:sz w:val="20"/>
        </w:rPr>
        <w:t>env_prefix="BIOMARKER_"</w:t>
      </w:r>
      <w:r>
        <w:t xml:space="preserve"> in </w:t>
      </w:r>
      <w:r>
        <w:rPr>
          <w:rFonts w:ascii="Consolas" w:hAnsi="Consolas"/>
          <w:color w:val="2E864B"/>
          <w:sz w:val="20"/>
        </w:rPr>
        <w:t>PrecisionBiomarkerSettings.model_config</w:t>
      </w:r>
      <w:r>
        <w:t>.</w:t>
      </w:r>
    </w:p>
    <w:p>
      <w:pPr>
        <w:pStyle w:val="Heading3"/>
      </w:pPr>
      <w:r>
        <w:t>Step 7: Create a Seed Script</w:t>
      </w:r>
    </w:p>
    <w:p>
      <w:r>
        <w:t xml:space="preserve">Create </w:t>
      </w:r>
      <w:r>
        <w:rPr>
          <w:rFonts w:ascii="Consolas" w:hAnsi="Consolas"/>
          <w:color w:val="2E864B"/>
          <w:sz w:val="20"/>
        </w:rPr>
        <w:t>scripts/seed_microbiome.py</w:t>
      </w:r>
      <w:r>
        <w:t xml:space="preserve"> that reads source data, embeds text chunks, and inserts into Milvus: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from sentence_transformers import SentenceTransformer</w:t>
        <w:br/>
        <w:t>from pymilvus import Collection</w:t>
        <w:br/>
        <w:br/>
        <w:t>model = SentenceTransformer("BAAI/bge-small-en-v1.5")</w:t>
        <w:br/>
        <w:br/>
        <w:t>records = load_microbiome_data()  # Your data loading function</w:t>
        <w:br/>
        <w:t>embeddings = model.encode([r["text_chunk"] for r in records])</w:t>
        <w:br/>
        <w:br/>
        <w:t>collection = Collection("biomarker_microbiome")</w:t>
        <w:br/>
        <w:t>collection.insert([</w:t>
        <w:br/>
        <w:t xml:space="preserve">    [r["id"] for r in records],</w:t>
        <w:br/>
        <w:t xml:space="preserve">    embeddings.tolist(),</w:t>
        <w:br/>
        <w:t xml:space="preserve">    [r["organism"] for r in records],</w:t>
        <w:br/>
        <w:t xml:space="preserve">    # ... remaining fields</w:t>
        <w:br/>
        <w:t>])</w:t>
        <w:br/>
        <w:t>collection.flush()</w:t>
      </w:r>
    </w:p>
    <w:p>
      <w:pPr>
        <w:pStyle w:val="Heading3"/>
      </w:pPr>
      <w:r>
        <w:t>Step 8: Update conftest.py</w:t>
      </w:r>
    </w:p>
    <w:p>
      <w:r>
        <w:t xml:space="preserve">Add the new collection to the mock collection manager's </w:t>
      </w:r>
      <w:r>
        <w:rPr>
          <w:rFonts w:ascii="Consolas" w:hAnsi="Consolas"/>
          <w:color w:val="2E864B"/>
          <w:sz w:val="20"/>
        </w:rPr>
        <w:t>collection_names</w:t>
      </w:r>
      <w:r>
        <w:t xml:space="preserve"> list: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collection_names = [</w:t>
        <w:br/>
        <w:t xml:space="preserve">    # ... existing 14 collections ...</w:t>
        <w:br/>
        <w:t xml:space="preserve">    "biomarker_microbiome",</w:t>
        <w:br/>
        <w:t>]</w:t>
      </w:r>
    </w:p>
    <w:p>
      <w:pPr>
        <w:pStyle w:val="Heading3"/>
      </w:pPr>
      <w:r>
        <w:t>Step 9: Write Tests</w:t>
      </w:r>
    </w:p>
    <w:p>
      <w:r>
        <w:t xml:space="preserve">Create </w:t>
      </w:r>
      <w:r>
        <w:rPr>
          <w:rFonts w:ascii="Consolas" w:hAnsi="Consolas"/>
          <w:color w:val="2E864B"/>
          <w:sz w:val="20"/>
        </w:rPr>
        <w:t>tests/test_microbiome.py</w:t>
      </w:r>
      <w:r>
        <w:t xml:space="preserve"> following the existing test patterns. Test at minimum:</w:t>
      </w:r>
    </w:p>
    <w:p>
      <w:pPr>
        <w:pStyle w:val="ListBullet"/>
        <w:ind w:left="720"/>
      </w:pPr>
      <w:r>
        <w:t>Schema creation</w:t>
      </w:r>
    </w:p>
    <w:p>
      <w:pPr>
        <w:pStyle w:val="ListBullet"/>
        <w:ind w:left="720"/>
      </w:pPr>
      <w:r>
        <w:t>Insert and search round-trip</w:t>
      </w:r>
    </w:p>
    <w:p>
      <w:pPr>
        <w:pStyle w:val="ListBullet"/>
        <w:ind w:left="720"/>
      </w:pPr>
      <w:r>
        <w:t>Weight application in RAG engine</w:t>
      </w:r>
    </w:p>
    <w:p>
      <w:pPr>
        <w:pStyle w:val="ListBullet"/>
        <w:ind w:left="720"/>
      </w:pPr>
      <w:r>
        <w:t>Disease area filtering</w:t>
      </w:r>
    </w:p>
    <w:p>
      <w:pPr>
        <w:pStyle w:val="Heading3"/>
      </w:pPr>
      <w:r>
        <w:t>Step 10: Verify End-to-End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Start Milvus</w:t>
        <w:br/>
        <w:t>docker compose up -d milvus-standalone</w:t>
        <w:br/>
        <w:br/>
        <w:t># Seed the new collection</w:t>
        <w:br/>
        <w:t>python scripts/seed_microbiome.py</w:t>
        <w:br/>
        <w:br/>
        <w:t># Run tests</w:t>
        <w:br/>
        <w:t>pytest tests/test_microbiome.py -v</w:t>
        <w:br/>
        <w:br/>
        <w:t># Verify via API</w:t>
        <w:br/>
        <w:t>curl http://localhost:8529/collections | python -m json.tool</w:t>
      </w:r>
    </w:p>
    <w:p>
      <w:r>
        <w:t>____________________________________________________________</w:t>
      </w:r>
    </w:p>
    <w:p>
      <w:pPr>
        <w:pStyle w:val="Heading2"/>
      </w:pPr>
      <w:r>
        <w:t>Chapter 5: The Pharmacogenomics Engine Deep Dive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src/pharmacogenomics.py</w:t>
      </w:r>
      <w:r>
        <w:t xml:space="preserve"> (1,503 lines)</w:t>
      </w:r>
    </w:p>
    <w:p>
      <w:pPr>
        <w:pStyle w:val="Heading3"/>
      </w:pPr>
      <w:r>
        <w:t>5.1 Architecture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PharmacogenomicMapper</w:t>
      </w:r>
      <w:r>
        <w:t xml:space="preserve"> class implements a pure-computation engine that maps star allele diplotypes to metabolizer phenotypes and drug-specific dosing recommendations. It requires no LLM calls or database queries -- all knowledge is embedded in the </w:t>
      </w:r>
      <w:r>
        <w:rPr>
          <w:rFonts w:ascii="Consolas" w:hAnsi="Consolas"/>
          <w:color w:val="2E864B"/>
          <w:sz w:val="20"/>
        </w:rPr>
        <w:t>PGX_GENE_CONFIGS</w:t>
      </w:r>
      <w:r>
        <w:t xml:space="preserve"> dictionary.</w:t>
      </w:r>
    </w:p>
    <w:p>
      <w:pPr>
        <w:pStyle w:val="Heading3"/>
      </w:pPr>
      <w:r>
        <w:t>5.2 The Fourteen Pharmacogenes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Gene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CPIC Level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Key Drugs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CYP2D6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Metabolizes ~25% of drugs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Codeine, tramadol, tamoxifen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CYP2C19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Proton pump inhibitors, antiplatelets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Clopidogrel, omeprazole, voriconazole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CYP2C9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NSAIDs, warfarin metabolism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Warfarin, celecoxib, phenytoin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CYP3A5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Immunosuppressant metabolism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Tacrolimus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SLCO1B1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Hepatic drug transporter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Simvastatin, atorvastatin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VKORC1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Warfarin target sensitivity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Warfarin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MTHFR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Folate metabolism enzyme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Info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Methotrexate (adjunctive)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TPMT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Thiopurine metabolism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Azathioprine, 6-mercaptopurine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DPYD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Fluoropyrimidine metabolism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1A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5-FU, capecitabine</w:t>
            </w:r>
          </w:p>
        </w:tc>
      </w:tr>
    </w:tbl>
    <w:p>
      <w:pPr>
        <w:pStyle w:val="Heading3"/>
      </w:pPr>
      <w:r>
        <w:t>5.3 Star Allele to Phenotype Mapping</w:t>
      </w:r>
    </w:p>
    <w:p>
      <w:r>
        <w:t xml:space="preserve">Each gene has an </w:t>
      </w:r>
      <w:r>
        <w:rPr>
          <w:rFonts w:ascii="Consolas" w:hAnsi="Consolas"/>
          <w:color w:val="2E864B"/>
          <w:sz w:val="20"/>
        </w:rPr>
        <w:t>allele_to_phenotype</w:t>
      </w:r>
      <w:r>
        <w:t xml:space="preserve"> dictionary that maps diplotype strings to phenotype labels: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PGX_GENE_CONFIGS = {</w:t>
        <w:br/>
        <w:t xml:space="preserve">    "CYP2D6": {</w:t>
        <w:br/>
        <w:t xml:space="preserve">        "display_name": "CYP2D6",</w:t>
        <w:br/>
        <w:t xml:space="preserve">        "description": "Cytochrome P450 2D6 -- metabolizes ~25% of drugs",</w:t>
        <w:br/>
        <w:t xml:space="preserve">        "allele_to_phenotype": {</w:t>
        <w:br/>
        <w:t xml:space="preserve">            "*1/*1": "Normal Metabolizer",</w:t>
        <w:br/>
        <w:t xml:space="preserve">            "*1/*4": "Intermediate Metabolizer",</w:t>
        <w:br/>
        <w:t xml:space="preserve">            "*4/*4": "Poor Metabolizer",</w:t>
        <w:br/>
        <w:t xml:space="preserve">            "*1/*1xN": "Ultra-rapid Metabolizer",</w:t>
        <w:br/>
        <w:t xml:space="preserve">            # ... 16 diplotype combinations</w:t>
        <w:br/>
        <w:t xml:space="preserve">        },</w:t>
        <w:br/>
        <w:t xml:space="preserve">        "drug_recommendations": { ... },</w:t>
        <w:br/>
        <w:t xml:space="preserve">    },</w:t>
        <w:br/>
        <w:t xml:space="preserve">    # ... 13 more genes</w:t>
        <w:br/>
        <w:t>}</w:t>
      </w:r>
    </w:p>
    <w:p>
      <w:pPr>
        <w:pStyle w:val="Heading3"/>
      </w:pPr>
      <w:r>
        <w:t>5.4 Metabolizer Phenotype Classification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MetabolizerPhenotype</w:t>
      </w:r>
      <w:r>
        <w:t xml:space="preserve"> enum defines four standard CPIC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Phenotype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Enum Value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Clinical Meaning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Ultra-rapid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`ultra_rapid`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Excess enzyme activity; rapid drug clearance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Normal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`normal`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Standard enzyme activity; use standard dosing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Intermediate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`intermediate`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Reduced activity; consider dose adjustment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Poor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`poor`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Minimal/no activity; avoid or reduce dose</w:t>
            </w:r>
          </w:p>
        </w:tc>
      </w:tr>
    </w:tbl>
    <w:p>
      <w:r>
        <w:t>Non-CYP genes use specialized terminology:</w:t>
      </w:r>
    </w:p>
    <w:p>
      <w:pPr>
        <w:pStyle w:val="ListBullet"/>
        <w:ind w:left="720"/>
      </w:pPr>
      <w:r>
        <w:t>SLCO1B1**: Normal Function / Intermediate Function / Poor Function (transporter activity)</w:t>
      </w:r>
    </w:p>
    <w:p>
      <w:pPr>
        <w:pStyle w:val="ListBullet"/>
        <w:ind w:left="720"/>
      </w:pPr>
      <w:r>
        <w:t>VKORC1**: Normal Sensitivity / Intermediate Sensitivity / High Sensitivity (drug target)</w:t>
      </w:r>
    </w:p>
    <w:p>
      <w:pPr>
        <w:pStyle w:val="ListBullet"/>
        <w:ind w:left="720"/>
      </w:pPr>
      <w:r>
        <w:t>MTHFR**: Normal Activity / Intermediate Activity / Reduced Activity (enzyme activity)</w:t>
      </w:r>
    </w:p>
    <w:p>
      <w:pPr>
        <w:pStyle w:val="Heading3"/>
      </w:pPr>
      <w:r>
        <w:t>5.5 Drug-Specific Dosing Recommendations</w:t>
      </w:r>
    </w:p>
    <w:p>
      <w:r>
        <w:t>Each drug entry maps every possible phenotype to a structured recommendation: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"codeine": {</w:t>
        <w:br/>
        <w:t xml:space="preserve">    "Poor Metabolizer": {</w:t>
        <w:br/>
        <w:t xml:space="preserve">        "recommendation": "AVOID codeine -- no conversion to morphine, will be ineffective.",</w:t>
        <w:br/>
        <w:t xml:space="preserve">        "action": "AVOID",</w:t>
        <w:br/>
        <w:t xml:space="preserve">        "alert_level": "CRITICAL",</w:t>
        <w:br/>
        <w:t xml:space="preserve">    },</w:t>
        <w:br/>
        <w:t xml:space="preserve">    "Ultra-rapid Metabolizer": {</w:t>
        <w:br/>
        <w:t xml:space="preserve">        "recommendation": "AVOID codeine -- excess conversion to morphine, "</w:t>
        <w:br/>
        <w:t xml:space="preserve">                          "risk of fatal respiratory depression.",</w:t>
        <w:br/>
        <w:t xml:space="preserve">        "action": "AVOID",</w:t>
        <w:br/>
        <w:t xml:space="preserve">        "alert_level": "CRITICAL",</w:t>
        <w:br/>
        <w:t xml:space="preserve">    },</w:t>
        <w:br/>
        <w:t>}</w:t>
      </w:r>
    </w:p>
    <w:p>
      <w:r/>
      <w:r>
        <w:rPr>
          <w:b/>
        </w:rPr>
        <w:t>Action categories: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STANDARD_DOSING</w:t>
      </w:r>
      <w:r>
        <w:t xml:space="preserve"> -- No change needed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DOSE_REDUCTION</w:t>
      </w:r>
      <w:r>
        <w:t xml:space="preserve"> -- Reduce dose per recommendation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DOSE_ADJUSTMENT</w:t>
      </w:r>
      <w:r>
        <w:t xml:space="preserve"> -- Adjust dose (up or down)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CONSIDER_ALTERNATIVE</w:t>
      </w:r>
      <w:r>
        <w:t xml:space="preserve"> -- Current drug may work but alternative preferred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AVOID</w:t>
      </w:r>
      <w:r>
        <w:t xml:space="preserve"> -- Do not use this drug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CONTRAINDICATED</w:t>
      </w:r>
      <w:r>
        <w:t xml:space="preserve"> -- Absolute contraindication (FDA/EMA mandated)</w:t>
      </w:r>
    </w:p>
    <w:p>
      <w:r/>
      <w:r>
        <w:rPr>
          <w:b/>
        </w:rPr>
        <w:t>Alert levels:</w:t>
      </w:r>
      <w:r>
        <w:t xml:space="preserve"> </w:t>
      </w:r>
      <w:r>
        <w:rPr>
          <w:rFonts w:ascii="Consolas" w:hAnsi="Consolas"/>
          <w:color w:val="2E864B"/>
          <w:sz w:val="20"/>
        </w:rPr>
        <w:t>INFO</w:t>
      </w:r>
      <w:r>
        <w:t xml:space="preserve">, </w:t>
      </w:r>
      <w:r>
        <w:rPr>
          <w:rFonts w:ascii="Consolas" w:hAnsi="Consolas"/>
          <w:color w:val="2E864B"/>
          <w:sz w:val="20"/>
        </w:rPr>
        <w:t>WARNING</w:t>
      </w:r>
      <w:r>
        <w:t xml:space="preserve">, </w:t>
      </w:r>
      <w:r>
        <w:rPr>
          <w:rFonts w:ascii="Consolas" w:hAnsi="Consolas"/>
          <w:color w:val="2E864B"/>
          <w:sz w:val="20"/>
        </w:rPr>
        <w:t>CRITICAL</w:t>
      </w:r>
      <w:r/>
    </w:p>
    <w:p>
      <w:pPr>
        <w:pStyle w:val="Heading3"/>
      </w:pPr>
      <w:r>
        <w:t>5.6 CPIC Level Evidence</w:t>
      </w:r>
    </w:p>
    <w:p>
      <w:r>
        <w:t>Every gene entry includes version tracking: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CPIC_GUIDELINE_VERSIONS = {</w:t>
        <w:br/>
        <w:t xml:space="preserve">    "CYP2D6": {"version": "2019", "pmid": "33387367", "update": "2020-12", "level": "1A"},</w:t>
        <w:br/>
        <w:t xml:space="preserve">    "CYP2C19": {"version": "2022", "pmid": "34697867", "update": "2022-12", "level": "1A"},</w:t>
        <w:br/>
        <w:t xml:space="preserve">    # ...</w:t>
        <w:br/>
        <w:t>}</w:t>
      </w:r>
    </w:p>
    <w:p>
      <w:pPr>
        <w:pStyle w:val="Heading3"/>
      </w:pPr>
      <w:r>
        <w:t>5.7 The `map_all()` Method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pgx_mapper = PharmacogenomicMapper()</w:t>
        <w:br/>
        <w:t>results = pgx_mapper.map_all(</w:t>
        <w:br/>
        <w:t xml:space="preserve">    star_alleles={"CYP2D6": "*4/*4", "CYP2C19": "*1/*2"},</w:t>
        <w:br/>
        <w:t xml:space="preserve">    genotypes={"rs1801133": "CT"},  # MTHFR</w:t>
        <w:br/>
        <w:t>)</w:t>
        <w:br/>
        <w:t># Returns: {</w:t>
        <w:br/>
        <w:t>#   "gene_results": [</w:t>
        <w:br/>
        <w:t>#     {"gene": "CYP2D6", "star_alleles": "*4/*4",</w:t>
        <w:br/>
        <w:t>#      "phenotype": "Poor Metabolizer", "affected_drugs": [...]},</w:t>
        <w:br/>
        <w:t>#     {"gene": "CYP2C19", "star_alleles": "*1/*2",</w:t>
        <w:br/>
        <w:t>#      "phenotype": "Intermediate Metabolizer", "affected_drugs": [...]},</w:t>
        <w:br/>
        <w:t>#     {"gene": "MTHFR", "genotype": "CT",</w:t>
        <w:br/>
        <w:t>#      "phenotype": "Intermediate Activity", "affected_drugs": [...]},</w:t>
        <w:br/>
        <w:t>#   ]</w:t>
        <w:br/>
        <w:t># }</w:t>
      </w:r>
    </w:p>
    <w:p>
      <w:pPr>
        <w:pStyle w:val="Heading3"/>
      </w:pPr>
      <w:r>
        <w:t>5.8 Adding a New Gene</w:t>
      </w:r>
    </w:p>
    <w:p>
      <w:r>
        <w:t xml:space="preserve">To add a new pharmacogene (e.g., </w:t>
      </w:r>
      <w:r>
        <w:rPr>
          <w:rFonts w:ascii="Consolas" w:hAnsi="Consolas"/>
          <w:color w:val="2E864B"/>
          <w:sz w:val="20"/>
        </w:rPr>
        <w:t>NAT2</w:t>
      </w:r>
      <w:r>
        <w:t>):</w:t>
      </w:r>
    </w:p>
    <w:p>
      <w:pPr>
        <w:pStyle w:val="ListNumber"/>
      </w:pPr>
      <w:r>
        <w:t xml:space="preserve">Add CPIC version info to </w:t>
      </w:r>
      <w:r>
        <w:rPr>
          <w:rFonts w:ascii="Consolas" w:hAnsi="Consolas"/>
          <w:color w:val="2E864B"/>
          <w:sz w:val="20"/>
        </w:rPr>
        <w:t>CPIC_GUIDELINE_VERSIONS</w:t>
      </w:r>
      <w:r>
        <w:t>.</w:t>
      </w:r>
    </w:p>
    <w:p>
      <w:pPr>
        <w:pStyle w:val="ListNumber"/>
      </w:pPr>
      <w:r>
        <w:t xml:space="preserve">Add the full gene config to </w:t>
      </w:r>
      <w:r>
        <w:rPr>
          <w:rFonts w:ascii="Consolas" w:hAnsi="Consolas"/>
          <w:color w:val="2E864B"/>
          <w:sz w:val="20"/>
        </w:rPr>
        <w:t>PGX_GENE_CONFIGS</w:t>
      </w:r>
      <w:r>
        <w:t xml:space="preserve"> with </w:t>
      </w:r>
      <w:r>
        <w:rPr>
          <w:rFonts w:ascii="Consolas" w:hAnsi="Consolas"/>
          <w:color w:val="2E864B"/>
          <w:sz w:val="20"/>
        </w:rPr>
        <w:t>allele_to_phenotype</w:t>
      </w:r>
      <w:r>
        <w:t xml:space="preserve"> and </w:t>
      </w:r>
      <w:r>
        <w:rPr>
          <w:rFonts w:ascii="Consolas" w:hAnsi="Consolas"/>
          <w:color w:val="2E864B"/>
          <w:sz w:val="20"/>
        </w:rPr>
        <w:t>drug_recommendations</w:t>
      </w:r>
      <w:r>
        <w:t>.</w:t>
      </w:r>
    </w:p>
    <w:p>
      <w:pPr>
        <w:pStyle w:val="ListNumber"/>
      </w:pPr>
      <w:r>
        <w:t xml:space="preserve">Add test cases to </w:t>
      </w:r>
      <w:r>
        <w:rPr>
          <w:rFonts w:ascii="Consolas" w:hAnsi="Consolas"/>
          <w:color w:val="2E864B"/>
          <w:sz w:val="20"/>
        </w:rPr>
        <w:t>tests/test_pharmacogenomics.py</w:t>
      </w:r>
      <w:r>
        <w:t>.</w:t>
      </w:r>
    </w:p>
    <w:p>
      <w:pPr>
        <w:pStyle w:val="ListNumber"/>
      </w:pPr>
      <w:r>
        <w:t xml:space="preserve">The gene is automatically picked up by </w:t>
      </w:r>
      <w:r>
        <w:rPr>
          <w:rFonts w:ascii="Consolas" w:hAnsi="Consolas"/>
          <w:color w:val="2E864B"/>
          <w:sz w:val="20"/>
        </w:rPr>
        <w:t>map_all()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Chapter 6: Biological Age Algorithms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src/biological_age.py</w:t>
      </w:r>
      <w:r>
        <w:t xml:space="preserve"> (408 lines)</w:t>
      </w:r>
    </w:p>
    <w:p>
      <w:pPr>
        <w:pStyle w:val="Heading3"/>
      </w:pPr>
      <w:r>
        <w:t>6.1 PhenoAge (Levine 2018)</w:t>
      </w:r>
    </w:p>
    <w:p>
      <w:r>
        <w:t>PhenoAge estimates biological age from 9 routine blood biomarkers using a Gompertz mortality model trained on NHANES III data.</w:t>
      </w:r>
    </w:p>
    <w:p>
      <w:r/>
      <w:r>
        <w:rPr>
          <w:b/>
        </w:rPr>
        <w:t>Reference:</w:t>
      </w:r>
      <w:r>
        <w:t xml:space="preserve"> Levine et al., "An epigenetic biomarker of aging for lifespan and healthspan", </w:t>
      </w:r>
      <w:r>
        <w:rPr>
          <w:i/>
        </w:rPr>
        <w:t>Aging</w:t>
      </w:r>
      <w:r>
        <w:t xml:space="preserve"> 2018; 10(4):573-591. PMID: 29676998.</w:t>
      </w:r>
    </w:p>
    <w:p>
      <w:pPr>
        <w:pStyle w:val="Heading3"/>
      </w:pPr>
      <w:r>
        <w:t>6.2 The Nine Biomarkers and Coefficients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20"/>
              </w:rPr>
              <w:t>Biomarker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Coefficient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Units (input)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20"/>
              </w:rPr>
              <w:t>Units (SI)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Albumin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-0.0336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Protective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g/dL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g/L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Creatinine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0.0095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Aging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mg/dL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umol/L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Glucose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0.1953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Aging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mg/dL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mmol/L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ln(CRP)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0.0954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Aging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mg/L (ln)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ln(mg/L)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Lymphocyte %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-0.0120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Protective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%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%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MCV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0.0268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Aging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fL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RDW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0.3306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Aging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%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%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Alkaline Phosphatase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0.0019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Aging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U/L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U/L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20"/>
              </w:rPr>
              <w:t>WBC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0.0554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Aging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10^3/uL</w:t>
            </w:r>
          </w:p>
        </w:tc>
        <w:tc>
          <w:tcPr>
            <w:tcW w:type="dxa" w:w="1728"/>
          </w:tcPr>
          <w:p>
            <w:pPr/>
            <w:r>
              <w:rPr>
                <w:sz w:val="20"/>
              </w:rPr>
              <w:t>10^3/uL</w:t>
            </w:r>
          </w:p>
        </w:tc>
      </w:tr>
    </w:tbl>
    <w:p>
      <w:r/>
      <w:r>
        <w:rPr>
          <w:b/>
        </w:rPr>
        <w:t>Intercept:</w:t>
      </w:r>
      <w:r>
        <w:t xml:space="preserve"> -19.9067</w:t>
      </w:r>
    </w:p>
    <w:p>
      <w:r/>
      <w:r>
        <w:rPr>
          <w:b/>
        </w:rPr>
        <w:t>Chronological age coefficient:</w:t>
      </w:r>
      <w:r>
        <w:t xml:space="preserve"> 0.0804</w:t>
      </w:r>
    </w:p>
    <w:p>
      <w:pPr>
        <w:pStyle w:val="Heading3"/>
      </w:pPr>
      <w:r>
        <w:t>6.3 Unit Conversion</w:t>
      </w:r>
    </w:p>
    <w:p>
      <w:r>
        <w:t>The module accepts standard US clinical units and converts internally: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UNIT_CONVERSIONS = {</w:t>
        <w:br/>
        <w:t xml:space="preserve">    "albumin": 10.0,        # g/dL -&gt; g/L (multiply by 10)</w:t>
        <w:br/>
        <w:t xml:space="preserve">    "creatinine": 88.4,     # mg/dL -&gt; umol/L (multiply by 88.4)</w:t>
        <w:br/>
        <w:t xml:space="preserve">    "glucose": 1 / 18.016,  # mg/dL -&gt; mmol/L (divide by 18.016)</w:t>
        <w:br/>
        <w:t>}</w:t>
      </w:r>
    </w:p>
    <w:p>
      <w:r>
        <w:t>Other biomarkers (lymphocyte %, MCV, RDW, alkaline phosphatase, WBC) use the same units in US and SI systems.</w:t>
      </w:r>
    </w:p>
    <w:p>
      <w:pPr>
        <w:pStyle w:val="Heading3"/>
      </w:pPr>
      <w:r>
        <w:t>6.4 The PhenoAge Formula</w:t>
      </w:r>
    </w:p>
    <w:p>
      <w:r/>
      <w:r>
        <w:rPr>
          <w:b/>
        </w:rPr>
        <w:t>Step 1: Compute the linear predictor (xb)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xb = INTERCEPT + SUM(coefficient_i * SI_value_i) + 0.0804 * chronological_age</w:t>
      </w:r>
    </w:p>
    <w:p>
      <w:r/>
      <w:r>
        <w:rPr>
          <w:b/>
        </w:rPr>
        <w:t>Step 2: Compute mortality score via Gompertz model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mortality_score = 1 - exp((MORT_NUMERATOR * exp(xb)) / MORT_DENOMINATOR)</w:t>
      </w:r>
    </w:p>
    <w:p>
      <w:r>
        <w:t>Where: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MORT_NUMERATOR = -1.51714</w:t>
      </w:r>
      <w:r>
        <w:t xml:space="preserve">  (derived from </w:t>
      </w:r>
      <w:r>
        <w:rPr>
          <w:rFonts w:ascii="Consolas" w:hAnsi="Consolas"/>
          <w:color w:val="2E864B"/>
          <w:sz w:val="20"/>
        </w:rPr>
        <w:t>-(exp(120 * gamma) - 1)</w:t>
      </w:r>
      <w:r>
        <w:t>)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MORT_DENOMINATOR = 0.007692696</w:t>
      </w:r>
      <w:r>
        <w:t xml:space="preserve">  (Gompertz shape parameter gamma)</w:t>
      </w:r>
    </w:p>
    <w:p>
      <w:r/>
      <w:r>
        <w:rPr>
          <w:b/>
        </w:rPr>
        <w:t>Step 3: Convert mortality score to biological age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inner = BA_NUMERATOR * ln(1 - mortality_score)</w:t>
        <w:br/>
        <w:t>biological_age = (ln(inner) / BA_DENOMINATOR) + BA_INTERCEPT</w:t>
      </w:r>
    </w:p>
    <w:p>
      <w:r>
        <w:t>Where:</w:t>
      </w:r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BA_NUMERATOR = -0.0055305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BA_DENOMINATOR = 0.09165</w:t>
      </w:r>
      <w:r/>
    </w:p>
    <w:p>
      <w:pPr>
        <w:pStyle w:val="ListBullet"/>
        <w:ind w:left="720"/>
      </w:pPr>
      <w:r/>
      <w:r>
        <w:rPr>
          <w:rFonts w:ascii="Consolas" w:hAnsi="Consolas"/>
          <w:color w:val="2E864B"/>
          <w:sz w:val="20"/>
        </w:rPr>
        <w:t>BA_INTERCEPT = 141.50225</w:t>
      </w:r>
      <w:r/>
    </w:p>
    <w:p>
      <w:r/>
      <w:r>
        <w:rPr>
          <w:b/>
        </w:rPr>
        <w:t>Step 4: Age acceleration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age_acceleration = biological_age - chronological_age</w:t>
      </w:r>
    </w:p>
    <w:p>
      <w:pPr>
        <w:pStyle w:val="Heading3"/>
      </w:pPr>
      <w:r>
        <w:t>6.5 Confidence Intervals</w:t>
      </w:r>
    </w:p>
    <w:p>
      <w:r>
        <w:t>Standard error depends on biomarker completeness:</w:t>
      </w:r>
    </w:p>
    <w:p>
      <w:pPr>
        <w:pStyle w:val="ListBullet"/>
        <w:ind w:left="720"/>
      </w:pPr>
      <w:r>
        <w:t>All 9 biomarkers available: SE = 4.9 years (from NHANES III validation)</w:t>
      </w:r>
    </w:p>
    <w:p>
      <w:pPr>
        <w:pStyle w:val="ListBullet"/>
        <w:ind w:left="720"/>
      </w:pPr>
      <w:r>
        <w:t>Fewer than 9 biomarkers: SE = 6.5 years (increased uncertainty)</w:t>
      </w:r>
    </w:p>
    <w:p>
      <w:r>
        <w:t xml:space="preserve">95% CI: </w:t>
      </w:r>
      <w:r>
        <w:rPr>
          <w:rFonts w:ascii="Consolas" w:hAnsi="Consolas"/>
          <w:color w:val="2E864B"/>
          <w:sz w:val="20"/>
        </w:rPr>
        <w:t>biological_age +/- 1.96 * SE</w:t>
      </w:r>
      <w:r/>
    </w:p>
    <w:p>
      <w:pPr>
        <w:pStyle w:val="Heading3"/>
      </w:pPr>
      <w:r>
        <w:t>6.6 Risk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Age Acceleration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Risk 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&gt; +5 years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Significantly accelerated aging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&gt; +2 years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MODERATE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Mildly accelerated aging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-2 to +2 years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NORMAL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Aging at expected rate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&lt; -2 years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Aging slower than expected</w:t>
            </w:r>
          </w:p>
        </w:tc>
      </w:tr>
    </w:tbl>
    <w:p>
      <w:pPr>
        <w:pStyle w:val="Heading3"/>
      </w:pPr>
      <w:r>
        <w:t>6.7 GrimAge Surrogate Estimation</w:t>
      </w:r>
    </w:p>
    <w:p>
      <w:r>
        <w:t>True GrimAge requires DNA methylation data. This module provides a surrogate estimate using plasma proteins that correlate with DNAm GrimAge components (r-squared = 0.72, Hillary et al. 2020, PMID: 32941527).</w:t>
      </w:r>
    </w:p>
    <w:p>
      <w:r/>
      <w:r>
        <w:rPr>
          <w:b/>
        </w:rPr>
        <w:t>Six plasma protein markers: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Marker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Weight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Unit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Ref Max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GDF-15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0.15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pg/mL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1,200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Cystatin C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0.12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mg/L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PAI-1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0.10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ng/mL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43.0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ADM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0.11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pmol/L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50.0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TIMP-1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0.09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ng/mL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250.0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Leptin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0.08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ng/mL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15.0</w:t>
            </w:r>
          </w:p>
        </w:tc>
      </w:tr>
    </w:tbl>
    <w:p>
      <w:r/>
      <w:r>
        <w:rPr>
          <w:b/>
        </w:rPr>
        <w:t>Surrogate formula: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deviation_i = (value_i - ref_max_i) / ref_max_i</w:t>
        <w:br/>
        <w:t>weighted_deviation = SUM(weight_i * deviation_i) / SUM(weight_i)</w:t>
        <w:br/>
        <w:t>estimated_acceleration = weighted_deviation * 10.0  # empirical scale factor</w:t>
        <w:br/>
        <w:t>grimage_score = chronological_age + estimated_acceleration</w:t>
      </w:r>
    </w:p>
    <w:p>
      <w:r>
        <w:t>Validation: SE = 5.8 years, from Lothian Birth Cohort 1936 (n=906).</w:t>
      </w:r>
    </w:p>
    <w:p>
      <w:pPr>
        <w:pStyle w:val="Heading3"/>
      </w:pPr>
      <w:r>
        <w:t>6.8 Code Example: Full Calculation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from src.biological_age import BiologicalAgeCalculator</w:t>
        <w:br/>
        <w:br/>
        <w:t>calc = BiologicalAgeCalculator()</w:t>
        <w:br/>
        <w:t>result = calc.calculate(</w:t>
        <w:br/>
        <w:t xml:space="preserve">    chronological_age=45,</w:t>
        <w:br/>
        <w:t xml:space="preserve">    biomarkers={</w:t>
        <w:br/>
        <w:t xml:space="preserve">        "albumin": 4.1,             # g/dL</w:t>
        <w:br/>
        <w:t xml:space="preserve">        "creatinine": 0.9,          # mg/dL</w:t>
        <w:br/>
        <w:t xml:space="preserve">        "glucose": 95,              # mg/dL</w:t>
        <w:br/>
        <w:t xml:space="preserve">        "hs_crp": 1.2,             # mg/L (auto-converted to ln_crp)</w:t>
        <w:br/>
        <w:t xml:space="preserve">        "lymphocyte_pct": 30,       # %</w:t>
        <w:br/>
        <w:t xml:space="preserve">        "mcv": 89,                  # fL</w:t>
        <w:br/>
        <w:t xml:space="preserve">        "rdw": 13.5,               # %</w:t>
        <w:br/>
        <w:t xml:space="preserve">        "alkaline_phosphatase": 65, # U/L</w:t>
        <w:br/>
        <w:t xml:space="preserve">        "wbc": 6.5,                # 10^3/uL</w:t>
        <w:br/>
        <w:t xml:space="preserve">        # GrimAge surrogate markers</w:t>
        <w:br/>
        <w:t xml:space="preserve">        "gdf15": 800,              # pg/mL</w:t>
        <w:br/>
        <w:t xml:space="preserve">        "cystatin_c": 0.85,        # mg/L</w:t>
        <w:br/>
        <w:t xml:space="preserve">    },</w:t>
        <w:br/>
        <w:t>)</w:t>
        <w:br/>
        <w:t>print(f"PhenoAge: {result['biological_age']}")</w:t>
        <w:br/>
        <w:t>print(f"Acceleration: {result['age_acceleration']:+.1f} years")</w:t>
        <w:br/>
        <w:t>print(f"GrimAge: {result['grimage']['grimage_score']}")</w:t>
      </w:r>
    </w:p>
    <w:p>
      <w:r>
        <w:t>____________________________________________________________</w:t>
      </w:r>
    </w:p>
    <w:p>
      <w:pPr>
        <w:pStyle w:val="Heading2"/>
      </w:pPr>
      <w:r>
        <w:t>Chapter 7: Disease Trajectory Prediction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src/disease_trajectory.py</w:t>
      </w:r>
      <w:r>
        <w:t xml:space="preserve"> (1,421 lines)</w:t>
      </w:r>
    </w:p>
    <w:p>
      <w:pPr>
        <w:pStyle w:val="Heading3"/>
      </w:pPr>
      <w:r>
        <w:t>7.1 Overview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DiseaseTrajectoryAnalyzer</w:t>
      </w:r>
      <w:r>
        <w:t xml:space="preserve"> detects pre-symptomatic disease trajectories across 9 disease categories using genotype-stratified biomarker thresholds. It identifies patients on a trajectory toward clinical disease years before conventional diagnosis, enabling early intervention.</w:t>
      </w:r>
    </w:p>
    <w:p>
      <w:pPr>
        <w:pStyle w:val="Heading3"/>
      </w:pPr>
      <w:r>
        <w:t>7.2 The Nine Disease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Display Name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Key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`type2_diabetes`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Type 2 Diabetes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HbA1c, fasting glucose, fasting insulin, HOMA-IR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`cardiovascular`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Cardiovascular 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Lp(a), LDL-C, ApoB, hs-CRP, TC, HDL-C, TG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`liver`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Liver Disease (NAFLD/Fibrosis)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ALT, AST, GGT, ferritin, platelets, albumin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`thyroid`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Thyroid Dysfunction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TSH, free T4, free T3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`iron`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Iron Metabolism Disorder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Ferritin, transferrin saturation, serum iron, TIBC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`nutritional`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Nutritional Deficiency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Omega-3 index, vitamin D, B12, folate, Mg, Zn, 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`kidney`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Kidney Disease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Creatinine, eGFR, BUN, albumin, cystatin C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`bone_health`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Bone Health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Vitamin D, calcium, PTH, phosphorus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`cognitive`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Cognitive Decline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Homocysteine, B12, folate, hs-CRP, HbA1c</w:t>
            </w:r>
          </w:p>
        </w:tc>
      </w:tr>
    </w:tbl>
    <w:p>
      <w:pPr>
        <w:pStyle w:val="Heading3"/>
      </w:pPr>
      <w:r>
        <w:t>7.3 Genetic Modifiers</w:t>
      </w:r>
    </w:p>
    <w:p>
      <w:r>
        <w:t>Each disease category includes genetic modifiers that shift risk thresholds: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"type2_diabetes": {</w:t>
        <w:br/>
        <w:t xml:space="preserve">    "genetic_modifiers": {</w:t>
        <w:br/>
        <w:t xml:space="preserve">        "TCF7L2_rs7903146": {"risk_allele": "T", "effect": "beta_cell_dysfunction"},</w:t>
        <w:br/>
        <w:t xml:space="preserve">        "PPARG_rs1801282":  {"risk_allele": "C", "effect": "insulin_sensitivity"},</w:t>
        <w:br/>
        <w:t xml:space="preserve">        "SLC30A8_rs13266634": {"risk_allele": "C", "effect": "zinc_transport"},</w:t>
        <w:br/>
        <w:t xml:space="preserve">        "KCNJ11_rs5219":   {"risk_allele": "T", "effect": "potassium_channel"},</w:t>
        <w:br/>
        <w:t xml:space="preserve">        "GCKR_rs780094":   {"risk_allele": "T", "effect": "glucokinase_regulation"},</w:t>
        <w:br/>
        <w:t xml:space="preserve">    },</w:t>
        <w:br/>
        <w:t>}</w:t>
      </w:r>
    </w:p>
    <w:p>
      <w:r>
        <w:t>When a patient carries a risk allele, the biomarker thresholds shift -- for example, an HbA1c of 5.7% might be classified as "pre-diabetic" for a TCF7L2 TT carrier but "early metabolic shift" for a CC carrier.</w:t>
      </w:r>
    </w:p>
    <w:p>
      <w:pPr>
        <w:pStyle w:val="Heading3"/>
      </w:pPr>
      <w:r>
        <w:t>7.4 Progression Staging</w:t>
      </w:r>
    </w:p>
    <w:p>
      <w:r>
        <w:t>Each disease has defined stages representing the trajectory from healthy to clinical disease: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Type 2 Diabetes: normal -&gt; early_metabolic_shift -&gt; insulin_resistance -&gt; pre_diabetic -&gt; diabetic</w:t>
        <w:br/>
        <w:t>Cardiovascular:  optimal -&gt; borderline -&gt; elevated_risk -&gt; high_risk</w:t>
        <w:br/>
        <w:t>Liver:           normal -&gt; steatosis_risk -&gt; early_fibrosis -&gt; advanced_fibrosis</w:t>
        <w:br/>
        <w:t>Thyroid:         euthyroid -&gt; subclinical -&gt; overt_dysfunction</w:t>
        <w:br/>
        <w:t>Iron:            normal -&gt; early_accumulation -&gt; iron_overload</w:t>
      </w:r>
    </w:p>
    <w:p>
      <w:pPr>
        <w:pStyle w:val="Heading3"/>
      </w:pPr>
      <w:r>
        <w:t>7.5 Risk Score Formula</w:t>
      </w:r>
    </w:p>
    <w:p>
      <w:r>
        <w:t>The disease trajectory engine computes a composite risk score for each disease category:</w:t>
      </w:r>
    </w:p>
    <w:p>
      <w:pPr>
        <w:pStyle w:val="ListNumber"/>
      </w:pPr>
      <w:r/>
      <w:r>
        <w:rPr>
          <w:b/>
        </w:rPr>
        <w:t>Biomarker deviation score</w:t>
      </w:r>
      <w:r>
        <w:t>: For each relevant biomarker, calculate deviation from normal range, weighted by clinical importance.</w:t>
      </w:r>
    </w:p>
    <w:p>
      <w:pPr>
        <w:pStyle w:val="ListNumber"/>
      </w:pPr>
      <w:r/>
      <w:r>
        <w:rPr>
          <w:b/>
        </w:rPr>
        <w:t>Genetic risk multiplier</w:t>
      </w:r>
      <w:r>
        <w:t>: If the patient carries risk alleles, multiply the base risk by a gene-specific factor (typically 1.2x to 2.0x per risk allele).</w:t>
      </w:r>
    </w:p>
    <w:p>
      <w:pPr>
        <w:pStyle w:val="ListNumber"/>
      </w:pPr>
      <w:r/>
      <w:r>
        <w:rPr>
          <w:b/>
        </w:rPr>
        <w:t>Age/sex adjustment</w:t>
      </w:r>
      <w:r>
        <w:t>: Age and sex modifiers shift thresholds based on epidemiological data.</w:t>
      </w:r>
    </w:p>
    <w:p>
      <w:pPr>
        <w:pStyle w:val="ListNumber"/>
      </w:pPr>
      <w:r/>
      <w:r>
        <w:rPr>
          <w:b/>
        </w:rPr>
        <w:t>Composite score</w:t>
      </w:r>
      <w:r>
        <w:t>: Weighted combination mapped to risk levels (NORMAL, LOW, MODERATE, HIGH, CRITICAL).</w:t>
      </w:r>
    </w:p>
    <w:p>
      <w:pPr>
        <w:pStyle w:val="Heading3"/>
      </w:pPr>
      <w:r>
        <w:t>7.6 The `analyze_all()` Method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analyzer = DiseaseTrajectoryAnalyzer()</w:t>
        <w:br/>
        <w:t>trajectories = analyzer.analyze_all(</w:t>
        <w:br/>
        <w:t xml:space="preserve">    biomarkers={"hba1c": 5.8, "fasting_glucose": 105, "fasting_insulin": 12},</w:t>
        <w:br/>
        <w:t xml:space="preserve">    genotypes={"TCF7L2_rs7903146": "CT"},</w:t>
        <w:br/>
        <w:t xml:space="preserve">    age=45,</w:t>
        <w:br/>
        <w:t xml:space="preserve">    sex="M",</w:t>
        <w:br/>
        <w:t>)</w:t>
        <w:br/>
        <w:t># Returns: [</w:t>
        <w:br/>
        <w:t>#   {</w:t>
        <w:br/>
        <w:t>#     "disease": "type2_diabetes",</w:t>
        <w:br/>
        <w:t>#     "risk_level": "MODERATE",</w:t>
        <w:br/>
        <w:t>#     "current_stage": "early_metabolic_shift",</w:t>
        <w:br/>
        <w:t>#     "current_markers": {"hba1c": 5.8, "fasting_glucose": 105},</w:t>
        <w:br/>
        <w:t>#     "genetic_risk_factors": [</w:t>
        <w:br/>
        <w:t>#       {"gene": "TCF7L2", "genotype": "CT", "effect": "beta_cell_dysfunction"}</w:t>
        <w:br/>
        <w:t>#     ],</w:t>
        <w:br/>
        <w:t>#     "years_to_onset_estimate": 8.5,</w:t>
        <w:br/>
        <w:t>#     "recommendations": ["Monitor HbA1c every 3 months", "Consider metformin discussion"],</w:t>
        <w:br/>
        <w:t>#   },</w:t>
        <w:br/>
        <w:t>#   # ... results for other disease categories</w:t>
        <w:br/>
        <w:t># ]</w:t>
      </w:r>
    </w:p>
    <w:p>
      <w:pPr>
        <w:pStyle w:val="Heading3"/>
      </w:pPr>
      <w:r>
        <w:t>7.7 Years-to-Onset Estimation</w:t>
      </w:r>
    </w:p>
    <w:p>
      <w:r>
        <w:t>The engine estimates time to clinical onset based on current biomarker levels, rate of change (if longitudinal data available), and genetic risk factors. This is a rough estimate intended to motivate preventive action, not a precise prediction.</w:t>
      </w:r>
    </w:p>
    <w:p>
      <w:r>
        <w:t>____________________________________________________________</w:t>
      </w:r>
    </w:p>
    <w:p>
      <w:pPr>
        <w:pStyle w:val="Heading2"/>
      </w:pPr>
      <w:r>
        <w:t>Chapter 8: Genotype-Based Reference Ranges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src/genotype_adjustment.py</w:t>
      </w:r>
      <w:r>
        <w:t xml:space="preserve"> (1,225 lines)</w:t>
      </w:r>
    </w:p>
    <w:p>
      <w:pPr>
        <w:pStyle w:val="Heading3"/>
      </w:pPr>
      <w:r>
        <w:t>8.1 Why Genotype-Adjusted Ranges?</w:t>
      </w:r>
    </w:p>
    <w:p>
      <w:r>
        <w:t>Standard laboratory reference ranges are population averages. Genetic variants can significantly alter what is "normal" for an individual. For example:</w:t>
      </w:r>
    </w:p>
    <w:p>
      <w:pPr>
        <w:pStyle w:val="ListBullet"/>
        <w:ind w:left="720"/>
      </w:pPr>
      <w:r>
        <w:t>MTHFR C677T (rs1801133)**: Homozygous TT carriers have 70% reduced enzyme activity, leading to elevated homocysteine. A homocysteine of 12 umol/L is "normal" by standard ranges but may be pathological for a TT carrier.</w:t>
      </w:r>
    </w:p>
    <w:p>
      <w:pPr>
        <w:pStyle w:val="ListBullet"/>
        <w:ind w:left="720"/>
      </w:pPr>
      <w:r>
        <w:t>APOE E4**: Carriers have naturally higher LDL-C and respond differently to statin therapy.</w:t>
      </w:r>
    </w:p>
    <w:p>
      <w:pPr>
        <w:pStyle w:val="ListBullet"/>
        <w:ind w:left="720"/>
      </w:pPr>
      <w:r>
        <w:t>PNPLA3 I148M**: GG homozygotes have 3x higher risk of NAFLD; their ALT reference range should be tighter.</w:t>
      </w:r>
    </w:p>
    <w:p>
      <w:pPr>
        <w:pStyle w:val="Heading3"/>
      </w:pPr>
      <w:r>
        <w:t>8.2 Core Architecture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GenotypeAdjuster</w:t>
      </w:r>
      <w:r>
        <w:t xml:space="preserve"> class:</w:t>
      </w:r>
    </w:p>
    <w:p>
      <w:pPr>
        <w:pStyle w:val="ListNumber"/>
      </w:pPr>
      <w:r>
        <w:t xml:space="preserve">Looks up the patient's genotype for each biomarker-gene pair in </w:t>
      </w:r>
      <w:r>
        <w:rPr>
          <w:rFonts w:ascii="Consolas" w:hAnsi="Consolas"/>
          <w:color w:val="2E864B"/>
          <w:sz w:val="20"/>
        </w:rPr>
        <w:t>GENOTYPE_THRESHOLDS</w:t>
      </w:r>
      <w:r>
        <w:t xml:space="preserve"> (from </w:t>
      </w:r>
      <w:r>
        <w:rPr>
          <w:rFonts w:ascii="Consolas" w:hAnsi="Consolas"/>
          <w:color w:val="2E864B"/>
          <w:sz w:val="20"/>
        </w:rPr>
        <w:t>knowledge.py</w:t>
      </w:r>
      <w:r>
        <w:t>).</w:t>
      </w:r>
    </w:p>
    <w:p>
      <w:pPr>
        <w:pStyle w:val="ListNumber"/>
      </w:pPr>
      <w:r>
        <w:t>Applies a genotype-specific multiplier or offset to the standard reference range.</w:t>
      </w:r>
    </w:p>
    <w:p>
      <w:pPr>
        <w:pStyle w:val="ListNumber"/>
      </w:pPr>
      <w:r>
        <w:t>Returns both the standard and adjusted ranges for comparison.</w:t>
      </w:r>
    </w:p>
    <w:p>
      <w:pPr>
        <w:pStyle w:val="Heading3"/>
      </w:pPr>
      <w:r>
        <w:t>8.3 Ancestry-Specific Adjustments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apply_ancestry_adjustments()</w:t>
      </w:r>
      <w:r>
        <w:t xml:space="preserve"> method modifies reference ranges based on reported ancestry using data from NHANES III, UK Biobank, and MESA studies. For example:</w:t>
      </w:r>
    </w:p>
    <w:p>
      <w:pPr>
        <w:pStyle w:val="ListBullet"/>
        <w:ind w:left="720"/>
      </w:pPr>
      <w:r>
        <w:t>eGFR uses the CKD-EPI 2021 equation without race adjustment (PMID: 34554658)</w:t>
      </w:r>
    </w:p>
    <w:p>
      <w:pPr>
        <w:pStyle w:val="ListBullet"/>
        <w:ind w:left="720"/>
      </w:pPr>
      <w:r>
        <w:t>Vitamin D reference ranges differ by latitude and melanin-mediated synthesis</w:t>
      </w:r>
    </w:p>
    <w:p>
      <w:pPr>
        <w:pStyle w:val="ListBullet"/>
        <w:ind w:left="720"/>
      </w:pPr>
      <w:r>
        <w:t>Hemoglobin/hematocrit have ancestry-specific normal ranges</w:t>
      </w:r>
    </w:p>
    <w:p>
      <w:pPr>
        <w:pStyle w:val="Heading3"/>
      </w:pPr>
      <w:r>
        <w:t>8.4 Age-Stratified Reference Ranges</w:t>
      </w:r>
    </w:p>
    <w:p>
      <w:r>
        <w:t>Five age brackets with sex-specific ranges: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Bracket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Age Range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Source Studies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0-17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Pediatric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Pediatric guidelines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18-39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Young adult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NHANES III, Framingham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40-59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Middle age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NHANES III, Framingham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60-79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Older adult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KDIGO 2012, ATA 2017, ACC/AHA 2019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80+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Elderly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Geriatric-specific guidelines</w:t>
            </w:r>
          </w:p>
        </w:tc>
      </w:tr>
    </w:tbl>
    <w:p>
      <w:r>
        <w:t>Example for creatinine: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"creatinine": {</w:t>
        <w:br/>
        <w:t xml:space="preserve">    "18-39": {</w:t>
        <w:br/>
        <w:t xml:space="preserve">        "M": {"low": 0.7, "high": 1.2, "note": "Standard adult male range."},</w:t>
        <w:br/>
        <w:t xml:space="preserve">        "F": {"low": 0.5, "high": 1.0, "note": "Standard adult female range."},</w:t>
        <w:br/>
        <w:t xml:space="preserve">    },</w:t>
        <w:br/>
        <w:t xml:space="preserve">    "60-79": {</w:t>
        <w:br/>
        <w:t xml:space="preserve">        "M": {"low": 0.8, "high": 1.4, "note": "Higher normal; age-related GFR decline."},</w:t>
        <w:br/>
        <w:t xml:space="preserve">        "F": {"low": 0.6, "high": 1.2, "note": "Higher normal; age-related GFR decline."},</w:t>
        <w:br/>
        <w:t xml:space="preserve">    },</w:t>
        <w:br/>
        <w:t>}</w:t>
      </w:r>
    </w:p>
    <w:p>
      <w:pPr>
        <w:pStyle w:val="Heading3"/>
      </w:pPr>
      <w:r>
        <w:t>8.5 Carrier Screening Integration</w:t>
      </w:r>
    </w:p>
    <w:p>
      <w:r>
        <w:t>For Ashkenazi Jewish patients, the adjuster integrates carrier screening results for compound risk assessment. For example, GBA heterozygous carriers with APOE E4 have a synergistic increase in Parkinson's disease risk.</w:t>
      </w:r>
    </w:p>
    <w:p>
      <w:pPr>
        <w:pStyle w:val="Heading3"/>
      </w:pPr>
      <w:r>
        <w:t>8.6 The `adjust_all()` Method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adjuster = GenotypeAdjuster()</w:t>
        <w:br/>
        <w:t>result = adjuster.adjust_all(</w:t>
        <w:br/>
        <w:t xml:space="preserve">    biomarkers={"homocysteine": 12.0, "ldl_c": 145},</w:t>
        <w:br/>
        <w:t xml:space="preserve">    genotypes={"rs1801133": "TT", "APOE": "E3/E4"},</w:t>
        <w:br/>
        <w:t>)</w:t>
        <w:br/>
        <w:t># Returns: {</w:t>
        <w:br/>
        <w:t>#   "adjustments": [</w:t>
        <w:br/>
        <w:t>#     {</w:t>
        <w:br/>
        <w:t>#       "biomarker": "homocysteine",</w:t>
        <w:br/>
        <w:t>#       "standard_range": {"lower": 5.0, "upper": 15.0},</w:t>
        <w:br/>
        <w:t>#       "adjusted_range": {"lower": 5.0, "upper": 10.0},</w:t>
        <w:br/>
        <w:t>#       "unit": "umol/L",</w:t>
        <w:br/>
        <w:t>#       "gene_display_name": "MTHFR",</w:t>
        <w:br/>
        <w:t>#       "genotype_value": "TT",</w:t>
        <w:br/>
        <w:t>#       "rationale": "MTHFR 677TT reduces enzyme activity by ~70%; ..."</w:t>
        <w:br/>
        <w:t>#     },</w:t>
        <w:br/>
        <w:t>#   ]</w:t>
        <w:br/>
        <w:t># }</w:t>
      </w:r>
    </w:p>
    <w:p>
      <w:r>
        <w:t>____________________________________________________________</w:t>
      </w:r>
    </w:p>
    <w:p>
      <w:pPr>
        <w:pStyle w:val="Heading2"/>
      </w:pPr>
      <w:r>
        <w:t>Chapter 9: Clinical Intelligence Modules</w:t>
      </w:r>
    </w:p>
    <w:p>
      <w:r>
        <w:t>Three small, focused modules that provide clinical decision support.</w:t>
      </w:r>
    </w:p>
    <w:p>
      <w:pPr>
        <w:pStyle w:val="Heading3"/>
      </w:pPr>
      <w:r>
        <w:t>9.1 Critical Values Engine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src/critical_values.py</w:t>
      </w:r>
      <w:r>
        <w:t xml:space="preserve"> (179 lines)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CriticalValueEngine</w:t>
      </w:r>
      <w:r>
        <w:t xml:space="preserve"> checks biomarker values against life-threatening thresholds that require immediate clinical action. These are distinct from standard reference ranges -- a critical value means "call the physician now."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engine = CriticalValueEngine()</w:t>
        <w:br/>
        <w:t>alerts = engine.check({</w:t>
        <w:br/>
        <w:t xml:space="preserve">    "potassium": 6.5,      # Critical high (normal: 3.5-5.0)</w:t>
        <w:br/>
        <w:t xml:space="preserve">    "glucose": 35,         # Critical low (hypoglycemia)</w:t>
        <w:br/>
        <w:t xml:space="preserve">    "sodium": 118,         # Critical low (severe hyponatremia)</w:t>
        <w:br/>
        <w:t>})</w:t>
        <w:br/>
        <w:t># Returns: [</w:t>
        <w:br/>
        <w:t>#   CriticalValueAlert(biomarker="potassium", value=6.5,</w:t>
        <w:br/>
        <w:t>#     threshold_type="HIGH", message="CRITICAL: Potassium 6.5 mEq/L ...")</w:t>
        <w:br/>
        <w:t># ]</w:t>
      </w:r>
    </w:p>
    <w:p>
      <w:pPr>
        <w:pStyle w:val="Heading3"/>
      </w:pPr>
      <w:r>
        <w:t>9.2 Discordance Detector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src/discordance_detector.py</w:t>
      </w:r>
      <w:r>
        <w:t xml:space="preserve"> (299 lines)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DiscordanceDetector</w:t>
      </w:r>
      <w:r>
        <w:t xml:space="preserve"> identifies contradictions between related biomarkers that suggest a hidden condition or lab error. It implements clinically validated discordance patterns.</w:t>
      </w:r>
    </w:p>
    <w:p>
      <w:r/>
      <w:r>
        <w:rPr>
          <w:b/>
        </w:rPr>
        <w:t>Example discordance patterns: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Pattern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Biomarkers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Clinical Implication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LDL/ApoB discordance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LDL-C low, ApoB high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Small dense LDL particles; higher risk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Ferritin/iron discordance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Ferritin high, iron low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Inflammation masking iron deficiency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TSH/T4 discordance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TSH normal, T4 low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Central hypothyroidism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AST/ALT ratio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AST &gt;&gt; ALT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Alcoholic vs non-alcoholic liver disease</w:t>
            </w:r>
          </w:p>
        </w:tc>
      </w:tr>
    </w:tbl>
    <w:p>
      <w:pPr>
        <w:ind w:left="567"/>
      </w:pPr>
      <w:r>
        <w:rPr>
          <w:rFonts w:ascii="Consolas" w:hAnsi="Consolas"/>
          <w:color w:val="2E864B"/>
          <w:sz w:val="18"/>
        </w:rPr>
        <w:t>detector = DiscordanceDetector()</w:t>
        <w:br/>
        <w:t>discordances = detector.check({</w:t>
        <w:br/>
        <w:t xml:space="preserve">    "ldl_c": 95,     # Appears normal</w:t>
        <w:br/>
        <w:t xml:space="preserve">    "apob": 130,     # Elevated (discordant with low LDL-C)</w:t>
        <w:br/>
        <w:t xml:space="preserve">    "lpa": 85,       # Elevated Lp(a)</w:t>
        <w:br/>
        <w:t>})</w:t>
        <w:br/>
        <w:t># Returns discordance alerts highlighting the LDL/ApoB mismatch</w:t>
      </w:r>
    </w:p>
    <w:p>
      <w:pPr>
        <w:pStyle w:val="Heading3"/>
      </w:pPr>
      <w:r>
        <w:t>9.3 Lab Range Interpreter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src/lab_range_interpreter.py</w:t>
      </w:r>
      <w:r>
        <w:t xml:space="preserve"> (221 lines)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LabRangeInterpreter</w:t>
      </w:r>
      <w:r>
        <w:t xml:space="preserve"> distinguishes between </w:t>
      </w:r>
      <w:r>
        <w:rPr>
          <w:b/>
        </w:rPr>
        <w:t>standard reference ranges</w:t>
      </w:r>
      <w:r>
        <w:t xml:space="preserve"> (what labs report as "normal") and </w:t>
      </w:r>
      <w:r>
        <w:rPr>
          <w:b/>
        </w:rPr>
        <w:t>optimal ranges</w:t>
      </w:r>
      <w:r>
        <w:t xml:space="preserve"> (what evidence suggests is ideal for health). Many biomarkers have a significant gap between "not flagged by the lab" and "truly optimal."</w:t>
      </w:r>
    </w:p>
    <w:p>
      <w:r/>
      <w:r>
        <w:rPr>
          <w:b/>
        </w:rPr>
        <w:t>Example: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Biomarker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Standard Range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Optimal Range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Gap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Vitamin D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30-100 ng/mL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40-60 ng/mL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30-39 is "normal" but suboptimal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Ferritin (M)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12-300 ng/mL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40-150 ng/mL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12-39 is "normal" but low-optimal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TSH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0.45-4.5 mIU/L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1.0-2.5 mIU/L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2.5-4.5 is subclinical territory</w:t>
            </w:r>
          </w:p>
        </w:tc>
      </w:tr>
    </w:tbl>
    <w:p>
      <w:pPr>
        <w:ind w:left="567"/>
      </w:pPr>
      <w:r>
        <w:rPr>
          <w:rFonts w:ascii="Consolas" w:hAnsi="Consolas"/>
          <w:color w:val="2E864B"/>
          <w:sz w:val="18"/>
        </w:rPr>
        <w:t>interpreter = LabRangeInterpreter()</w:t>
        <w:br/>
        <w:t>discrepancies = interpreter.get_discrepancies(</w:t>
        <w:br/>
        <w:t xml:space="preserve">    biomarkers={"vitamin_d": 32, "tsh": 3.8},</w:t>
        <w:br/>
        <w:t xml:space="preserve">    sex="F",</w:t>
        <w:br/>
        <w:t>)</w:t>
        <w:br/>
        <w:t># Returns comparisons showing that both values are within standard range</w:t>
        <w:br/>
        <w:t># but outside optimal range, with interpretation context.</w:t>
      </w:r>
    </w:p>
    <w:p>
      <w:r>
        <w:t>____________________________________________________________</w:t>
      </w:r>
    </w:p>
    <w:p>
      <w:pPr>
        <w:pStyle w:val="Heading2"/>
      </w:pPr>
      <w:r>
        <w:t>Chapter 10: Export System Deep Dive</w:t>
      </w:r>
    </w:p>
    <w:p>
      <w:r/>
      <w:r>
        <w:rPr>
          <w:b/>
        </w:rPr>
        <w:t>Files:</w:t>
      </w:r>
      <w:r>
        <w:t xml:space="preserve"> </w:t>
      </w:r>
      <w:r>
        <w:rPr>
          <w:rFonts w:ascii="Consolas" w:hAnsi="Consolas"/>
          <w:color w:val="2E864B"/>
          <w:sz w:val="20"/>
        </w:rPr>
        <w:t>src/export.py</w:t>
      </w:r>
      <w:r>
        <w:t xml:space="preserve"> (1,392 lines) + </w:t>
      </w:r>
      <w:r>
        <w:rPr>
          <w:rFonts w:ascii="Consolas" w:hAnsi="Consolas"/>
          <w:color w:val="2E864B"/>
          <w:sz w:val="20"/>
        </w:rPr>
        <w:t>src/report_generator.py</w:t>
      </w:r>
      <w:r>
        <w:t xml:space="preserve"> (993 lines)</w:t>
      </w:r>
    </w:p>
    <w:p>
      <w:pPr>
        <w:pStyle w:val="Heading3"/>
      </w:pPr>
      <w:r>
        <w:t>10.1 Export Formats</w:t>
      </w:r>
    </w:p>
    <w:p>
      <w:r>
        <w:t>The export system produces five output formats from the same analysis result: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Format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Markdown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`export_markdown()`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Human-readable reports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`export_json()`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Machine-readable structured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PDF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`export_pdf()`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reports via ReportLab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CSV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`export_csv()`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Spreadsheet analysis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FHIR R4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`export_fhir_diagnostic_report()`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EHR integration</w:t>
            </w:r>
          </w:p>
        </w:tc>
      </w:tr>
    </w:tbl>
    <w:p>
      <w:pPr>
        <w:pStyle w:val="Heading3"/>
      </w:pPr>
      <w:r>
        <w:t>10.2 The 12-Section Report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ReportGenerator</w:t>
      </w:r>
      <w:r>
        <w:t xml:space="preserve"> class produces a structured clinical report: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Section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Title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Biological Age Assessment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PhenoAge, GrimAge, acceleration, drivers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Executive Findings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Top 5 critical/high-priority findings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Biomarker-Gene Correlation Map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Which genes affect which biomarkers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Disease Trajectory Analysis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Risk for all 9 disease categories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Pharmacogenomic Profile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All PGx results with drug recommendations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Nutritional Analysis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Genotype-aware nutrition assessment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Interconnected Pathways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Cross-domain pathway connections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Prioritized Action Plan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Ranked interventions by urgency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Monitoring Schedule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Follow-up testing timeline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Supplement Protocol Summary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Genotype-guided supplement suggestions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Clinical Summary for MD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Concise physician-oriented summary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References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CPIC, PMID citations, data sources</w:t>
            </w:r>
          </w:p>
        </w:tc>
      </w:tr>
    </w:tbl>
    <w:p>
      <w:pPr>
        <w:pStyle w:val="Heading3"/>
      </w:pPr>
      <w:r>
        <w:t>10.3 PDF Generation via ReportLab</w:t>
      </w:r>
    </w:p>
    <w:p>
      <w:r>
        <w:t>PDF reports use ReportLab's Platypus layout engine: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from reportlab.platypus import SimpleDocTemplate, Paragraph, Spacer, Table</w:t>
        <w:br/>
        <w:t>from reportlab.lib.styles import getSampleStyleSheet</w:t>
        <w:br/>
        <w:t>from reportlab.lib.pagesizes import letter</w:t>
        <w:br/>
        <w:br/>
        <w:t>def export_pdf(query, response_text, evidence=None, analysis=None):</w:t>
        <w:br/>
        <w:t xml:space="preserve">    buffer = io.BytesIO()</w:t>
        <w:br/>
        <w:t xml:space="preserve">    doc = SimpleDocTemplate(buffer, pagesize=letter)</w:t>
        <w:br/>
        <w:t xml:space="preserve">    styles = getSampleStyleSheet()</w:t>
        <w:br/>
        <w:br/>
        <w:t xml:space="preserve">    story = []</w:t>
        <w:br/>
        <w:t xml:space="preserve">    story.append(Paragraph("Biomarker Intelligence Report", styles["Title"]))</w:t>
        <w:br/>
        <w:t xml:space="preserve">    # ... build story elements for each section</w:t>
        <w:br/>
        <w:t xml:space="preserve">    doc.build(story)</w:t>
        <w:br/>
        <w:t xml:space="preserve">    return buffer.getvalue()</w:t>
      </w:r>
    </w:p>
    <w:p>
      <w:pPr>
        <w:pStyle w:val="Heading3"/>
      </w:pPr>
      <w:r>
        <w:t>10.4 FHIR R4 DiagnosticReport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export_fhir_diagnostic_report()</w:t>
      </w:r>
      <w:r>
        <w:t xml:space="preserve"> function produces a FHIR R4 Bundle containing:</w:t>
      </w:r>
    </w:p>
    <w:p>
      <w:pPr>
        <w:pStyle w:val="ListBullet"/>
        <w:ind w:left="720"/>
      </w:pPr>
      <w:r>
        <w:t>DiagnosticReport** -- The overall report resource with status, code, and conclusion.</w:t>
      </w:r>
    </w:p>
    <w:p>
      <w:pPr>
        <w:pStyle w:val="ListBullet"/>
        <w:ind w:left="720"/>
      </w:pPr>
      <w:r>
        <w:t>Observation** resources -- One per biomarker result, with value, unit, reference range, and interpretation code.</w:t>
      </w:r>
    </w:p>
    <w:p>
      <w:pPr>
        <w:pStyle w:val="ListBullet"/>
        <w:ind w:left="720"/>
      </w:pPr>
      <w:r>
        <w:t>Bundle** wrapper -- Transaction bundle for EHR submission.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fhir_bundle = export_fhir_diagnostic_report(</w:t>
        <w:br/>
        <w:t xml:space="preserve">    patient_id="patient-001",</w:t>
        <w:br/>
        <w:t xml:space="preserve">    analysis=analysis_result,</w:t>
        <w:br/>
        <w:t xml:space="preserve">    practitioner_id="dr-smith-001",</w:t>
        <w:br/>
        <w:t>)</w:t>
        <w:br/>
        <w:t># Returns: {</w:t>
        <w:br/>
        <w:t>#   "resourceType": "Bundle",</w:t>
        <w:br/>
        <w:t>#   "type": "transaction",</w:t>
        <w:br/>
        <w:t>#   "entry": [</w:t>
        <w:br/>
        <w:t>#     {"resource": {"resourceType": "DiagnosticReport", ...}},</w:t>
        <w:br/>
        <w:t>#     {"resource": {"resourceType": "Observation", ...}},</w:t>
        <w:br/>
        <w:t>#     ...</w:t>
        <w:br/>
        <w:t>#   ]</w:t>
        <w:br/>
        <w:t># }</w:t>
      </w:r>
    </w:p>
    <w:p>
      <w:pPr>
        <w:pStyle w:val="Heading3"/>
      </w:pPr>
      <w:r>
        <w:t>10.5 Timestamped Filenames</w:t>
      </w:r>
    </w:p>
    <w:p>
      <w:r>
        <w:t>Exported files use UUID-suffixed timestamps to prevent collisions: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generate_filename("pdf")</w:t>
        <w:br/>
        <w:t># -&gt; "biomarker_report_20260311T143025Z_a1b2.pdf"</w:t>
      </w:r>
    </w:p>
    <w:p>
      <w:r>
        <w:t>____________________________________________________________</w:t>
      </w:r>
    </w:p>
    <w:p>
      <w:pPr>
        <w:pStyle w:val="Heading2"/>
      </w:pPr>
      <w:r>
        <w:t>Chapter 11: Testing Strategies</w:t>
      </w:r>
    </w:p>
    <w:p>
      <w:pPr>
        <w:pStyle w:val="Heading3"/>
      </w:pPr>
      <w:r>
        <w:t>11.1 Test Suite Overview</w:t>
      </w:r>
    </w:p>
    <w:p>
      <w:r>
        <w:t xml:space="preserve">The test suite contains </w:t>
      </w:r>
      <w:r>
        <w:rPr>
          <w:b/>
        </w:rPr>
        <w:t>18 test files</w:t>
      </w:r>
      <w:r>
        <w:t xml:space="preserve"> with </w:t>
      </w:r>
      <w:r>
        <w:rPr>
          <w:b/>
        </w:rPr>
        <w:t>709 tests</w:t>
      </w:r>
      <w:r>
        <w:t xml:space="preserve"> total. All tests run without external dependencies (Milvus, Claude API) thanks to comprehensive mocking.</w:t>
      </w:r>
    </w:p>
    <w:p>
      <w:r/>
      <w:r>
        <w:rPr>
          <w:b/>
        </w:rPr>
        <w:t>Test distribution by file: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Tests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Focus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`test_edge_cases.py`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69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Boundary values, malformed inputs, overflow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`test_api.py`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59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FastAPI endpoint testing via TestClient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`test_disease_trajectory.py`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All 9 disease categories, staging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`test_export.py`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46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All 5 export formats, content validation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`test_ui.py`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Streamlit component rendering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`test_models.py`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39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Pydantic model validation, serialization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`test_lab_range_interpreter.py`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Standard vs optimal range comparisons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`test_biological_age.py`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30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PhenoAge formula, GrimAge, edge cases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`test_critical_values.py`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Critical threshold alerts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`test_pharmacogenomics.py`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27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Star allele mapping, drug recommendations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`test_genotype_adjustment.py`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Genotype and age adjustments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`test_discordance_detector.py`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25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Biomarker discordance patterns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`test_collections.py`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22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Schema creation, insert, search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`test_report_generator.py`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12-section report structure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`test_rag_engine.py`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RAG pipeline, scoring, prompt building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`test_integration.py`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21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End-to-end agent pipeline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`test_longitudinal.py`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Longitudinal biomarker tracking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`test_agent.py`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Agent planning, analysis, synthesis</w:t>
            </w:r>
          </w:p>
        </w:tc>
      </w:tr>
    </w:tbl>
    <w:p>
      <w:pPr>
        <w:pStyle w:val="Heading3"/>
      </w:pPr>
      <w:r>
        <w:t>11.2 Mock Patterns from conftest.py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conftest.py</w:t>
      </w:r>
      <w:r>
        <w:t xml:space="preserve"> provides three core fixtures used across all tests:</w:t>
      </w:r>
    </w:p>
    <w:p>
      <w:r/>
      <w:r>
        <w:rPr>
          <w:b/>
        </w:rPr>
        <w:t>Mock Embedder: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@pytest.fixture</w:t>
        <w:br/>
        <w:t>def mock_embedder():</w:t>
        <w:br/>
        <w:t xml:space="preserve">    """Return a mock embedder that produces 384-dim zero vectors."""</w:t>
        <w:br/>
        <w:t xml:space="preserve">    embedder = MagicMock()</w:t>
        <w:br/>
        <w:t xml:space="preserve">    embedder.embed_text.return_value = [0.0] * 384</w:t>
        <w:br/>
        <w:t xml:space="preserve">    return embedder</w:t>
      </w:r>
    </w:p>
    <w:p>
      <w:r/>
      <w:r>
        <w:rPr>
          <w:b/>
        </w:rPr>
        <w:t>Mock LLM Client: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@pytest.fixture</w:t>
        <w:br/>
        <w:t>def mock_llm_client():</w:t>
        <w:br/>
        <w:t xml:space="preserve">    """Return a mock LLM client that always responds with 'Mock response'."""</w:t>
        <w:br/>
        <w:t xml:space="preserve">    client = MagicMock()</w:t>
        <w:br/>
        <w:t xml:space="preserve">    client.generate.return_value = "Mock response"</w:t>
        <w:br/>
        <w:t xml:space="preserve">    client.generate_stream.return_value = iter(["Mock ", "response"])</w:t>
        <w:br/>
        <w:t xml:space="preserve">    return client</w:t>
      </w:r>
    </w:p>
    <w:p>
      <w:r/>
      <w:r>
        <w:rPr>
          <w:b/>
        </w:rPr>
        <w:t>Mock Collection Manager: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@pytest.fixture</w:t>
        <w:br/>
        <w:t>def mock_collection_manager():</w:t>
        <w:br/>
        <w:t xml:space="preserve">    manager = MagicMock()</w:t>
        <w:br/>
        <w:t xml:space="preserve">    manager.search_all.return_value = {name: [] for name in collection_names}</w:t>
        <w:br/>
        <w:t xml:space="preserve">    manager.get_collection_stats.return_value = {name: 42 for name in collection_names}</w:t>
        <w:br/>
        <w:t xml:space="preserve">    return manager</w:t>
      </w:r>
    </w:p>
    <w:p>
      <w:r>
        <w:t>All 14 collections are present in the mock to ensure COLLECTION_CONFIG lookups succeed.</w:t>
      </w:r>
    </w:p>
    <w:p>
      <w:pPr>
        <w:pStyle w:val="Heading3"/>
      </w:pPr>
      <w:r>
        <w:t>11.3 Sample Patient Profile Fixture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@pytest.fixture</w:t>
        <w:br/>
        <w:t>def sample_patient():</w:t>
        <w:br/>
        <w:t xml:space="preserve">    return PatientProfile(</w:t>
        <w:br/>
        <w:t xml:space="preserve">        patient_id="TEST-001",</w:t>
        <w:br/>
        <w:t xml:space="preserve">        age=45,</w:t>
        <w:br/>
        <w:t xml:space="preserve">        sex="M",</w:t>
        <w:br/>
        <w:t xml:space="preserve">        biomarkers={</w:t>
        <w:br/>
        <w:t xml:space="preserve">            "albumin": 4.1, "creatinine": 0.9, "glucose": 95,</w:t>
        <w:br/>
        <w:t xml:space="preserve">            "hs_crp": 1.2, "lymphocyte_pct": 30, "mcv": 89,</w:t>
        <w:br/>
        <w:t xml:space="preserve">            "rdw": 13.5, "alkaline_phosphatase": 65, "wbc": 6.5,</w:t>
        <w:br/>
        <w:t xml:space="preserve">        },</w:t>
        <w:br/>
        <w:t xml:space="preserve">        genotypes={"rs1801133": "CT", "APOE": "E3/E4"},</w:t>
        <w:br/>
        <w:t xml:space="preserve">        star_alleles={"CYP2D6": "*1/*4", "CYP2C19": "*1/*2"},</w:t>
        <w:br/>
        <w:t xml:space="preserve">    )</w:t>
      </w:r>
    </w:p>
    <w:p>
      <w:pPr>
        <w:pStyle w:val="Heading3"/>
      </w:pPr>
      <w:r>
        <w:t>11.4 Testing Pure Computation Modules</w:t>
      </w:r>
    </w:p>
    <w:p>
      <w:r>
        <w:t xml:space="preserve">Modules like </w:t>
      </w:r>
      <w:r>
        <w:rPr>
          <w:rFonts w:ascii="Consolas" w:hAnsi="Consolas"/>
          <w:color w:val="2E864B"/>
          <w:sz w:val="20"/>
        </w:rPr>
        <w:t>biological_age.py</w:t>
      </w:r>
      <w:r>
        <w:t xml:space="preserve">, </w:t>
      </w:r>
      <w:r>
        <w:rPr>
          <w:rFonts w:ascii="Consolas" w:hAnsi="Consolas"/>
          <w:color w:val="2E864B"/>
          <w:sz w:val="20"/>
        </w:rPr>
        <w:t>pharmacogenomics.py</w:t>
      </w:r>
      <w:r>
        <w:t xml:space="preserve">, </w:t>
      </w:r>
      <w:r>
        <w:rPr>
          <w:rFonts w:ascii="Consolas" w:hAnsi="Consolas"/>
          <w:color w:val="2E864B"/>
          <w:sz w:val="20"/>
        </w:rPr>
        <w:t>disease_trajectory.py</w:t>
      </w:r>
      <w:r>
        <w:t xml:space="preserve">, and </w:t>
      </w:r>
      <w:r>
        <w:rPr>
          <w:rFonts w:ascii="Consolas" w:hAnsi="Consolas"/>
          <w:color w:val="2E864B"/>
          <w:sz w:val="20"/>
        </w:rPr>
        <w:t>genotype_adjustment.py</w:t>
      </w:r>
      <w:r>
        <w:t xml:space="preserve"> are pure computation -- no I/O, no mocking needed: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def test_phenoage_known_values():</w:t>
        <w:br/>
        <w:t xml:space="preserve">    calc = BiologicalAgeCalculator()</w:t>
        <w:br/>
        <w:t xml:space="preserve">    result = calc.calculate_phenoage(</w:t>
        <w:br/>
        <w:t xml:space="preserve">        chronological_age=50,</w:t>
        <w:br/>
        <w:t xml:space="preserve">        biomarkers={</w:t>
        <w:br/>
        <w:t xml:space="preserve">            "albumin": 4.0, "creatinine": 1.0, "glucose": 100,</w:t>
        <w:br/>
        <w:t xml:space="preserve">            "hs_crp": 2.0, "lymphocyte_pct": 28, "mcv": 90,</w:t>
        <w:br/>
        <w:t xml:space="preserve">            "rdw": 14.0, "alkaline_phosphatase": 70, "wbc": 7.0,</w:t>
        <w:br/>
        <w:t xml:space="preserve">        },</w:t>
        <w:br/>
        <w:t xml:space="preserve">    )</w:t>
        <w:br/>
        <w:t xml:space="preserve">    assert 40 &lt; result["biological_age"] &lt; 70</w:t>
        <w:br/>
        <w:t xml:space="preserve">    assert "mortality_score" in result</w:t>
        <w:br/>
        <w:t xml:space="preserve">    assert len(result["top_aging_drivers"]) &lt;= 5</w:t>
      </w:r>
    </w:p>
    <w:p>
      <w:pPr>
        <w:pStyle w:val="Heading3"/>
      </w:pPr>
      <w:r>
        <w:t>11.5 Testing the API</w:t>
      </w:r>
    </w:p>
    <w:p>
      <w:r>
        <w:t xml:space="preserve">API tests use FastAPI's </w:t>
      </w:r>
      <w:r>
        <w:rPr>
          <w:rFonts w:ascii="Consolas" w:hAnsi="Consolas"/>
          <w:color w:val="2E864B"/>
          <w:sz w:val="20"/>
        </w:rPr>
        <w:t>TestClient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from fastapi.testclient import TestClient</w:t>
        <w:br/>
        <w:t>from api.main import app</w:t>
        <w:br/>
        <w:br/>
        <w:t>client = TestClient(app)</w:t>
        <w:br/>
        <w:br/>
        <w:t>def test_health_endpoint():</w:t>
        <w:br/>
        <w:t xml:space="preserve">    response = client.get("/health")</w:t>
        <w:br/>
        <w:t xml:space="preserve">    assert response.status_code == 200</w:t>
        <w:br/>
        <w:t xml:space="preserve">    data = response.json()</w:t>
        <w:br/>
        <w:t xml:space="preserve">    assert "status" in data</w:t>
        <w:br/>
        <w:t xml:space="preserve">    assert "collections" in data</w:t>
      </w:r>
    </w:p>
    <w:p>
      <w:pPr>
        <w:pStyle w:val="Heading3"/>
      </w:pPr>
      <w:r>
        <w:t>11.6 Running Tests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Run all tests</w:t>
        <w:br/>
        <w:t>pytest tests/ -v</w:t>
        <w:br/>
        <w:br/>
        <w:t># Run with coverage</w:t>
        <w:br/>
        <w:t>pytest tests/ --cov=src --cov-report=html</w:t>
        <w:br/>
        <w:br/>
        <w:t># Run a specific module</w:t>
        <w:br/>
        <w:t>pytest tests/test_biological_age.py -v</w:t>
        <w:br/>
        <w:br/>
        <w:t># Run tests matching a keyword</w:t>
        <w:br/>
        <w:t>pytest tests/ -k "phenoage" -v</w:t>
      </w:r>
    </w:p>
    <w:p>
      <w:r>
        <w:t>____________________________________________________________</w:t>
      </w:r>
    </w:p>
    <w:p>
      <w:pPr>
        <w:pStyle w:val="Heading2"/>
      </w:pPr>
      <w:r>
        <w:t>Chapter 12: The Autonomous Agent Pipeline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2E864B"/>
          <w:sz w:val="20"/>
        </w:rPr>
        <w:t>src/agent.py</w:t>
      </w:r>
      <w:r>
        <w:t xml:space="preserve"> (610 lines)</w:t>
      </w:r>
    </w:p>
    <w:p>
      <w:pPr>
        <w:pStyle w:val="Heading3"/>
      </w:pPr>
      <w:r>
        <w:t>12.1 Agent Architecture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PrecisionBiomarkerAgent</w:t>
      </w:r>
      <w:r>
        <w:t xml:space="preserve"> implements the </w:t>
      </w:r>
      <w:r>
        <w:rPr>
          <w:rFonts w:ascii="Consolas" w:hAnsi="Consolas"/>
          <w:color w:val="2E864B"/>
          <w:sz w:val="20"/>
        </w:rPr>
        <w:t>plan -&gt; analyze -&gt; search -&gt; synthesize -&gt; report</w:t>
      </w:r>
      <w:r>
        <w:t xml:space="preserve"> pattern. It wraps the multi-collection RAG engine with four analysis modules and reasoning capabilities.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Question + PatientProfile</w:t>
        <w:br/>
        <w:t xml:space="preserve">    |</w:t>
        <w:br/>
        <w:t xml:space="preserve">    v</w:t>
        <w:br/>
        <w:t>[Phase 1] analyze_patient()  -- Run all 4 analysis modules</w:t>
        <w:br/>
        <w:t xml:space="preserve">    |   - BiologicalAgeCalculator</w:t>
        <w:br/>
        <w:t xml:space="preserve">    |   - DiseaseTrajectoryAnalyzer</w:t>
        <w:br/>
        <w:t xml:space="preserve">    |   - PharmacogenomicMapper</w:t>
        <w:br/>
        <w:t xml:space="preserve">    |   - GenotypeAdjuster</w:t>
        <w:br/>
        <w:t xml:space="preserve">    |   - CriticalValueEngine</w:t>
        <w:br/>
        <w:t xml:space="preserve">    |   - DiscordanceDetector</w:t>
        <w:br/>
        <w:t xml:space="preserve">    |   - LabRangeInterpreter</w:t>
        <w:br/>
        <w:t xml:space="preserve">    |</w:t>
        <w:br/>
        <w:t xml:space="preserve">    v</w:t>
        <w:br/>
        <w:t>[Phase 2] search_plan()  -- Determine search strategy</w:t>
        <w:br/>
        <w:t xml:space="preserve">    |</w:t>
        <w:br/>
        <w:t xml:space="preserve">    v</w:t>
        <w:br/>
        <w:t>[Phase 3] rag_engine.retrieve()  -- Multi-collection vector search</w:t>
        <w:br/>
        <w:t xml:space="preserve">    |</w:t>
        <w:br/>
        <w:t xml:space="preserve">    v</w:t>
        <w:br/>
        <w:t>[Phase 4] evaluate_evidence()  -- Quality check</w:t>
        <w:br/>
        <w:t xml:space="preserve">    |</w:t>
        <w:br/>
        <w:t xml:space="preserve">    v</w:t>
        <w:br/>
        <w:t>[Phase 5] Sub-question expansion (if evidence insufficient)</w:t>
        <w:br/>
        <w:t xml:space="preserve">    |</w:t>
        <w:br/>
        <w:t xml:space="preserve">    v</w:t>
        <w:br/>
        <w:t>[Phase 6] _build_enhanced_prompt()  -- Combine evidence + analysis</w:t>
        <w:br/>
        <w:t xml:space="preserve">    |</w:t>
        <w:br/>
        <w:t xml:space="preserve">    v</w:t>
        <w:br/>
        <w:t>[Phase 7] LLM generation  -- Claude response</w:t>
        <w:br/>
        <w:t xml:space="preserve">    |</w:t>
        <w:br/>
        <w:t xml:space="preserve">    v</w:t>
        <w:br/>
        <w:t>AgentResponse (answer, evidence, analysis, alerts)</w:t>
      </w:r>
    </w:p>
    <w:p>
      <w:pPr>
        <w:pStyle w:val="Heading3"/>
      </w:pPr>
      <w:r>
        <w:t>12.2 The SearchPlan Dataclass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@dataclass</w:t>
        <w:br/>
        <w:t>class SearchPlan:</w:t>
        <w:br/>
        <w:t xml:space="preserve">    question: str</w:t>
        <w:br/>
        <w:t xml:space="preserve">    identified_topics: List[str] = field(default_factory=list)</w:t>
        <w:br/>
        <w:t xml:space="preserve">    disease_areas: List[str] = field(default_factory=list)</w:t>
        <w:br/>
        <w:t xml:space="preserve">    relevant_modules: List[str] = field(default_factory=list)</w:t>
        <w:br/>
        <w:t xml:space="preserve">    search_strategy: str = "broad"  # broad, targeted, domain-specific</w:t>
        <w:br/>
        <w:t xml:space="preserve">    sub_questions: List[str] = field(default_factory=list)</w:t>
      </w:r>
    </w:p>
    <w:p>
      <w:pPr>
        <w:pStyle w:val="Heading3"/>
      </w:pPr>
      <w:r>
        <w:t>12.3 Strategy Selection</w:t>
      </w:r>
    </w:p>
    <w:p>
      <w:r>
        <w:t>The agent selects a search strategy based on the question content: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`domain-specific`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Single disease area, 0-1 analysis modules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Focused collection subset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`targeted`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Specific analysis modules identified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Module-guided search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20"/>
              </w:rPr>
              <w:t>`broad`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No specific domain or module detected</w:t>
            </w:r>
          </w:p>
        </w:tc>
        <w:tc>
          <w:tcPr>
            <w:tcW w:type="dxa" w:w="2880"/>
          </w:tcPr>
          <w:p>
            <w:pPr/>
            <w:r>
              <w:rPr>
                <w:sz w:val="20"/>
              </w:rPr>
              <w:t>Search all 14 collections</w:t>
            </w:r>
          </w:p>
        </w:tc>
      </w:tr>
    </w:tbl>
    <w:p>
      <w:pPr>
        <w:pStyle w:val="Heading3"/>
      </w:pPr>
      <w:r>
        <w:t>12.4 Sub-Question Decomposition</w:t>
      </w:r>
    </w:p>
    <w:p>
      <w:r>
        <w:t>Complex questions are decomposed into sub-questions:</w:t>
      </w:r>
    </w:p>
    <w:p>
      <w:pPr>
        <w:pStyle w:val="ListBullet"/>
        <w:ind w:left="720"/>
      </w:pPr>
      <w:r>
        <w:t>"Why is X elevated?"** generates:</w:t>
      </w:r>
    </w:p>
    <w:p>
      <w:pPr>
        <w:pStyle w:val="ListBullet"/>
        <w:ind w:left="1077"/>
      </w:pPr>
      <w:r>
        <w:t>"What genetic variants cause elevated biomarker levels?"</w:t>
      </w:r>
    </w:p>
    <w:p>
      <w:pPr>
        <w:pStyle w:val="ListBullet"/>
        <w:ind w:left="1077"/>
      </w:pPr>
      <w:r>
        <w:t>"What lifestyle factors contribute to elevated biomarker levels?"</w:t>
      </w:r>
    </w:p>
    <w:p>
      <w:pPr>
        <w:pStyle w:val="ListBullet"/>
        <w:ind w:left="1077"/>
      </w:pPr>
      <w:r>
        <w:t>"What medications affect biomarker levels?"</w:t>
      </w:r>
    </w:p>
    <w:p>
      <w:pPr>
        <w:pStyle w:val="ListBullet"/>
        <w:ind w:left="720"/>
      </w:pPr>
      <w:r>
        <w:t>"Compare X vs Y"** generates:</w:t>
      </w:r>
    </w:p>
    <w:p>
      <w:pPr>
        <w:pStyle w:val="ListBullet"/>
        <w:ind w:left="1077"/>
      </w:pPr>
      <w:r>
        <w:t>"What are the differences in clinical interpretation?"</w:t>
      </w:r>
    </w:p>
    <w:p>
      <w:pPr>
        <w:pStyle w:val="ListBullet"/>
        <w:ind w:left="1077"/>
      </w:pPr>
      <w:r>
        <w:t>"What are the genotype-specific considerations?"</w:t>
      </w:r>
    </w:p>
    <w:p>
      <w:pPr>
        <w:pStyle w:val="ListBullet"/>
        <w:ind w:left="720"/>
      </w:pPr>
      <w:r>
        <w:t>"What supplements/treatments for X?"** generates:</w:t>
      </w:r>
    </w:p>
    <w:p>
      <w:pPr>
        <w:pStyle w:val="ListBullet"/>
        <w:ind w:left="1077"/>
      </w:pPr>
      <w:r>
        <w:t>"What are the evidence-based interventions for this condition?"</w:t>
      </w:r>
    </w:p>
    <w:p>
      <w:pPr>
        <w:pStyle w:val="ListBullet"/>
        <w:ind w:left="1077"/>
      </w:pPr>
      <w:r>
        <w:t>"What genetic factors affect treatment response?"</w:t>
      </w:r>
    </w:p>
    <w:p>
      <w:pPr>
        <w:pStyle w:val="Heading3"/>
      </w:pPr>
      <w:r>
        <w:t>12.5 Evidence Quality Evaluation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def evaluate_evidence(self, evidence: CrossCollectionResult) -&gt; str:</w:t>
        <w:br/>
        <w:t xml:space="preserve">    if evidence.hit_count == 0:</w:t>
        <w:br/>
        <w:t xml:space="preserve">        return "insufficient"</w:t>
        <w:br/>
        <w:t xml:space="preserve">    collections_with_hits = len(evidence.hits_by_collection())</w:t>
        <w:br/>
        <w:t xml:space="preserve">    if collections_with_hits &gt;= 3 and evidence.hit_count &gt;= 10:</w:t>
        <w:br/>
        <w:t xml:space="preserve">        return "sufficient"</w:t>
        <w:br/>
        <w:t xml:space="preserve">    elif collections_with_hits &gt;= 2 and evidence.hit_count &gt;= 5:</w:t>
        <w:br/>
        <w:t xml:space="preserve">        return "partial"</w:t>
        <w:br/>
        <w:t xml:space="preserve">    else:</w:t>
        <w:br/>
        <w:t xml:space="preserve">        return "insufficient"</w:t>
      </w:r>
    </w:p>
    <w:p>
      <w:r>
        <w:t>When evidence is "insufficient" and sub-questions exist, the agent runs up to 2 additional retrieval passes with decomposed sub-questions and merges the results.</w:t>
      </w:r>
    </w:p>
    <w:p>
      <w:pPr>
        <w:pStyle w:val="Heading3"/>
      </w:pPr>
      <w:r>
        <w:t>12.6 Critical Alert Extraction</w:t>
      </w:r>
    </w:p>
    <w:p>
      <w:r>
        <w:t>The agent extracts critical alerts from analysis results:</w:t>
      </w:r>
    </w:p>
    <w:p>
      <w:pPr>
        <w:pStyle w:val="ListBullet"/>
        <w:ind w:left="720"/>
      </w:pPr>
      <w:r>
        <w:t>Biological age acceleration &gt; 5 years**: "CRITICAL: Biological age acceleration of X years..."</w:t>
      </w:r>
    </w:p>
    <w:p>
      <w:pPr>
        <w:pStyle w:val="ListBullet"/>
        <w:ind w:left="720"/>
      </w:pPr>
      <w:r>
        <w:t>Disease trajectory at HIGH/CRITICAL**: "HIGH RISK: cardiovascular trajectory at high level..."</w:t>
      </w:r>
    </w:p>
    <w:p>
      <w:pPr>
        <w:pStyle w:val="ListBullet"/>
        <w:ind w:left="720"/>
      </w:pPr>
      <w:r>
        <w:t>DPYD poor/intermediate metabolizer**: "CRITICAL PGx: DPYD -- fluoropyrimidine toxicity risk..."</w:t>
      </w:r>
    </w:p>
    <w:p>
      <w:pPr>
        <w:pStyle w:val="ListBullet"/>
        <w:ind w:left="720"/>
      </w:pPr>
      <w:r>
        <w:t>CYP2D6 ultra-rapid**: "PGx ALERT: CYP2D6 -- avoid codeine/tramadol..."</w:t>
      </w:r>
    </w:p>
    <w:p>
      <w:pPr>
        <w:pStyle w:val="ListBullet"/>
        <w:ind w:left="720"/>
      </w:pPr>
      <w:r>
        <w:t>CYP2C19 poor/intermediate**: "PGx ALERT: CYP2C19 -- clopidogrel may be ineffective..."</w:t>
      </w:r>
    </w:p>
    <w:p>
      <w:pPr>
        <w:pStyle w:val="ListBullet"/>
        <w:ind w:left="720"/>
      </w:pPr>
      <w:r>
        <w:t xml:space="preserve">Critical value thresholds**: From </w:t>
      </w:r>
      <w:r>
        <w:rPr>
          <w:rFonts w:ascii="Consolas" w:hAnsi="Consolas"/>
          <w:color w:val="2E864B"/>
          <w:sz w:val="20"/>
        </w:rPr>
        <w:t>CriticalValueEngine</w:t>
      </w:r>
      <w:r/>
    </w:p>
    <w:p>
      <w:pPr>
        <w:pStyle w:val="ListBullet"/>
        <w:ind w:left="720"/>
      </w:pPr>
      <w:r>
        <w:t xml:space="preserve">Biomarker discordances**: From </w:t>
      </w:r>
      <w:r>
        <w:rPr>
          <w:rFonts w:ascii="Consolas" w:hAnsi="Consolas"/>
          <w:color w:val="2E864B"/>
          <w:sz w:val="20"/>
        </w:rPr>
        <w:t>DiscordanceDetector</w:t>
      </w:r>
      <w:r/>
    </w:p>
    <w:p>
      <w:pPr>
        <w:pStyle w:val="ListBullet"/>
        <w:ind w:left="720"/>
      </w:pPr>
      <w:r>
        <w:t xml:space="preserve">Optimization opportunities**: From </w:t>
      </w:r>
      <w:r>
        <w:rPr>
          <w:rFonts w:ascii="Consolas" w:hAnsi="Consolas"/>
          <w:color w:val="2E864B"/>
          <w:sz w:val="20"/>
        </w:rPr>
        <w:t>LabRangeInterpreter</w:t>
      </w:r>
      <w:r/>
    </w:p>
    <w:p>
      <w:pPr>
        <w:pStyle w:val="ListBullet"/>
        <w:ind w:left="720"/>
      </w:pPr>
      <w:r>
        <w:t xml:space="preserve">Age-adjusted flags**: From </w:t>
      </w:r>
      <w:r>
        <w:rPr>
          <w:rFonts w:ascii="Consolas" w:hAnsi="Consolas"/>
          <w:color w:val="2E864B"/>
          <w:sz w:val="20"/>
        </w:rPr>
        <w:t>GenotypeAdjuster.apply_age_adjustments()</w:t>
      </w:r>
      <w:r/>
    </w:p>
    <w:p>
      <w:pPr>
        <w:pStyle w:val="Heading3"/>
      </w:pPr>
      <w:r>
        <w:t>12.7 Full Usage Example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from src.agent import PrecisionBiomarkerAgent</w:t>
        <w:br/>
        <w:t>from src.models import PatientProfile</w:t>
        <w:br/>
        <w:br/>
        <w:t>agent = PrecisionBiomarkerAgent(rag_engine=engine)</w:t>
        <w:br/>
        <w:br/>
        <w:t>profile = PatientProfile(</w:t>
        <w:br/>
        <w:t xml:space="preserve">    patient_id="PAT-001",</w:t>
        <w:br/>
        <w:t xml:space="preserve">    age=52,</w:t>
        <w:br/>
        <w:t xml:space="preserve">    sex="M",</w:t>
        <w:br/>
        <w:t xml:space="preserve">    biomarkers={</w:t>
        <w:br/>
        <w:t xml:space="preserve">        "albumin": 3.8, "creatinine": 1.1, "glucose": 112,</w:t>
        <w:br/>
        <w:t xml:space="preserve">        "hs_crp": 3.5, "hba1c": 5.9, "ldl_c": 155,</w:t>
        <w:br/>
        <w:t xml:space="preserve">        "apob": 135, "lpa": 85,</w:t>
        <w:br/>
        <w:t xml:space="preserve">    },</w:t>
        <w:br/>
        <w:t xml:space="preserve">    genotypes={</w:t>
        <w:br/>
        <w:t xml:space="preserve">        "TCF7L2_rs7903146": "CT",</w:t>
        <w:br/>
        <w:t xml:space="preserve">        "APOE": "E3/E4",</w:t>
        <w:br/>
        <w:t xml:space="preserve">        "rs1801133": "CT",</w:t>
        <w:br/>
        <w:t xml:space="preserve">    },</w:t>
        <w:br/>
        <w:t xml:space="preserve">    star_alleles={</w:t>
        <w:br/>
        <w:t xml:space="preserve">        "CYP2D6": "*1/*4",</w:t>
        <w:br/>
        <w:t xml:space="preserve">        "CYP2C19": "*1/*2",</w:t>
        <w:br/>
        <w:t xml:space="preserve">    },</w:t>
        <w:br/>
        <w:t>)</w:t>
        <w:br/>
        <w:br/>
        <w:t>response = agent.run(</w:t>
        <w:br/>
        <w:t xml:space="preserve">    question="Assess my cardiovascular and metabolic risk profile",</w:t>
        <w:br/>
        <w:t xml:space="preserve">    patient_profile=profile,</w:t>
        <w:br/>
        <w:t>)</w:t>
        <w:br/>
        <w:br/>
        <w:t>print(response.answer)</w:t>
        <w:br/>
        <w:t>print(f"Critical alerts: {len(response.critical_alerts)}")</w:t>
        <w:br/>
        <w:t>print(f"PGx results: {len(response.pgx_results)}")</w:t>
        <w:br/>
        <w:t>print(f"Bio age: {response.biological_age.biological_age:.1f}")</w:t>
      </w:r>
    </w:p>
    <w:p>
      <w:r>
        <w:t>____________________________________________________________</w:t>
      </w:r>
    </w:p>
    <w:p>
      <w:pPr>
        <w:pStyle w:val="Heading2"/>
      </w:pPr>
      <w:r>
        <w:t>Chapter 13: Production Deployment</w:t>
      </w:r>
    </w:p>
    <w:p>
      <w:pPr>
        <w:pStyle w:val="Heading3"/>
      </w:pPr>
      <w:r>
        <w:t>13.1 Docker Multi-Stage Build</w:t>
      </w:r>
    </w:p>
    <w:p>
      <w:r>
        <w:t>The Dockerfile uses a two-stage build to minimize image size:</w:t>
      </w:r>
    </w:p>
    <w:p>
      <w:r/>
      <w:r>
        <w:rPr>
          <w:b/>
        </w:rPr>
        <w:t>Stage 1 (builder):</w:t>
      </w:r>
      <w:r>
        <w:t xml:space="preserve"> Installs build tools (</w:t>
      </w:r>
      <w:r>
        <w:rPr>
          <w:rFonts w:ascii="Consolas" w:hAnsi="Consolas"/>
          <w:color w:val="2E864B"/>
          <w:sz w:val="20"/>
        </w:rPr>
        <w:t>gcc</w:t>
      </w:r>
      <w:r>
        <w:t xml:space="preserve">, </w:t>
      </w:r>
      <w:r>
        <w:rPr>
          <w:rFonts w:ascii="Consolas" w:hAnsi="Consolas"/>
          <w:color w:val="2E864B"/>
          <w:sz w:val="20"/>
        </w:rPr>
        <w:t>g++</w:t>
      </w:r>
      <w:r>
        <w:t xml:space="preserve">) and compiles Python dependencies into a virtual environment at </w:t>
      </w:r>
      <w:r>
        <w:rPr>
          <w:rFonts w:ascii="Consolas" w:hAnsi="Consolas"/>
          <w:color w:val="2E864B"/>
          <w:sz w:val="20"/>
        </w:rPr>
        <w:t>/opt/venv</w:t>
      </w:r>
      <w:r>
        <w:t>.</w:t>
      </w:r>
    </w:p>
    <w:p>
      <w:r/>
      <w:r>
        <w:rPr>
          <w:b/>
        </w:rPr>
        <w:t>Stage 2 (runtime):</w:t>
      </w:r>
      <w:r>
        <w:t xml:space="preserve"> Copies only the compiled venv and application source. Runs as non-root user </w:t>
      </w:r>
      <w:r>
        <w:rPr>
          <w:rFonts w:ascii="Consolas" w:hAnsi="Consolas"/>
          <w:color w:val="2E864B"/>
          <w:sz w:val="20"/>
        </w:rPr>
        <w:t>biomarkeruser</w:t>
      </w:r>
      <w:r>
        <w:t>.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# Stage 1: Build dependencies</w:t>
        <w:br/>
        <w:t>FROM python:3.10-slim AS builder</w:t>
        <w:br/>
        <w:t>WORKDIR /build</w:t>
        <w:br/>
        <w:t>RUN apt-get update &amp;&amp; apt-get install -y build-essential gcc g++ ...</w:t>
        <w:br/>
        <w:t>COPY requirements.txt .</w:t>
        <w:br/>
        <w:t>RUN python -m venv /opt/venv &amp;&amp; pip install -r requirements.txt</w:t>
        <w:br/>
        <w:br/>
        <w:t># Stage 2: Runtime</w:t>
        <w:br/>
        <w:t>FROM python:3.10-slim</w:t>
        <w:br/>
        <w:t>COPY --from=builder /opt/venv /opt/venv</w:t>
        <w:br/>
        <w:t>COPY src/ api/ app/ config/ scripts/ data/ /app/</w:t>
        <w:br/>
        <w:t>RUN useradd -r -s /bin/false biomarkeruser</w:t>
        <w:br/>
        <w:t>USER biomarkeruser</w:t>
        <w:br/>
        <w:t>EXPOSE 8528 8529</w:t>
      </w:r>
    </w:p>
    <w:p>
      <w:pPr>
        <w:pStyle w:val="Heading3"/>
      </w:pPr>
      <w:r>
        <w:t>13.2 Compose Topology</w:t>
      </w:r>
    </w:p>
    <w:p>
      <w:r>
        <w:t xml:space="preserve">The agent runs alongside the HCLS AI Factory services in </w:t>
      </w:r>
      <w:r>
        <w:rPr>
          <w:rFonts w:ascii="Consolas" w:hAnsi="Consolas"/>
          <w:color w:val="2E864B"/>
          <w:sz w:val="20"/>
        </w:rPr>
        <w:t>docker-compose.dgx-spark.yml</w:t>
      </w:r>
      <w:r>
        <w:t>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biomarker-agent:</w:t>
        <w:br/>
        <w:t xml:space="preserve">  build: ./ai_agent_adds/precision_biomarker_agent</w:t>
        <w:br/>
        <w:t xml:space="preserve">  ports:</w:t>
        <w:br/>
        <w:t xml:space="preserve">    - "8528:8528"  # Streamlit UI</w:t>
        <w:br/>
        <w:t xml:space="preserve">    - "8529:8529"  # FastAPI API</w:t>
        <w:br/>
        <w:t xml:space="preserve">  environment:</w:t>
        <w:br/>
        <w:t xml:space="preserve">    - BIOMARKER_MILVUS_HOST=milvus-standalone</w:t>
        <w:br/>
        <w:t xml:space="preserve">    - BIOMARKER_MILVUS_PORT=19530</w:t>
        <w:br/>
        <w:t xml:space="preserve">    - ANTHROPIC_API_KEY=${ANTHROPIC_API_KEY}</w:t>
        <w:br/>
        <w:t xml:space="preserve">  depends_on:</w:t>
        <w:br/>
        <w:t xml:space="preserve">    - milvus-standalone</w:t>
        <w:br/>
        <w:t xml:space="preserve">    - etcd</w:t>
        <w:br/>
        <w:t xml:space="preserve">    - minio</w:t>
        <w:br/>
        <w:t xml:space="preserve">  healthcheck:</w:t>
        <w:br/>
        <w:t xml:space="preserve">    test: ["CMD", "python", "-c",</w:t>
        <w:br/>
        <w:t xml:space="preserve">           "import urllib.request; urllib.request.urlopen('http://localhost:8528/health')"]</w:t>
        <w:br/>
        <w:t xml:space="preserve">    interval: 30s</w:t>
        <w:br/>
        <w:t xml:space="preserve">    timeout: 10s</w:t>
        <w:br/>
        <w:t xml:space="preserve">    start_period: 60s</w:t>
        <w:br/>
        <w:t xml:space="preserve">    retries: 3</w:t>
      </w:r>
    </w:p>
    <w:p>
      <w:pPr>
        <w:pStyle w:val="Heading3"/>
      </w:pPr>
      <w:r>
        <w:t>13.3 Health Checks</w:t>
      </w:r>
    </w:p>
    <w:p>
      <w:r>
        <w:t>The API provides health checks at two levels:</w:t>
      </w:r>
    </w:p>
    <w:p>
      <w:r/>
      <w:r>
        <w:rPr>
          <w:b/>
        </w:rPr>
        <w:t>`GET /health`</w:t>
      </w:r>
      <w:r>
        <w:t xml:space="preserve"> -- Returns collection count, total vector count, and agent readiness: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"status": "healthy",</w:t>
        <w:br/>
        <w:t xml:space="preserve">  "collections": 14,</w:t>
        <w:br/>
        <w:t xml:space="preserve">  "total_vectors": 2847,</w:t>
        <w:br/>
        <w:t xml:space="preserve">  "agent_ready": true</w:t>
        <w:br/>
        <w:t>}</w:t>
      </w:r>
    </w:p>
    <w:p>
      <w:r/>
      <w:r>
        <w:rPr>
          <w:b/>
        </w:rPr>
        <w:t>Docker HEALTHCHECK</w:t>
      </w:r>
      <w:r>
        <w:t xml:space="preserve"> -- Uses Python's </w:t>
      </w:r>
      <w:r>
        <w:rPr>
          <w:rFonts w:ascii="Consolas" w:hAnsi="Consolas"/>
          <w:color w:val="2E864B"/>
          <w:sz w:val="20"/>
        </w:rPr>
        <w:t>urllib</w:t>
      </w:r>
      <w:r>
        <w:t xml:space="preserve"> (no </w:t>
      </w:r>
      <w:r>
        <w:rPr>
          <w:rFonts w:ascii="Consolas" w:hAnsi="Consolas"/>
          <w:color w:val="2E864B"/>
          <w:sz w:val="20"/>
        </w:rPr>
        <w:t>curl</w:t>
      </w:r>
      <w:r>
        <w:t xml:space="preserve"> dependency) to probe the Streamlit health endpoint every 30 seconds.</w:t>
      </w:r>
    </w:p>
    <w:p>
      <w:pPr>
        <w:pStyle w:val="Heading3"/>
      </w:pPr>
      <w:r>
        <w:t>13.4 Prometheus Monitoring</w:t>
      </w:r>
    </w:p>
    <w:p>
      <w:r>
        <w:t xml:space="preserve">The </w:t>
      </w:r>
      <w:r>
        <w:rPr>
          <w:rFonts w:ascii="Consolas" w:hAnsi="Consolas"/>
          <w:color w:val="2E864B"/>
          <w:sz w:val="20"/>
        </w:rPr>
        <w:t>GET /metrics</w:t>
      </w:r>
      <w:r>
        <w:t xml:space="preserve"> endpoint exposes Prometheus-compatible counters: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biomarker_api_requests_total 1234</w:t>
        <w:br/>
        <w:t>biomarker_api_query_requests_total 567</w:t>
        <w:br/>
        <w:t>biomarker_api_analyze_requests_total 89</w:t>
        <w:br/>
        <w:t>biomarker_api_errors_total 3</w:t>
        <w:br/>
        <w:t>biomarker_collection_vectors{collection="biomarker_reference"} 150</w:t>
        <w:br/>
        <w:t>biomarker_collection_vectors{collection="biomarker_genetic_variants"} 320</w:t>
      </w:r>
    </w:p>
    <w:p>
      <w:pPr>
        <w:pStyle w:val="Heading3"/>
      </w:pPr>
      <w:r>
        <w:t>13.5 Security Considerations</w:t>
      </w:r>
    </w:p>
    <w:p>
      <w:pPr>
        <w:pStyle w:val="ListBullet"/>
        <w:ind w:left="720"/>
      </w:pPr>
      <w:r>
        <w:t xml:space="preserve">API Key Authentication**: When </w:t>
      </w:r>
      <w:r>
        <w:rPr>
          <w:rFonts w:ascii="Consolas" w:hAnsi="Consolas"/>
          <w:color w:val="2E864B"/>
          <w:sz w:val="20"/>
        </w:rPr>
        <w:t>BIOMARKER_API_KEY</w:t>
      </w:r>
      <w:r>
        <w:t xml:space="preserve"> is set, all endpoints (except </w:t>
      </w:r>
      <w:r>
        <w:rPr>
          <w:rFonts w:ascii="Consolas" w:hAnsi="Consolas"/>
          <w:color w:val="2E864B"/>
          <w:sz w:val="20"/>
        </w:rPr>
        <w:t>/health</w:t>
      </w:r>
      <w:r>
        <w:t xml:space="preserve"> and </w:t>
      </w:r>
      <w:r>
        <w:rPr>
          <w:rFonts w:ascii="Consolas" w:hAnsi="Consolas"/>
          <w:color w:val="2E864B"/>
          <w:sz w:val="20"/>
        </w:rPr>
        <w:t>/metrics</w:t>
      </w:r>
      <w:r>
        <w:t xml:space="preserve">) require </w:t>
      </w:r>
      <w:r>
        <w:rPr>
          <w:rFonts w:ascii="Consolas" w:hAnsi="Consolas"/>
          <w:color w:val="2E864B"/>
          <w:sz w:val="20"/>
        </w:rPr>
        <w:t>X-API-Key</w:t>
      </w:r>
      <w:r>
        <w:t xml:space="preserve"> header.</w:t>
      </w:r>
    </w:p>
    <w:p>
      <w:pPr>
        <w:pStyle w:val="ListBullet"/>
        <w:ind w:left="720"/>
      </w:pPr>
      <w:r>
        <w:t xml:space="preserve">Request Size Limiting**: Middleware rejects requests exceeding </w:t>
      </w:r>
      <w:r>
        <w:rPr>
          <w:rFonts w:ascii="Consolas" w:hAnsi="Consolas"/>
          <w:color w:val="2E864B"/>
          <w:sz w:val="20"/>
        </w:rPr>
        <w:t>BIOMARKER_MAX_REQUEST_SIZE_MB</w:t>
      </w:r>
      <w:r>
        <w:t xml:space="preserve"> (default 10 MB).</w:t>
      </w:r>
    </w:p>
    <w:p>
      <w:pPr>
        <w:pStyle w:val="ListBullet"/>
        <w:ind w:left="720"/>
      </w:pPr>
      <w:r>
        <w:t>CORS**: Restricted to configured origins (default: localhost ports 8080, 8528, 8529).</w:t>
      </w:r>
    </w:p>
    <w:p>
      <w:pPr>
        <w:pStyle w:val="ListBullet"/>
        <w:ind w:left="720"/>
      </w:pPr>
      <w:r>
        <w:t xml:space="preserve">Non-root container**: Runtime user is </w:t>
      </w:r>
      <w:r>
        <w:rPr>
          <w:rFonts w:ascii="Consolas" w:hAnsi="Consolas"/>
          <w:color w:val="2E864B"/>
          <w:sz w:val="20"/>
        </w:rPr>
        <w:t>biomarkeruser</w:t>
      </w:r>
      <w:r>
        <w:t xml:space="preserve"> with no shell access.</w:t>
      </w:r>
    </w:p>
    <w:p>
      <w:pPr>
        <w:pStyle w:val="ListBullet"/>
        <w:ind w:left="720"/>
      </w:pPr>
      <w:r>
        <w:t>Input sanitization**: Milvus filter expressions are validated with a safe-character regex (</w:t>
      </w:r>
      <w:r>
        <w:rPr>
          <w:rFonts w:ascii="Consolas" w:hAnsi="Consolas"/>
          <w:color w:val="2E864B"/>
          <w:sz w:val="20"/>
        </w:rPr>
        <w:t>^[A-Za-z0-9 _\-]+$</w:t>
      </w:r>
      <w:r>
        <w:t>) to prevent injection.</w:t>
      </w:r>
    </w:p>
    <w:p>
      <w:pPr>
        <w:pStyle w:val="Heading3"/>
      </w:pPr>
      <w:r>
        <w:t>13.6 Startup Sequence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1. Connect to Milvus (host:port from settings)</w:t>
        <w:br/>
        <w:t>2. Load SentenceTransformer model (BAAI/bge-small-en-v1.5)</w:t>
        <w:br/>
        <w:t>3. Initialize Anthropic Claude client</w:t>
        <w:br/>
        <w:t>4. Load knowledge module (static knowledge graph)</w:t>
        <w:br/>
        <w:t>5. Initialize analysis modules (BiologicalAgeCalculator, etc.)</w:t>
        <w:br/>
        <w:t>6. Build BiomarkerRAGEngine</w:t>
        <w:br/>
        <w:t>7. Build PrecisionBiomarkerAgent</w:t>
        <w:br/>
        <w:t>8. Store references on app.state for route access</w:t>
        <w:br/>
        <w:t>9. Start accepting requests</w:t>
      </w:r>
    </w:p>
    <w:p>
      <w:pPr>
        <w:pStyle w:val="Heading3"/>
      </w:pPr>
      <w:r>
        <w:t>13.7 Graceful Shutdown</w:t>
      </w:r>
    </w:p>
    <w:p>
      <w:r>
        <w:t>On SIGTERM/SIGINT, the lifespan context manager disconnects from Milvus:</w:t>
      </w:r>
    </w:p>
    <w:p>
      <w:pPr>
        <w:ind w:left="567"/>
      </w:pPr>
      <w:r>
        <w:rPr>
          <w:rFonts w:ascii="Consolas" w:hAnsi="Consolas"/>
          <w:color w:val="2E864B"/>
          <w:sz w:val="18"/>
        </w:rPr>
        <w:t>@asynccontextmanager</w:t>
        <w:br/>
        <w:t>async def lifespan(app: FastAPI):</w:t>
        <w:br/>
        <w:t xml:space="preserve">    # ... startup code ...</w:t>
        <w:br/>
        <w:t xml:space="preserve">    yield</w:t>
        <w:br/>
        <w:t xml:space="preserve">    # Shutdown</w:t>
        <w:br/>
        <w:t xml:space="preserve">    if _manager:</w:t>
        <w:br/>
        <w:t xml:space="preserve">        _manager.disconnect()</w:t>
      </w:r>
    </w:p>
    <w:p>
      <w:r>
        <w:t>____________________________________________________________</w:t>
      </w:r>
    </w:p>
    <w:p>
      <w:pPr>
        <w:pStyle w:val="Heading2"/>
      </w:pPr>
      <w:r>
        <w:t>Chapter 14: Future Architecture</w:t>
      </w:r>
    </w:p>
    <w:p>
      <w:pPr>
        <w:pStyle w:val="Heading3"/>
      </w:pPr>
      <w:r>
        <w:t>14.1 Multi-Agent Coordination</w:t>
      </w:r>
    </w:p>
    <w:p>
      <w:r>
        <w:t>The cross-modal event system (</w:t>
      </w:r>
      <w:r>
        <w:rPr>
          <w:rFonts w:ascii="Consolas" w:hAnsi="Consolas"/>
          <w:color w:val="2E864B"/>
          <w:sz w:val="20"/>
        </w:rPr>
        <w:t>api/routes/events.py</w:t>
      </w:r>
      <w:r>
        <w:t>) is the foundation for multi-agent communication:</w:t>
      </w:r>
    </w:p>
    <w:p>
      <w:pPr>
        <w:pStyle w:val="ListBullet"/>
        <w:ind w:left="720"/>
      </w:pPr>
      <w:r>
        <w:t>Biomarker -&gt; Imaging Agent**: Elevated Lp(a) triggers coronary calcium scoring recommendation.</w:t>
      </w:r>
    </w:p>
    <w:p>
      <w:pPr>
        <w:pStyle w:val="ListBullet"/>
        <w:ind w:left="720"/>
      </w:pPr>
      <w:r>
        <w:t>Biomarker -&gt; CAR-T/Oncology Agent**: DPYD poor metabolizer PGx alert forwarded to oncology pipeline.</w:t>
      </w:r>
    </w:p>
    <w:p>
      <w:pPr>
        <w:pStyle w:val="ListBullet"/>
        <w:ind w:left="720"/>
      </w:pPr>
      <w:r>
        <w:t>Imaging Agent -&gt; Biomarker Agent**: Imaging findings trigger biomarker panel recommendations.</w:t>
      </w:r>
    </w:p>
    <w:p>
      <w:pPr>
        <w:pStyle w:val="ListBullet"/>
        <w:ind w:left="720"/>
      </w:pPr>
      <w:r>
        <w:t>Biomarker -&gt; Genomics Pipeline**: Unexpected biomarker patterns trigger VCF re-analysis.</w:t>
      </w:r>
    </w:p>
    <w:p>
      <w:r>
        <w:t>Current implementation uses in-memory event stores. Production would use a message bus (NATS, Kafka, or Redis Streams).</w:t>
      </w:r>
    </w:p>
    <w:p>
      <w:pPr>
        <w:pStyle w:val="Heading3"/>
      </w:pPr>
      <w:r>
        <w:t>14.2 Streaming Biomarker Ingestion</w:t>
      </w:r>
    </w:p>
    <w:p>
      <w:r>
        <w:t>Real-time biomarker ingestion from wearables and continuous monitors:</w:t>
      </w:r>
    </w:p>
    <w:p>
      <w:pPr>
        <w:pStyle w:val="ListBullet"/>
        <w:ind w:left="720"/>
      </w:pPr>
      <w:r>
        <w:t>CGM (continuous glucose monitoring) data -&gt; real-time trajectory updates</w:t>
      </w:r>
    </w:p>
    <w:p>
      <w:pPr>
        <w:pStyle w:val="ListBullet"/>
        <w:ind w:left="720"/>
      </w:pPr>
      <w:r>
        <w:t>Wearable HRV and resting heart rate -&gt; cardiovascular risk refinement</w:t>
      </w:r>
    </w:p>
    <w:p>
      <w:pPr>
        <w:pStyle w:val="ListBullet"/>
        <w:ind w:left="720"/>
      </w:pPr>
      <w:r>
        <w:t>Event-driven re-analysis when new data arrives</w:t>
      </w:r>
    </w:p>
    <w:p>
      <w:pPr>
        <w:pStyle w:val="Heading3"/>
      </w:pPr>
      <w:r>
        <w:t>14.3 Fine-Tuned Embeddings</w:t>
      </w:r>
    </w:p>
    <w:p>
      <w:r>
        <w:t>The current BGE-small-en-v1.5 model is general-purpose. Domain-specific fine-tuning opportunities:</w:t>
      </w:r>
    </w:p>
    <w:p>
      <w:pPr>
        <w:pStyle w:val="ListBullet"/>
        <w:ind w:left="720"/>
      </w:pPr>
      <w:r>
        <w:t>Fine-tune on ClinVar/PharmGKB/CPIC corpus for better biomedical retrieval</w:t>
      </w:r>
    </w:p>
    <w:p>
      <w:pPr>
        <w:pStyle w:val="ListBullet"/>
        <w:ind w:left="720"/>
      </w:pPr>
      <w:r>
        <w:t>Contrastive learning on biomarker-gene-drug triplets</w:t>
      </w:r>
    </w:p>
    <w:p>
      <w:pPr>
        <w:pStyle w:val="ListBullet"/>
        <w:ind w:left="720"/>
      </w:pPr>
      <w:r>
        <w:t>Matryoshka Representation Learning for variable-dimension embeddings (128/256/384)</w:t>
      </w:r>
    </w:p>
    <w:p>
      <w:pPr>
        <w:pStyle w:val="Heading3"/>
      </w:pPr>
      <w:r>
        <w:t>14.4 Longitudinal Analysis</w:t>
      </w:r>
    </w:p>
    <w:p>
      <w:r>
        <w:t>Extending the agent to track biomarker trajectories over time:</w:t>
      </w:r>
    </w:p>
    <w:p>
      <w:pPr>
        <w:pStyle w:val="ListBullet"/>
        <w:ind w:left="720"/>
      </w:pPr>
      <w:r>
        <w:t>Trend detection (improving/worsening/stable) across multiple lab draws</w:t>
      </w:r>
    </w:p>
    <w:p>
      <w:pPr>
        <w:pStyle w:val="ListBullet"/>
        <w:ind w:left="720"/>
      </w:pPr>
      <w:r>
        <w:t>Velocity-based risk prediction (rate of change matters more than absolute value)</w:t>
      </w:r>
    </w:p>
    <w:p>
      <w:pPr>
        <w:pStyle w:val="ListBullet"/>
        <w:ind w:left="720"/>
      </w:pPr>
      <w:r>
        <w:t>Intervention effectiveness monitoring (did the supplement protocol work?)</w:t>
      </w:r>
    </w:p>
    <w:p>
      <w:pPr>
        <w:pStyle w:val="Heading3"/>
      </w:pPr>
      <w:r>
        <w:t>14.5 Federated Learning</w:t>
      </w:r>
    </w:p>
    <w:p>
      <w:r>
        <w:t>Privacy-preserving model improvement across institutions:</w:t>
      </w:r>
    </w:p>
    <w:p>
      <w:pPr>
        <w:pStyle w:val="ListBullet"/>
        <w:ind w:left="720"/>
      </w:pPr>
      <w:r>
        <w:t>Differential privacy for PhenoAge coefficient refinement</w:t>
      </w:r>
    </w:p>
    <w:p>
      <w:pPr>
        <w:pStyle w:val="ListBullet"/>
        <w:ind w:left="720"/>
      </w:pPr>
      <w:r>
        <w:t>Federated fine-tuning of the embedding model</w:t>
      </w:r>
    </w:p>
    <w:p>
      <w:pPr>
        <w:pStyle w:val="ListBullet"/>
        <w:ind w:left="720"/>
      </w:pPr>
      <w:r>
        <w:t>Secure aggregation of trajectory risk models</w:t>
      </w:r>
    </w:p>
    <w:p>
      <w:r>
        <w:t>____________________________________________________________</w:t>
      </w:r>
    </w:p>
    <w:p>
      <w:pPr>
        <w:pStyle w:val="Heading2"/>
      </w:pPr>
      <w:r>
        <w:t>Appendix A: Complete API Reference</w:t>
      </w:r>
    </w:p>
    <w:p>
      <w:pPr>
        <w:pStyle w:val="Heading3"/>
      </w:pPr>
      <w:r>
        <w:t>Root Endpoints</w:t>
      </w:r>
    </w:p>
    <w:p>
      <w:pPr>
        <w:pStyle w:val="Heading3"/>
      </w:pPr>
      <w:r>
        <w:t>`GET /`</w:t>
      </w:r>
    </w:p>
    <w:p>
      <w:r>
        <w:t>Returns service info. No authentication required.</w:t>
      </w:r>
    </w:p>
    <w:p>
      <w:r/>
      <w:r>
        <w:rPr>
          <w:b/>
        </w:rPr>
        <w:t>Response: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{"service": "Biomarker Intelligence Agent", "docs": "/docs", "health": "/health"}</w:t>
      </w:r>
    </w:p>
    <w:p>
      <w:pPr>
        <w:pStyle w:val="Heading3"/>
      </w:pPr>
      <w:r>
        <w:t>`GET /health`</w:t>
      </w:r>
    </w:p>
    <w:p>
      <w:r/>
      <w:r>
        <w:rPr>
          <w:b/>
        </w:rPr>
        <w:t>Response (200):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"status": "healthy",</w:t>
        <w:br/>
        <w:t xml:space="preserve">  "collections": 14,</w:t>
        <w:br/>
        <w:t xml:space="preserve">  "total_vectors": 2847,</w:t>
        <w:br/>
        <w:t xml:space="preserve">  "agent_ready": true</w:t>
        <w:br/>
        <w:t>}</w:t>
      </w:r>
    </w:p>
    <w:p>
      <w:r/>
      <w:r>
        <w:rPr>
          <w:b/>
        </w:rPr>
        <w:t>Response (503):</w:t>
      </w:r>
      <w:r>
        <w:t xml:space="preserve"> Milvus unavailable.</w:t>
      </w:r>
    </w:p>
    <w:p>
      <w:pPr>
        <w:pStyle w:val="Heading3"/>
      </w:pPr>
      <w:r>
        <w:t>`GET /collections`</w:t>
      </w:r>
    </w:p>
    <w:p>
      <w:r/>
      <w:r>
        <w:rPr>
          <w:b/>
        </w:rPr>
        <w:t>Response (200):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"collections": [</w:t>
        <w:br/>
        <w:t xml:space="preserve">    {"name": "biomarker_reference", "record_count": 150},</w:t>
        <w:br/>
        <w:t xml:space="preserve">    {"name": "biomarker_genetic_variants", "record_count": 320}</w:t>
        <w:br/>
        <w:t xml:space="preserve">  ],</w:t>
        <w:br/>
        <w:t xml:space="preserve">  "total": 14</w:t>
        <w:br/>
        <w:t>}</w:t>
      </w:r>
    </w:p>
    <w:p>
      <w:pPr>
        <w:pStyle w:val="Heading3"/>
      </w:pPr>
      <w:r>
        <w:t>`GET /knowledge/stats`</w:t>
      </w:r>
    </w:p>
    <w:p>
      <w:r/>
      <w:r>
        <w:rPr>
          <w:b/>
        </w:rPr>
        <w:t>Response (200):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"disease_domains": 6,</w:t>
        <w:br/>
        <w:t xml:space="preserve">  "total_biomarkers": 45,</w:t>
        <w:br/>
        <w:t xml:space="preserve">  "total_genetic_modifiers": 28,</w:t>
        <w:br/>
        <w:t xml:space="preserve">  "pharmacogenes": 14,</w:t>
        <w:br/>
        <w:t xml:space="preserve">  "pgx_drug_interactions": 35,</w:t>
        <w:br/>
        <w:t xml:space="preserve">  "phenoage_markers": 9,</w:t>
        <w:br/>
        <w:t xml:space="preserve">  "cross_modal_links": 12</w:t>
        <w:br/>
        <w:t>}</w:t>
      </w:r>
    </w:p>
    <w:p>
      <w:pPr>
        <w:pStyle w:val="Heading3"/>
      </w:pPr>
      <w:r>
        <w:t>`GET /metrics`</w:t>
      </w:r>
    </w:p>
    <w:p>
      <w:r>
        <w:t>Returns Prometheus-formatted plain text with counters and gauges.</w:t>
      </w:r>
    </w:p>
    <w:p>
      <w:pPr>
        <w:pStyle w:val="Heading3"/>
      </w:pPr>
      <w:r>
        <w:t>Analysis Endpoints (`/v1`)</w:t>
      </w:r>
    </w:p>
    <w:p>
      <w:pPr>
        <w:pStyle w:val="Heading3"/>
      </w:pPr>
      <w:r>
        <w:t>`POST /v1/analyze`</w:t>
      </w:r>
    </w:p>
    <w:p>
      <w:r>
        <w:t>Full patient analysis (all modules).</w:t>
      </w:r>
    </w:p>
    <w:p>
      <w:r/>
      <w:r>
        <w:rPr>
          <w:b/>
        </w:rPr>
        <w:t>Request: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"patient_id": "PAT-001",</w:t>
        <w:br/>
        <w:t xml:space="preserve">  "age": 45,</w:t>
        <w:br/>
        <w:t xml:space="preserve">  "sex": "M",</w:t>
        <w:br/>
        <w:t xml:space="preserve">  "biomarkers": {"albumin": 4.1, "creatinine": 0.9, "glucose": 95},</w:t>
        <w:br/>
        <w:t xml:space="preserve">  "genotypes": {"rs1801133": "CT"},</w:t>
        <w:br/>
        <w:t xml:space="preserve">  "star_alleles": {"CYP2D6": "*1/*4"}</w:t>
        <w:br/>
        <w:t>}</w:t>
      </w:r>
    </w:p>
    <w:p>
      <w:r/>
      <w:r>
        <w:rPr>
          <w:b/>
        </w:rPr>
        <w:t>Response (200):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"biological_age": {"chronological_age": 45, "biological_age": 43.2, "age_acceleration": -1.8},</w:t>
        <w:br/>
        <w:t xml:space="preserve">  "disease_trajectories": [{"disease": "diabetes", "risk_level": "low", "current_stage": "normal"}],</w:t>
        <w:br/>
        <w:t xml:space="preserve">  "pgx_results": [{"gene": "CYP2D6", "phenotype": "intermediate", "drugs_affected": [...]}],</w:t>
        <w:br/>
        <w:t xml:space="preserve">  "genotype_adjustments": [{"biomarker": "homocysteine", "standard_range": "5-15", "adjusted_range": "5-12"}],</w:t>
        <w:br/>
        <w:t xml:space="preserve">  "critical_alerts": []</w:t>
        <w:br/>
        <w:t>}</w:t>
      </w:r>
    </w:p>
    <w:p>
      <w:pPr>
        <w:pStyle w:val="Heading3"/>
      </w:pPr>
      <w:r>
        <w:t>`POST /v1/biological-age`</w:t>
      </w:r>
    </w:p>
    <w:p>
      <w:r>
        <w:t>Biological age calculation only.</w:t>
      </w:r>
    </w:p>
    <w:p>
      <w:r/>
      <w:r>
        <w:rPr>
          <w:b/>
        </w:rPr>
        <w:t>Request: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"age": 50,</w:t>
        <w:br/>
        <w:t xml:space="preserve">  "biomarkers": {</w:t>
        <w:br/>
        <w:t xml:space="preserve">    "albumin": 4.0, "creatinine": 1.0, "glucose": 100,</w:t>
        <w:br/>
        <w:t xml:space="preserve">    "hs_crp": 2.0, "lymphocyte_pct": 28, "mcv": 90,</w:t>
        <w:br/>
        <w:t xml:space="preserve">    "rdw": 14.0, "alkaline_phosphatase": 70, "wbc": 7.0</w:t>
        <w:br/>
        <w:t xml:space="preserve">  }</w:t>
        <w:br/>
        <w:t>}</w:t>
      </w:r>
    </w:p>
    <w:p>
      <w:r/>
      <w:r>
        <w:rPr>
          <w:b/>
        </w:rPr>
        <w:t>Response (200):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"chronological_age": 50,</w:t>
        <w:br/>
        <w:t xml:space="preserve">  "biological_age": 48.3,</w:t>
        <w:br/>
        <w:t xml:space="preserve">  "age_acceleration": -1.7,</w:t>
        <w:br/>
        <w:t xml:space="preserve">  "mortality_score": 0.023456,</w:t>
        <w:br/>
        <w:t xml:space="preserve">  "mortality_risk": "NORMAL",</w:t>
        <w:br/>
        <w:t xml:space="preserve">  "confidence_interval": {"lower": 38.7, "upper": 57.9},</w:t>
        <w:br/>
        <w:t xml:space="preserve">  "top_aging_drivers": [...]</w:t>
        <w:br/>
        <w:t>}</w:t>
      </w:r>
    </w:p>
    <w:p>
      <w:pPr>
        <w:pStyle w:val="Heading3"/>
      </w:pPr>
      <w:r>
        <w:t>`POST /v1/disease-risk`</w:t>
      </w:r>
    </w:p>
    <w:p>
      <w:r>
        <w:t>Disease trajectory analysis.</w:t>
      </w:r>
    </w:p>
    <w:p>
      <w:r/>
      <w:r>
        <w:rPr>
          <w:b/>
        </w:rPr>
        <w:t>Request: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"age": 45,</w:t>
        <w:br/>
        <w:t xml:space="preserve">  "sex": "M",</w:t>
        <w:br/>
        <w:t xml:space="preserve">  "biomarkers": {"hba1c": 5.8, "fasting_glucose": 105},</w:t>
        <w:br/>
        <w:t xml:space="preserve">  "genotypes": {"TCF7L2_rs7903146": "CT"}</w:t>
        <w:br/>
        <w:t>}</w:t>
      </w:r>
    </w:p>
    <w:p>
      <w:r/>
      <w:r>
        <w:rPr>
          <w:b/>
        </w:rPr>
        <w:t>Response (200):</w:t>
      </w:r>
      <w:r>
        <w:t xml:space="preserve"> List of disease trajectory results across all 9 categories.</w:t>
      </w:r>
    </w:p>
    <w:p>
      <w:pPr>
        <w:pStyle w:val="Heading3"/>
      </w:pPr>
      <w:r>
        <w:t>`POST /v1/pgx`</w:t>
      </w:r>
    </w:p>
    <w:p>
      <w:r>
        <w:t>Pharmacogenomic mapping.</w:t>
      </w:r>
    </w:p>
    <w:p>
      <w:r/>
      <w:r>
        <w:rPr>
          <w:b/>
        </w:rPr>
        <w:t>Request: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"star_alleles": {"CYP2D6": "*4/*4", "CYP2C19": "*1/*2"},</w:t>
        <w:br/>
        <w:t xml:space="preserve">  "genotypes": {"rs1801133": "CT"}</w:t>
        <w:br/>
        <w:t>}</w:t>
      </w:r>
    </w:p>
    <w:p>
      <w:r/>
      <w:r>
        <w:rPr>
          <w:b/>
        </w:rPr>
        <w:t>Response (200):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"gene_results": [</w:t>
        <w:br/>
        <w:t xml:space="preserve">    {</w:t>
        <w:br/>
        <w:t xml:space="preserve">      "gene": "CYP2D6",</w:t>
        <w:br/>
        <w:t xml:space="preserve">      "star_alleles": "*4/*4",</w:t>
        <w:br/>
        <w:t xml:space="preserve">      "phenotype": "Poor Metabolizer",</w:t>
        <w:br/>
        <w:t xml:space="preserve">      "affected_drugs": [</w:t>
        <w:br/>
        <w:t xml:space="preserve">        {"drug": "codeine", "recommendation": "AVOID codeine...", "action": "AVOID", "alert_level": "CRITICAL"}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`POST /v1/query`</w:t>
      </w:r>
    </w:p>
    <w:p>
      <w:r>
        <w:t>RAG Q&amp;A query with optional patient profile.</w:t>
      </w:r>
    </w:p>
    <w:p>
      <w:r/>
      <w:r>
        <w:rPr>
          <w:b/>
        </w:rPr>
        <w:t>Request: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"question": "What does my HbA1c of 5.8% mean?",</w:t>
        <w:br/>
        <w:t xml:space="preserve">  "patient_profile": {</w:t>
        <w:br/>
        <w:t xml:space="preserve">    "patient_id": "PAT-001",</w:t>
        <w:br/>
        <w:t xml:space="preserve">    "age": 45,</w:t>
        <w:br/>
        <w:t xml:space="preserve">    "sex": "M",</w:t>
        <w:br/>
        <w:t xml:space="preserve">    "biomarkers": {"hba1c": 5.8},</w:t>
        <w:br/>
        <w:t xml:space="preserve">    "genotypes": {"TCF7L2_rs7903146": "CT"},</w:t>
        <w:br/>
        <w:t xml:space="preserve">    "star_alleles": {}</w:t>
        <w:br/>
        <w:t xml:space="preserve">  }</w:t>
        <w:br/>
        <w:t>}</w:t>
      </w:r>
    </w:p>
    <w:p>
      <w:r/>
      <w:r>
        <w:rPr>
          <w:b/>
        </w:rPr>
        <w:t>Response (200):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"answer": "Based on the evidence...",</w:t>
        <w:br/>
        <w:t xml:space="preserve">  "evidence": {"query": "...", "hits": [...], "total_collections_searched": 14},</w:t>
        <w:br/>
        <w:t xml:space="preserve">  "search_time_ms": 234.5</w:t>
        <w:br/>
        <w:t>}</w:t>
      </w:r>
    </w:p>
    <w:p>
      <w:pPr>
        <w:pStyle w:val="Heading3"/>
      </w:pPr>
      <w:r>
        <w:t>`GET /v1/health`</w:t>
      </w:r>
    </w:p>
    <w:p>
      <w:r>
        <w:t>V1-specific health check.</w:t>
      </w:r>
    </w:p>
    <w:p>
      <w:pPr>
        <w:pStyle w:val="Heading3"/>
      </w:pPr>
      <w:r>
        <w:t>Report Endpoints (`/v1/report`)</w:t>
      </w:r>
    </w:p>
    <w:p>
      <w:pPr>
        <w:pStyle w:val="Heading3"/>
      </w:pPr>
      <w:r>
        <w:t>`POST /v1/report/generate`</w:t>
      </w:r>
    </w:p>
    <w:p>
      <w:r>
        <w:t>Generate a full 12-section patient report.</w:t>
      </w:r>
    </w:p>
    <w:p>
      <w:r/>
      <w:r>
        <w:rPr>
          <w:b/>
        </w:rPr>
        <w:t>Request:</w:t>
      </w:r>
      <w:r>
        <w:t xml:space="preserve"> Same as </w:t>
      </w:r>
      <w:r>
        <w:rPr>
          <w:rFonts w:ascii="Consolas" w:hAnsi="Consolas"/>
          <w:color w:val="2E864B"/>
          <w:sz w:val="20"/>
        </w:rPr>
        <w:t>/v1/analyze</w:t>
      </w:r>
      <w:r>
        <w:t>.</w:t>
      </w:r>
    </w:p>
    <w:p>
      <w:r/>
      <w:r>
        <w:rPr>
          <w:b/>
        </w:rPr>
        <w:t>Response (200):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"report_id": "rpt-a1b2c3d4",</w:t>
        <w:br/>
        <w:t xml:space="preserve">  "generated_at": "2026-03-11T14:30:25Z",</w:t>
        <w:br/>
        <w:t xml:space="preserve">  "markdown": "# Biomarker Intelligence Report\n\n...",</w:t>
        <w:br/>
        <w:t xml:space="preserve">  "analysis_summary": {...}</w:t>
        <w:br/>
        <w:t>}</w:t>
      </w:r>
    </w:p>
    <w:p>
      <w:pPr>
        <w:pStyle w:val="Heading3"/>
      </w:pPr>
      <w:r>
        <w:t>`GET /v1/report/{report_id}/pdf`</w:t>
      </w:r>
    </w:p>
    <w:p>
      <w:r>
        <w:t>Download a previously generated report as PDF.</w:t>
      </w:r>
    </w:p>
    <w:p>
      <w:r/>
      <w:r>
        <w:rPr>
          <w:b/>
        </w:rPr>
        <w:t>Response (200):</w:t>
      </w:r>
      <w:r>
        <w:t xml:space="preserve"> </w:t>
      </w:r>
      <w:r>
        <w:rPr>
          <w:rFonts w:ascii="Consolas" w:hAnsi="Consolas"/>
          <w:color w:val="2E864B"/>
          <w:sz w:val="20"/>
        </w:rPr>
        <w:t>application/pdf</w:t>
      </w:r>
      <w:r>
        <w:t xml:space="preserve"> binary stream.</w:t>
      </w:r>
    </w:p>
    <w:p>
      <w:pPr>
        <w:pStyle w:val="Heading3"/>
      </w:pPr>
      <w:r>
        <w:t>`POST /v1/report/fhir`</w:t>
      </w:r>
    </w:p>
    <w:p>
      <w:r>
        <w:t>Export analysis as FHIR R4 DiagnosticReport Bundle.</w:t>
      </w:r>
    </w:p>
    <w:p>
      <w:r/>
      <w:r>
        <w:rPr>
          <w:b/>
        </w:rPr>
        <w:t>Response (200):</w:t>
      </w:r>
      <w:r>
        <w:t xml:space="preserve"> FHIR R4 JSON Bundle.</w:t>
      </w:r>
    </w:p>
    <w:p>
      <w:pPr>
        <w:pStyle w:val="Heading3"/>
      </w:pPr>
      <w:r>
        <w:t>Event Endpoints (`/v1/events`)</w:t>
      </w:r>
    </w:p>
    <w:p>
      <w:pPr>
        <w:pStyle w:val="Heading3"/>
      </w:pPr>
      <w:r>
        <w:t>`POST /v1/events/inbound`</w:t>
      </w:r>
    </w:p>
    <w:p>
      <w:r>
        <w:t>Receive cross-modal event from another agent.</w:t>
      </w:r>
    </w:p>
    <w:p>
      <w:r/>
      <w:r>
        <w:rPr>
          <w:b/>
        </w:rPr>
        <w:t>Request:</w:t>
      </w:r>
      <w:r/>
    </w:p>
    <w:p>
      <w:pPr>
        <w:ind w:left="567"/>
      </w:pPr>
      <w:r>
        <w:rPr>
          <w:rFonts w:ascii="Consolas" w:hAnsi="Consolas"/>
          <w:color w:val="2E864B"/>
          <w:sz w:val="18"/>
        </w:rPr>
        <w:t>{</w:t>
        <w:br/>
        <w:t xml:space="preserve">  "source_agent": "imaging_intelligence_agent",</w:t>
        <w:br/>
        <w:t xml:space="preserve">  "event_type": "imaging_finding",</w:t>
        <w:br/>
        <w:t xml:space="preserve">  "payload": {"finding": "coronary calcification", "severity": "moderate"},</w:t>
        <w:br/>
        <w:t xml:space="preserve">  "patient_id": "PAT-001"</w:t>
        <w:br/>
        <w:t>}</w:t>
      </w:r>
    </w:p>
    <w:p>
      <w:pPr>
        <w:pStyle w:val="Heading3"/>
      </w:pPr>
      <w:r>
        <w:t>`GET /v1/events/outbound`</w:t>
      </w:r>
    </w:p>
    <w:p>
      <w:r>
        <w:t>Retrieve pending outbound alerts for other agents.</w:t>
      </w:r>
    </w:p>
    <w:p>
      <w:pPr>
        <w:pStyle w:val="Heading3"/>
      </w:pPr>
      <w:r>
        <w:t>`POST /v1/events/alert`</w:t>
      </w:r>
    </w:p>
    <w:p>
      <w:r>
        <w:t>Send a biomarker alert to the platform event bus.</w:t>
      </w:r>
    </w:p>
    <w:p>
      <w:r>
        <w:t>____________________________________________________________</w:t>
      </w:r>
    </w:p>
    <w:p>
      <w:pPr>
        <w:pStyle w:val="Heading2"/>
      </w:pPr>
      <w:r>
        <w:t>Appendix B: Configuration Reference</w:t>
      </w:r>
    </w:p>
    <w:p>
      <w:r>
        <w:t xml:space="preserve">All settings use the </w:t>
      </w:r>
      <w:r>
        <w:rPr>
          <w:rFonts w:ascii="Consolas" w:hAnsi="Consolas"/>
          <w:color w:val="2E864B"/>
          <w:sz w:val="20"/>
        </w:rPr>
        <w:t>BIOMARKER_</w:t>
      </w:r>
      <w:r>
        <w:t xml:space="preserve"> prefix and are defined in </w:t>
      </w:r>
      <w:r>
        <w:rPr>
          <w:rFonts w:ascii="Consolas" w:hAnsi="Consolas"/>
          <w:color w:val="2E864B"/>
          <w:sz w:val="20"/>
        </w:rPr>
        <w:t>config/settings.py</w:t>
      </w:r>
      <w:r>
        <w:t xml:space="preserve"> via Pydantic BaseSettings. They can be set via environment variables or </w:t>
      </w:r>
      <w:r>
        <w:rPr>
          <w:rFonts w:ascii="Consolas" w:hAnsi="Consolas"/>
          <w:color w:val="2E864B"/>
          <w:sz w:val="20"/>
        </w:rPr>
        <w:t>.env</w:t>
      </w:r>
      <w:r>
        <w:t xml:space="preserve"> file.</w:t>
      </w:r>
    </w:p>
    <w:p>
      <w:pPr>
        <w:pStyle w:val="Heading3"/>
      </w:pPr>
      <w:r>
        <w:t>Path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`BIOMARKER_DATA_DIR`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`&lt;project_root&gt;/data`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Data directory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`BIOMARKER_CACHE_DIR`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`&lt;project_root&gt;/data/cache`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Cache directory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`BIOMARKER_REFERENCE_DIR`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Path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`&lt;project_root&gt;/data/reference`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Reference data directory</w:t>
            </w:r>
          </w:p>
        </w:tc>
      </w:tr>
    </w:tbl>
    <w:p>
      <w:pPr>
        <w:pStyle w:val="Heading3"/>
      </w:pPr>
      <w:r>
        <w:t>Milvus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`BIOMARKER_MILVUS_HOST`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`localhost`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server hostname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`BIOMARKER_MILVUS_PORT`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`19530`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server 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`BIOMARKER_MILVUS_TIMEOUT_SECONDS`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Milvus operation timeout</w:t>
            </w:r>
          </w:p>
        </w:tc>
      </w:tr>
    </w:tbl>
    <w:p>
      <w:pPr>
        <w:pStyle w:val="Heading3"/>
      </w:pPr>
      <w:r>
        <w:t>Embedding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`BIOMARKER_EMBEDDING_MODEL`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`BAAI/bge-small-en-v1.5`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Sentence Transformer model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`BIOMARKER_EMBEDDING_DIMENSION`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`384`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Embedding vector size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`BIOMARKER_EMBEDDING_BATCH_SIZE`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`32`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Batch size for encoding</w:t>
            </w:r>
          </w:p>
        </w:tc>
      </w:tr>
    </w:tbl>
    <w:p>
      <w:pPr>
        <w:pStyle w:val="Heading3"/>
      </w:pPr>
      <w:r>
        <w:t>LLM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`BIOMARKER_LLM_PROVIDER`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`anthropic`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LLM provider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`BIOMARKER_LLM_MODEL`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`claude-sonnet-4-6`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Model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`BIOMARKER_ANTHROPIC_API_KEY`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`None`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Anthropic API key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`BIOMARKER_LLM_MAX_RETRIES`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Max retry attempts</w:t>
            </w:r>
          </w:p>
        </w:tc>
      </w:tr>
    </w:tbl>
    <w:p>
      <w:pPr>
        <w:pStyle w:val="Heading3"/>
      </w:pPr>
      <w:r>
        <w:t>RAG Search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`BIOMARKER_TOP_K_PER_COLLECTION`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Max results per collection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`BIOMARKER_SCORE_THRESHOLD`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`0.4`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Minimum similarity score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`BIOMARKER_CITATION_HIGH_THRESHOLD`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`0.75`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Score threshold for "high" relevance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`BIOMARKER_CITATION_MEDIUM_THRESHOLD`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`0.60`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Score threshold for "medium" relevance</w:t>
            </w:r>
          </w:p>
        </w:tc>
      </w:tr>
    </w:tbl>
    <w:p>
      <w:pPr>
        <w:pStyle w:val="Heading3"/>
      </w:pPr>
      <w:r>
        <w:t>Collection Weight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Collection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`BIOMARKER_WEIGHT_BIOMARKER_REF`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`0.12`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biomarker_reference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`BIOMARKER_WEIGHT_GENETIC_VARIANTS`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`0.11`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biomarker_genetic_variants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`BIOMARKER_WEIGHT_PGX_RULES`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`0.10`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biomarker_pgx_rules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`BIOMARKER_WEIGHT_DISEASE_TRAJECTORIES`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`0.10`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biomarker_disease_trajectories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`BIOMARKER_WEIGHT_CLINICAL_EVIDENCE`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`0.09`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biomarker_clinical_evidence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`BIOMARKER_WEIGHT_GENOMIC_EVIDENCE`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`0.08`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genomic_evidence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`BIOMARKER_WEIGHT_DRUG_INTERACTIONS`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`0.07`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biomarker_drug_interactions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`BIOMARKER_WEIGHT_AGING_MARKERS`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`0.07`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biomarker_aging_markers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`BIOMARKER_WEIGHT_NUTRITION`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biomarker_nutrition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`BIOMARKER_WEIGHT_GENOTYPE_ADJUSTMENTS`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biomarker_genotype_adjustments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`BIOMARKER_WEIGHT_MONITORING`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`0.05`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biomarker_monitoring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`BIOMARKER_WEIGHT_CRITICAL_VALUES`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`0.04`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biomarker_critical_values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`BIOMARKER_WEIGHT_DISCORDANCE_RULES`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`0.04`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biomarker_discordance_rules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`BIOMARKER_WEIGHT_AJ_CARRIER_SCREENING`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`0.03`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biomarker_aj_carrier_screening</w:t>
            </w:r>
          </w:p>
        </w:tc>
      </w:tr>
    </w:tbl>
    <w:p>
      <w:r>
        <w:t>Weights are validated at startup to sum to ~1.0 (tolerance: +/- 0.05).</w:t>
      </w:r>
    </w:p>
    <w:p>
      <w:pPr>
        <w:pStyle w:val="Heading3"/>
      </w:pPr>
      <w:r>
        <w:t>Server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`BIOMARKER_API_HOST`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`0.0.0.0`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API bind address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`BIOMARKER_API_PORT`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`8529`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API 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`BIOMARKER_STREAMLIT_PORT`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`8528`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Streamlit UI port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`BIOMARKER_METRICS_ENABLED`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bool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`true`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Enable Prometheus metrics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`BIOMARKER_CORS_ORIGINS`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`http://localhost:8080,...`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Comma-separated CORS origins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`BIOMARKER_MAX_REQUEST_SIZE_MB`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`10`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Max request body size (MB)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`BIOMARKER_REQUEST_TIMEOUT_SECONDS`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`60`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Request timeout</w:t>
            </w:r>
          </w:p>
        </w:tc>
      </w:tr>
    </w:tbl>
    <w:p>
      <w:pPr>
        <w:pStyle w:val="Heading3"/>
      </w:pPr>
      <w:r>
        <w:t>Authentication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`BIOMARKER_API_KEY`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`""`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API key; empty disables auth</w:t>
            </w:r>
          </w:p>
        </w:tc>
      </w:tr>
    </w:tbl>
    <w:p>
      <w:pPr>
        <w:pStyle w:val="Heading3"/>
      </w:pPr>
      <w:r>
        <w:t>Conversation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Env Var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`BIOMARKER_MAX_CONVERSATION_CONTEXT`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`3`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Max conversation turns in memory</w:t>
            </w:r>
          </w:p>
        </w:tc>
      </w:tr>
    </w:tbl>
    <w:p>
      <w:r>
        <w:t>____________________________________________________________</w:t>
      </w:r>
    </w:p>
    <w:p>
      <w:pPr>
        <w:pStyle w:val="Heading2"/>
      </w:pPr>
      <w:r>
        <w:t>Appendix C: Collection Schema Reference</w:t>
      </w:r>
    </w:p>
    <w:p>
      <w:r>
        <w:t xml:space="preserve">All collections use </w:t>
      </w:r>
      <w:r>
        <w:rPr>
          <w:rFonts w:ascii="Consolas" w:hAnsi="Consolas"/>
          <w:color w:val="2E864B"/>
          <w:sz w:val="20"/>
        </w:rPr>
        <w:t>IVF_FLAT</w:t>
      </w:r>
      <w:r>
        <w:t xml:space="preserve"> index with </w:t>
      </w:r>
      <w:r>
        <w:rPr>
          <w:rFonts w:ascii="Consolas" w:hAnsi="Consolas"/>
          <w:color w:val="2E864B"/>
          <w:sz w:val="20"/>
        </w:rPr>
        <w:t>COSINE</w:t>
      </w:r>
      <w:r>
        <w:t xml:space="preserve"> metric and </w:t>
      </w:r>
      <w:r>
        <w:rPr>
          <w:rFonts w:ascii="Consolas" w:hAnsi="Consolas"/>
          <w:color w:val="2E864B"/>
          <w:sz w:val="20"/>
        </w:rPr>
        <w:t>384</w:t>
      </w:r>
      <w:r>
        <w:t xml:space="preserve">-dimensional </w:t>
      </w:r>
      <w:r>
        <w:rPr>
          <w:rFonts w:ascii="Consolas" w:hAnsi="Consolas"/>
          <w:color w:val="2E864B"/>
          <w:sz w:val="20"/>
        </w:rPr>
        <w:t>FLOAT_VECTOR</w:t>
      </w:r>
      <w:r>
        <w:t xml:space="preserve"> embeddings from </w:t>
      </w:r>
      <w:r>
        <w:rPr>
          <w:rFonts w:ascii="Consolas" w:hAnsi="Consolas"/>
          <w:color w:val="2E864B"/>
          <w:sz w:val="20"/>
        </w:rPr>
        <w:t>BAAI/bge-small-en-v1.5</w:t>
      </w:r>
      <w:r>
        <w:t>.</w:t>
      </w:r>
    </w:p>
    <w:p>
      <w:pPr>
        <w:pStyle w:val="Heading3"/>
      </w:pPr>
      <w:r>
        <w:t>1. biomarker_reference</w:t>
      </w:r>
    </w:p>
    <w:p>
      <w:r>
        <w:t>Reference biomarker definitions, ranges, and clinical significance.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biomarker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`name`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 display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`unit`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Measurement unit (e.g., mg/dL)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`category`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CBC, CMP, Lipids, Thyroid,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`ref_range_min`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Standard reference range lower bound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`ref_range_max`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Standard reference range upper bound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`clinical_significance`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Clinical interpretation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`epigenetic_clock`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PhenoAge/GrimAge coefficient if applicable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`genetic_modifiers`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Comma-separated modifier genes</w:t>
            </w:r>
          </w:p>
        </w:tc>
      </w:tr>
    </w:tbl>
    <w:p>
      <w:pPr>
        <w:pStyle w:val="Heading3"/>
      </w:pPr>
      <w:r>
        <w:t>2. biomarker_genetic_variants</w:t>
      </w:r>
    </w:p>
    <w:p>
      <w:r>
        <w:t>Genetic variants affecting biomarker levels and disease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variant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 symbol (e.g., MTHFR)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`rs_id`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dbSNP rsID (e.g., rs1801133)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`risk_allele`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Risk allele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`protective_allele`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Protective allele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`effect_size`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Effect size 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`mechanism`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Molecular mechanism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`disease_associations`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Comma-separated disease associations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3. biomarker_pgx_rules</w:t>
      </w:r>
    </w:p>
    <w:p>
      <w:r>
        <w:t>Pharmacogenomic dosing rules following CPIC guidelines.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PGx rule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Pharmacogene (e.g., CYP2D6)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`star_alleles`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Star allele combination (e.g., *1/*2)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`drug`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Drug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`phenotype`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Metabolizer phenotype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`cpic_level`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CPIC evidence level (1A, 1B, 2A, etc.)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`recommendation`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Clinical recommendation text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4. biomarker_disease_trajectories</w:t>
      </w:r>
    </w:p>
    <w:p>
      <w:r>
        <w:t>Disease progression trajectory definitions and staging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trajectory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`disease`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Disease category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`disease_area`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Disease area for filtering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`stage`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Progression stage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`biomarker_pattern`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 criteria for this stage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`genetic_modifiers`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Genetic modifiers affecting trajectory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5. biomarker_clinical_evidence</w:t>
      </w:r>
    </w:p>
    <w:p>
      <w:r>
        <w:t>Published clinical evidence with PubMed linkage.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evidence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`title`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Publication title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`authors`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Author list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`year`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Publication year (used for date filters)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`pmid`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PubMed ID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`disease_area`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Disease area for filtering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`evidence_level`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Evidence level classification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Abstract/summary for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`text_summary`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Concise summary</w:t>
            </w:r>
          </w:p>
        </w:tc>
      </w:tr>
    </w:tbl>
    <w:p>
      <w:pPr>
        <w:pStyle w:val="Heading3"/>
      </w:pPr>
      <w:r>
        <w:t>6. biomarker_nutrition</w:t>
      </w:r>
    </w:p>
    <w:p>
      <w:r>
        <w:t>Genotype-aware nutritional guidance.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guideline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`nutrient`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Nutrient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Relevant gene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`genotype`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Genotype that modifies recommendation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`recommendation`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Nutritional recommendation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7. biomarker_drug_interactions</w:t>
      </w:r>
    </w:p>
    <w:p>
      <w:r>
        <w:t>Gene-drug interaction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interaction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`drug_name`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Drug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Interacting gene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`interaction_type`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Type of interaction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`severity`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Severity level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`recommendation`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Clinical recommendation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8. biomarker_aging_markers</w:t>
      </w:r>
    </w:p>
    <w:p>
      <w:r>
        <w:t>Epigenetic aging clock markers and correlations.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marker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`marker_name`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Aging marker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`clock_type`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PhenoAge, GrimAge, etc.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`coefficient`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Clock coefficient value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`direction`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Aging or protective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9. biomarker_genotype_adjustments</w:t>
      </w:r>
    </w:p>
    <w:p>
      <w:r>
        <w:t>Genotype-based reference range adjustments.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adjustment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 being adjusted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 causing adjustment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`genotype`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Specific genotype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`standard_range`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Standard reference range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`adjusted_range`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Genotype-adjusted range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`rationale`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Clinical rationale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10. biomarker_monitoring</w:t>
      </w:r>
    </w:p>
    <w:p>
      <w:r>
        <w:t>Condition-specific monitoring protocols.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protocol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`condition`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Condition being monitored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 to monitor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`frequency`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Monitoring frequency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`rationale`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Why this monitoring is needed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11. biomarker_critical_values</w:t>
      </w:r>
    </w:p>
    <w:p>
      <w:r>
        <w:t>Critical value thresholds requiring immediate clinical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critical value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Biomarker name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`threshold_high`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Critical high threshold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`threshold_low`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Critical low threshold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`unit`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Unit of measurement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`action`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Required clinical action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12. biomarker_discordance_rules</w:t>
      </w:r>
    </w:p>
    <w:p>
      <w:r>
        <w:t>Cross-biomarker discordance detection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rule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`biomarker_a`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First biomarker in pair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`biomarker_b`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Second biomarker in pair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`pattern`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Expected vs discordant pattern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`clinical_meaning`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Clinical interpretation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13. biomarker_aj_carrier_screening</w:t>
      </w:r>
    </w:p>
    <w:p>
      <w:r>
        <w:t>Ashkenazi Jewish genetic carrier screening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Unique screening entry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 name (BRCA1, HEXA, GBA, etc.)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`condition`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200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Associated condition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`carrier_frequency`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Population carrier frequency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`inheritance`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Inheritance pattern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`compound_risks`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Compound risk interactions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chunk used for embedding</w:t>
            </w:r>
          </w:p>
        </w:tc>
      </w:tr>
    </w:tbl>
    <w:p>
      <w:pPr>
        <w:pStyle w:val="Heading3"/>
      </w:pPr>
      <w:r>
        <w:t>14. genomic_evidence (read-only, shared)</w:t>
      </w:r>
    </w:p>
    <w:p>
      <w:r>
        <w:t>Shared genomic variant evidence collection from the VCF-derived pipeline. Read-only for the biomarker agent; written by the genomics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Max Length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`id`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 (PK)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Variant identifier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`embedding`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FLOAT_VECTOR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dim=384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BGE-small-en-v1.5 text embedding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`chrom`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Chromosome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`pos`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INT64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--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Genomic position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`ref`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Reference allele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`alt`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Alternate allele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`gene`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Gene symbol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`consequence`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Variant consequence (missense, etc.)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`clinvar_significance`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ClinVar clinical significance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20"/>
              </w:rPr>
              <w:t>`text_chunk`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VARCHAR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3000</w:t>
            </w:r>
          </w:p>
        </w:tc>
        <w:tc>
          <w:tcPr>
            <w:tcW w:type="dxa" w:w="2160"/>
          </w:tcPr>
          <w:p>
            <w:pPr/>
            <w:r>
              <w:rPr>
                <w:sz w:val="20"/>
              </w:rPr>
              <w:t>Text summary for embedding</w:t>
            </w:r>
          </w:p>
        </w:tc>
      </w:tr>
    </w:tbl>
    <w:p>
      <w:r>
        <w:t>____________________________________________________________</w:t>
      </w:r>
    </w:p>
    <w:p>
      <w:r/>
      <w:r>
        <w:rPr>
          <w:i/>
        </w:rPr>
        <w:t>End of Learning Guide (Advanced) -- Precision Biomarker Intelligence Agent</w:t>
      </w:r>
      <w:r/>
    </w:p>
    <w:p>
      <w:r/>
      <w:r>
        <w:rPr>
          <w:i/>
        </w:rPr>
        <w:t>Total codebase: 12,628 lines source + 8,772 lines tests = 21,400 lines across 36 files.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773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7733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773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