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АКТ № 1</w:t>
      </w:r>
    </w:p>
    <w:p>
      <w:r>
        <w:rPr>
          <w:rFonts w:ascii="Arial" w:cs="Arial" w:eastAsia="Arial" w:hAnsi="Arial"/>
          <w:sz w:val="24"/>
          <w:szCs w:val="24"/>
        </w:rPr>
        <w:t xml:space="preserve">Дата: {{field:FLD-000185|format=words}}</w:t>
      </w:r>
    </w:p>
    <w:p>
      <w:r>
        <w:rPr>
          <w:rFonts w:ascii="Arial" w:cs="Arial" w:eastAsia="Arial" w:hAnsi="Arial"/>
          <w:sz w:val="24"/>
          <w:szCs w:val="24"/>
        </w:rPr>
        <w:t xml:space="preserve">Исполнитель в лице руководителя {{field:FLD-000152|case=genitive}}, </w:t>
      </w:r>
    </w:p>
    <w:p>
      <w:r>
        <w:rPr>
          <w:rFonts w:ascii="Arial" w:cs="Arial" w:eastAsia="Arial" w:hAnsi="Arial"/>
          <w:sz w:val="24"/>
          <w:szCs w:val="24"/>
        </w:rPr>
        <w:t xml:space="preserve">действующего по должности {{field:FLD-000153|case=genitive}}.</w:t>
      </w:r>
    </w:p>
    <w:p>
      <w:r>
        <w:rPr>
          <w:rFonts w:ascii="Arial" w:cs="Arial" w:eastAsia="Arial" w:hAnsi="Arial"/>
          <w:sz w:val="24"/>
          <w:szCs w:val="24"/>
        </w:rPr>
        <w:t xml:space="preserve">Сумма акта: {{field:FLD-000191}} BYN ({{field:FLD-000191|format=words}}).</w:t>
      </w:r>
    </w:p>
    <w:p>
      <w:r>
        <w:rPr>
          <w:rFonts w:ascii="Arial" w:cs="Arial" w:eastAsia="Arial" w:hAnsi="Arial"/>
          <w:sz w:val="24"/>
          <w:szCs w:val="24"/>
        </w:rPr>
        <w:t xml:space="preserve">Активность тест: {{field:FLD-000003|format=text}}.</w:t>
      </w:r>
    </w:p>
    <w:p>
      <w:r>
        <w:rPr>
          <w:rFonts w:ascii="Arial" w:cs="Arial" w:eastAsia="Arial" w:hAnsi="Arial"/>
          <w:sz w:val="24"/>
          <w:szCs w:val="24"/>
        </w:rPr>
        <w:t xml:space="preserve">Подпись руководителя: {{field:FLD-000152}}.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2026-05-08T19:53:26.796Z</dcterms:created>
  <dcterms:modified xsi:type="dcterms:W3CDTF">2026-05-08T19:53:26.797Z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