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A75" w:rsidRPr="00A91BF1" w:rsidRDefault="009B2A75" w:rsidP="00744A02">
      <w:pPr>
        <w:ind w:left="720" w:firstLine="720"/>
        <w:rPr>
          <w:b/>
          <w:color w:val="984806" w:themeColor="accent6" w:themeShade="80"/>
          <w:sz w:val="24"/>
        </w:rPr>
      </w:pPr>
      <w:r w:rsidRPr="00A91BF1">
        <w:rPr>
          <w:color w:val="984806" w:themeColor="accent6" w:themeShade="80"/>
          <w:sz w:val="24"/>
        </w:rPr>
        <w:t xml:space="preserve">Current AVF system is running on </w:t>
      </w:r>
      <w:r w:rsidRPr="00A91BF1">
        <w:rPr>
          <w:b/>
          <w:color w:val="984806" w:themeColor="accent6" w:themeShade="80"/>
          <w:sz w:val="24"/>
        </w:rPr>
        <w:t>MS SQL Database</w:t>
      </w:r>
      <w:r w:rsidR="00DE581A" w:rsidRPr="00A91BF1">
        <w:rPr>
          <w:b/>
          <w:color w:val="984806" w:themeColor="accent6" w:themeShade="80"/>
          <w:sz w:val="24"/>
        </w:rPr>
        <w:t xml:space="preserve"> </w:t>
      </w:r>
      <w:r w:rsidR="00DE581A" w:rsidRPr="00A91BF1">
        <w:rPr>
          <w:color w:val="984806" w:themeColor="accent6" w:themeShade="80"/>
          <w:sz w:val="24"/>
        </w:rPr>
        <w:t xml:space="preserve">and we will migrate into </w:t>
      </w:r>
      <w:r w:rsidR="00DE581A" w:rsidRPr="00A91BF1">
        <w:rPr>
          <w:b/>
          <w:color w:val="984806" w:themeColor="accent6" w:themeShade="80"/>
          <w:sz w:val="24"/>
        </w:rPr>
        <w:t>MYSQL Database</w:t>
      </w:r>
    </w:p>
    <w:p w:rsidR="00DE581A" w:rsidRPr="00A91BF1" w:rsidRDefault="00DE581A" w:rsidP="008005D9">
      <w:pPr>
        <w:rPr>
          <w:color w:val="984806" w:themeColor="accent6" w:themeShade="80"/>
        </w:rPr>
      </w:pPr>
      <w:r w:rsidRPr="00A91BF1">
        <w:rPr>
          <w:b/>
          <w:color w:val="984806" w:themeColor="accent6" w:themeShade="80"/>
        </w:rPr>
        <w:tab/>
      </w:r>
      <w:r w:rsidRPr="00A91BF1">
        <w:rPr>
          <w:b/>
          <w:color w:val="984806" w:themeColor="accent6" w:themeShade="80"/>
        </w:rPr>
        <w:tab/>
      </w:r>
      <w:r w:rsidRPr="00A91BF1">
        <w:rPr>
          <w:color w:val="984806" w:themeColor="accent6" w:themeShade="80"/>
        </w:rPr>
        <w:t>Followings objects will be migrated into MYSQL</w:t>
      </w:r>
    </w:p>
    <w:p w:rsidR="00DE581A" w:rsidRPr="00A91BF1" w:rsidRDefault="00DE581A" w:rsidP="008005D9">
      <w:pPr>
        <w:pStyle w:val="ListParagraph"/>
        <w:numPr>
          <w:ilvl w:val="0"/>
          <w:numId w:val="4"/>
        </w:numPr>
        <w:rPr>
          <w:color w:val="984806" w:themeColor="accent6" w:themeShade="80"/>
        </w:rPr>
      </w:pPr>
      <w:r w:rsidRPr="00A91BF1">
        <w:rPr>
          <w:color w:val="984806" w:themeColor="accent6" w:themeShade="80"/>
        </w:rPr>
        <w:t>Table</w:t>
      </w:r>
    </w:p>
    <w:p w:rsidR="00DE581A" w:rsidRPr="00A91BF1" w:rsidRDefault="00DE581A" w:rsidP="008005D9">
      <w:pPr>
        <w:pStyle w:val="ListParagraph"/>
        <w:numPr>
          <w:ilvl w:val="0"/>
          <w:numId w:val="4"/>
        </w:numPr>
        <w:rPr>
          <w:color w:val="984806" w:themeColor="accent6" w:themeShade="80"/>
        </w:rPr>
      </w:pPr>
      <w:r w:rsidRPr="00A91BF1">
        <w:rPr>
          <w:color w:val="984806" w:themeColor="accent6" w:themeShade="80"/>
        </w:rPr>
        <w:t>Procedure</w:t>
      </w:r>
    </w:p>
    <w:p w:rsidR="00DE581A" w:rsidRPr="00A91BF1" w:rsidRDefault="00DE581A" w:rsidP="008005D9">
      <w:pPr>
        <w:pStyle w:val="ListParagraph"/>
        <w:numPr>
          <w:ilvl w:val="0"/>
          <w:numId w:val="4"/>
        </w:numPr>
        <w:rPr>
          <w:color w:val="984806" w:themeColor="accent6" w:themeShade="80"/>
        </w:rPr>
      </w:pPr>
      <w:r w:rsidRPr="00A91BF1">
        <w:rPr>
          <w:color w:val="984806" w:themeColor="accent6" w:themeShade="80"/>
        </w:rPr>
        <w:t>View</w:t>
      </w:r>
    </w:p>
    <w:p w:rsidR="00DE581A" w:rsidRPr="00A91BF1" w:rsidRDefault="00DE581A" w:rsidP="008005D9">
      <w:pPr>
        <w:pStyle w:val="ListParagraph"/>
        <w:numPr>
          <w:ilvl w:val="0"/>
          <w:numId w:val="4"/>
        </w:numPr>
        <w:rPr>
          <w:color w:val="984806" w:themeColor="accent6" w:themeShade="80"/>
        </w:rPr>
      </w:pPr>
      <w:r w:rsidRPr="00A91BF1">
        <w:rPr>
          <w:color w:val="984806" w:themeColor="accent6" w:themeShade="80"/>
        </w:rPr>
        <w:t>Functions</w:t>
      </w:r>
    </w:p>
    <w:p w:rsidR="00DE581A" w:rsidRPr="00A91BF1" w:rsidRDefault="00A91BF1" w:rsidP="008005D9">
      <w:pPr>
        <w:pStyle w:val="ListParagraph"/>
        <w:numPr>
          <w:ilvl w:val="0"/>
          <w:numId w:val="4"/>
        </w:numPr>
        <w:rPr>
          <w:color w:val="984806" w:themeColor="accent6" w:themeShade="80"/>
        </w:rPr>
      </w:pPr>
      <w:r>
        <w:rPr>
          <w:color w:val="984806" w:themeColor="accent6" w:themeShade="80"/>
        </w:rPr>
        <w:t>Existing</w:t>
      </w:r>
      <w:r w:rsidR="00DE581A" w:rsidRPr="00A91BF1">
        <w:rPr>
          <w:color w:val="984806" w:themeColor="accent6" w:themeShade="80"/>
        </w:rPr>
        <w:t xml:space="preserve"> Data </w:t>
      </w:r>
    </w:p>
    <w:p w:rsidR="00DE581A" w:rsidRPr="00691332" w:rsidRDefault="008005D9" w:rsidP="008005D9">
      <w:pPr>
        <w:ind w:left="1440"/>
        <w:rPr>
          <w:color w:val="984806" w:themeColor="accent6" w:themeShade="80"/>
          <w:sz w:val="24"/>
        </w:rPr>
      </w:pPr>
      <w:r w:rsidRPr="00691332">
        <w:rPr>
          <w:color w:val="984806" w:themeColor="accent6" w:themeShade="80"/>
          <w:sz w:val="24"/>
        </w:rPr>
        <w:t xml:space="preserve">Other database objects will not be migrated. </w:t>
      </w:r>
      <w:r w:rsidR="00DE581A" w:rsidRPr="00691332">
        <w:rPr>
          <w:color w:val="984806" w:themeColor="accent6" w:themeShade="80"/>
          <w:sz w:val="24"/>
        </w:rPr>
        <w:t xml:space="preserve"> </w:t>
      </w:r>
    </w:p>
    <w:p w:rsidR="00A91BF1" w:rsidRDefault="00A91BF1" w:rsidP="008005D9">
      <w:pPr>
        <w:ind w:left="1440"/>
        <w:rPr>
          <w:color w:val="984806" w:themeColor="accent6" w:themeShade="80"/>
        </w:rPr>
      </w:pPr>
    </w:p>
    <w:p w:rsidR="00FD0ACB" w:rsidRDefault="008005D9" w:rsidP="008005D9">
      <w:pPr>
        <w:ind w:left="1440"/>
      </w:pPr>
      <w:r>
        <w:t>We prefer Amazon SCT and DMS to migrate those objects.</w:t>
      </w:r>
    </w:p>
    <w:p w:rsidR="008005D9" w:rsidRDefault="008005D9" w:rsidP="00744A02">
      <w:pPr>
        <w:spacing w:line="240" w:lineRule="auto"/>
        <w:ind w:left="1440"/>
      </w:pPr>
      <w:r>
        <w:t xml:space="preserve">Step 1: </w:t>
      </w:r>
      <w:r w:rsidRPr="008005D9">
        <w:rPr>
          <w:b/>
        </w:rPr>
        <w:t>SCT (Schema Conversion Tool</w:t>
      </w:r>
      <w:r>
        <w:t>): SCT will be used to convert schema from source to destination database.</w:t>
      </w:r>
    </w:p>
    <w:p w:rsidR="008005D9" w:rsidRDefault="008005D9" w:rsidP="00744A02">
      <w:pPr>
        <w:spacing w:line="240" w:lineRule="auto"/>
        <w:ind w:left="1440"/>
      </w:pPr>
      <w:r>
        <w:t>This step is required because Schema is Different in Different database</w:t>
      </w:r>
    </w:p>
    <w:p w:rsidR="008005D9" w:rsidRDefault="008005D9" w:rsidP="00744A02">
      <w:pPr>
        <w:spacing w:line="240" w:lineRule="auto"/>
        <w:ind w:left="1440"/>
      </w:pPr>
      <w:r>
        <w:t xml:space="preserve">Step 2: </w:t>
      </w:r>
      <w:r>
        <w:rPr>
          <w:b/>
        </w:rPr>
        <w:t>DMS</w:t>
      </w:r>
      <w:r w:rsidRPr="008005D9">
        <w:rPr>
          <w:b/>
        </w:rPr>
        <w:t xml:space="preserve"> (</w:t>
      </w:r>
      <w:r>
        <w:rPr>
          <w:b/>
        </w:rPr>
        <w:t>Database Migration Service</w:t>
      </w:r>
      <w:r>
        <w:t xml:space="preserve">): after migration of Schema, DMS service will be use to port data from  </w:t>
      </w:r>
    </w:p>
    <w:p w:rsidR="009B2A75" w:rsidRDefault="008005D9" w:rsidP="00744A02">
      <w:pPr>
        <w:spacing w:line="240" w:lineRule="auto"/>
        <w:ind w:left="1440"/>
      </w:pPr>
      <w:proofErr w:type="gramStart"/>
      <w:r>
        <w:t>Source to migration database.</w:t>
      </w:r>
      <w:bookmarkStart w:id="0" w:name="_GoBack"/>
      <w:bookmarkEnd w:id="0"/>
      <w:proofErr w:type="gramEnd"/>
    </w:p>
    <w:p w:rsidR="00691332" w:rsidRDefault="00691332" w:rsidP="00744A02">
      <w:pPr>
        <w:spacing w:line="240" w:lineRule="auto"/>
        <w:ind w:left="1440"/>
      </w:pPr>
    </w:p>
    <w:p w:rsidR="00691332" w:rsidRDefault="00691332" w:rsidP="00744A02">
      <w:pPr>
        <w:spacing w:line="240" w:lineRule="auto"/>
        <w:ind w:left="1440"/>
      </w:pPr>
    </w:p>
    <w:p w:rsidR="00691332" w:rsidRDefault="00691332" w:rsidP="00744A02">
      <w:pPr>
        <w:spacing w:line="240" w:lineRule="auto"/>
        <w:ind w:left="1440"/>
      </w:pPr>
    </w:p>
    <w:p w:rsidR="00691332" w:rsidRDefault="00691332" w:rsidP="00744A02">
      <w:pPr>
        <w:spacing w:line="240" w:lineRule="auto"/>
        <w:ind w:left="1440"/>
      </w:pPr>
    </w:p>
    <w:p w:rsidR="00691332" w:rsidRDefault="00691332" w:rsidP="00744A02">
      <w:pPr>
        <w:spacing w:line="240" w:lineRule="auto"/>
        <w:ind w:left="1440"/>
      </w:pPr>
    </w:p>
    <w:p w:rsidR="00691332" w:rsidRDefault="00691332" w:rsidP="00744A02">
      <w:pPr>
        <w:spacing w:line="240" w:lineRule="auto"/>
        <w:ind w:left="1440"/>
      </w:pPr>
    </w:p>
    <w:p w:rsidR="00691332" w:rsidRDefault="00691332" w:rsidP="00744A02">
      <w:pPr>
        <w:spacing w:line="240" w:lineRule="auto"/>
        <w:ind w:left="1440"/>
      </w:pPr>
    </w:p>
    <w:p w:rsidR="00691332" w:rsidRDefault="00691332" w:rsidP="00744A02">
      <w:pPr>
        <w:spacing w:line="240" w:lineRule="auto"/>
        <w:ind w:left="1440"/>
      </w:pPr>
    </w:p>
    <w:p w:rsidR="00691332" w:rsidRDefault="00691332" w:rsidP="00744A02">
      <w:pPr>
        <w:spacing w:line="240" w:lineRule="auto"/>
        <w:ind w:left="1440"/>
      </w:pPr>
    </w:p>
    <w:p w:rsidR="00691332" w:rsidRDefault="00691332" w:rsidP="00744A02">
      <w:pPr>
        <w:spacing w:line="240" w:lineRule="auto"/>
        <w:ind w:left="1440"/>
      </w:pPr>
    </w:p>
    <w:p w:rsidR="00691332" w:rsidRDefault="00691332" w:rsidP="00744A02">
      <w:pPr>
        <w:spacing w:line="240" w:lineRule="auto"/>
        <w:ind w:left="1440"/>
      </w:pPr>
    </w:p>
    <w:p w:rsidR="00691332" w:rsidRDefault="00691332" w:rsidP="00744A02">
      <w:pPr>
        <w:spacing w:line="240" w:lineRule="auto"/>
        <w:ind w:left="1440"/>
      </w:pPr>
    </w:p>
    <w:p w:rsidR="00691332" w:rsidRDefault="00691332" w:rsidP="00744A02">
      <w:pPr>
        <w:spacing w:line="240" w:lineRule="auto"/>
        <w:ind w:left="1440"/>
      </w:pPr>
    </w:p>
    <w:p w:rsidR="00691332" w:rsidRDefault="00691332" w:rsidP="00744A02">
      <w:pPr>
        <w:spacing w:line="240" w:lineRule="auto"/>
        <w:ind w:left="1440"/>
      </w:pPr>
    </w:p>
    <w:p w:rsidR="00212677" w:rsidRDefault="00212677">
      <w:pPr>
        <w:rPr>
          <w:b/>
          <w:u w:val="single"/>
        </w:rPr>
      </w:pPr>
      <w:r>
        <w:lastRenderedPageBreak/>
        <w:tab/>
      </w:r>
      <w:r>
        <w:tab/>
      </w:r>
      <w:r w:rsidRPr="007D3794">
        <w:rPr>
          <w:b/>
          <w:u w:val="single"/>
        </w:rPr>
        <w:t>Approach 1</w:t>
      </w:r>
    </w:p>
    <w:p w:rsidR="007D3794" w:rsidRDefault="007D3794" w:rsidP="007D3794">
      <w:pPr>
        <w:ind w:left="1440"/>
        <w:rPr>
          <w:b/>
        </w:rPr>
      </w:pPr>
      <w:r>
        <w:rPr>
          <w:b/>
        </w:rPr>
        <w:t>In this approach, network connectivity is established between AWS DMS and SCT to In-House MS SQL Database</w:t>
      </w:r>
      <w:r w:rsidR="00744A02">
        <w:rPr>
          <w:b/>
        </w:rPr>
        <w:t>.</w:t>
      </w:r>
    </w:p>
    <w:p w:rsidR="00744A02" w:rsidRPr="007D3794" w:rsidRDefault="00744A02" w:rsidP="007D3794">
      <w:pPr>
        <w:ind w:left="1440"/>
        <w:rPr>
          <w:b/>
        </w:rPr>
      </w:pPr>
      <w:r>
        <w:rPr>
          <w:b/>
        </w:rPr>
        <w:t xml:space="preserve">This is recommended approach. And Downtime will be lesser. </w:t>
      </w:r>
    </w:p>
    <w:p w:rsidR="00212677" w:rsidRDefault="00212677" w:rsidP="00212677">
      <w:pPr>
        <w:pStyle w:val="ListParagraph"/>
        <w:numPr>
          <w:ilvl w:val="0"/>
          <w:numId w:val="1"/>
        </w:numPr>
      </w:pPr>
      <w:r>
        <w:t>Create Network connectivity from Existing In-House Database to AWS Environment</w:t>
      </w:r>
    </w:p>
    <w:p w:rsidR="00212677" w:rsidRDefault="00212677" w:rsidP="00212677">
      <w:pPr>
        <w:pStyle w:val="ListParagraph"/>
        <w:numPr>
          <w:ilvl w:val="0"/>
          <w:numId w:val="1"/>
        </w:numPr>
      </w:pPr>
      <w:r>
        <w:t>Use AWS DMS (Database Migration Service) to connect to In-House MS SQL Database as Source</w:t>
      </w:r>
    </w:p>
    <w:p w:rsidR="00212677" w:rsidRDefault="00212677" w:rsidP="00212677">
      <w:pPr>
        <w:pStyle w:val="ListParagraph"/>
        <w:numPr>
          <w:ilvl w:val="0"/>
          <w:numId w:val="1"/>
        </w:numPr>
      </w:pPr>
      <w:r>
        <w:t>Use Migration Task to migrate data</w:t>
      </w:r>
    </w:p>
    <w:p w:rsidR="00744A02" w:rsidRDefault="001124E4" w:rsidP="00744A02">
      <w:pPr>
        <w:ind w:left="2160"/>
      </w:pPr>
      <w:r w:rsidRPr="001124E4">
        <w:rPr>
          <w:noProof/>
        </w:rPr>
        <w:drawing>
          <wp:inline distT="0" distB="0" distL="0" distR="0" wp14:anchorId="03B4D52E" wp14:editId="4B630A7F">
            <wp:extent cx="5172075" cy="2444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72075" cy="2444026"/>
                    </a:xfrm>
                    <a:prstGeom prst="rect">
                      <a:avLst/>
                    </a:prstGeom>
                  </pic:spPr>
                </pic:pic>
              </a:graphicData>
            </a:graphic>
          </wp:inline>
        </w:drawing>
      </w:r>
    </w:p>
    <w:p w:rsidR="001124E4" w:rsidRDefault="001124E4" w:rsidP="00744A02">
      <w:pPr>
        <w:ind w:left="720" w:firstLine="720"/>
      </w:pPr>
      <w:r>
        <w:br w:type="page"/>
      </w:r>
      <w:r>
        <w:lastRenderedPageBreak/>
        <w:t>Approach 2</w:t>
      </w:r>
    </w:p>
    <w:p w:rsidR="007D3794" w:rsidRDefault="007D3794" w:rsidP="007D3794">
      <w:pPr>
        <w:ind w:left="1440"/>
        <w:rPr>
          <w:b/>
        </w:rPr>
      </w:pPr>
      <w:r>
        <w:rPr>
          <w:b/>
        </w:rPr>
        <w:t xml:space="preserve">In this approach, Database dump is taken from In-House </w:t>
      </w:r>
      <w:r w:rsidR="00744A02">
        <w:rPr>
          <w:b/>
        </w:rPr>
        <w:t xml:space="preserve">Source </w:t>
      </w:r>
      <w:r>
        <w:rPr>
          <w:b/>
        </w:rPr>
        <w:t>database and populate a</w:t>
      </w:r>
      <w:r w:rsidR="00744A02">
        <w:rPr>
          <w:b/>
        </w:rPr>
        <w:t>n</w:t>
      </w:r>
      <w:r>
        <w:rPr>
          <w:b/>
        </w:rPr>
        <w:t xml:space="preserve"> intermediate </w:t>
      </w:r>
      <w:r w:rsidR="00744A02">
        <w:rPr>
          <w:b/>
        </w:rPr>
        <w:t xml:space="preserve">/ staging </w:t>
      </w:r>
      <w:r>
        <w:rPr>
          <w:b/>
        </w:rPr>
        <w:t>database</w:t>
      </w:r>
      <w:r w:rsidR="00744A02">
        <w:rPr>
          <w:b/>
        </w:rPr>
        <w:t xml:space="preserve"> within AWS region. And Then Database Migration took place from staging database to destination database.</w:t>
      </w:r>
    </w:p>
    <w:p w:rsidR="007D3794" w:rsidRPr="007D3794" w:rsidRDefault="00744A02" w:rsidP="00744A02">
      <w:pPr>
        <w:ind w:left="1440"/>
        <w:rPr>
          <w:b/>
        </w:rPr>
      </w:pPr>
      <w:r>
        <w:rPr>
          <w:b/>
        </w:rPr>
        <w:t>Much higher Downtime (Around 24 Hours) is required.</w:t>
      </w:r>
    </w:p>
    <w:p w:rsidR="001124E4" w:rsidRDefault="007D3794" w:rsidP="007D3794">
      <w:r>
        <w:tab/>
      </w:r>
      <w:r>
        <w:tab/>
      </w:r>
      <w:r w:rsidR="001124E4">
        <w:t>Take Database Dump from Existing Database (In-house Database)</w:t>
      </w:r>
    </w:p>
    <w:p w:rsidR="001124E4" w:rsidRDefault="001124E4" w:rsidP="001124E4">
      <w:pPr>
        <w:pStyle w:val="ListParagraph"/>
        <w:numPr>
          <w:ilvl w:val="0"/>
          <w:numId w:val="2"/>
        </w:numPr>
      </w:pPr>
      <w:r>
        <w:t>Take Dump into MSSQL Staging Database</w:t>
      </w:r>
    </w:p>
    <w:p w:rsidR="001124E4" w:rsidRDefault="001124E4" w:rsidP="001124E4">
      <w:pPr>
        <w:pStyle w:val="ListParagraph"/>
        <w:numPr>
          <w:ilvl w:val="0"/>
          <w:numId w:val="2"/>
        </w:numPr>
      </w:pPr>
      <w:r>
        <w:t>Use AWS DMS (Database Migration Service) to connect to STAGING MS SQL Database as Source</w:t>
      </w:r>
    </w:p>
    <w:p w:rsidR="001124E4" w:rsidRDefault="001124E4" w:rsidP="001124E4">
      <w:pPr>
        <w:pStyle w:val="ListParagraph"/>
        <w:numPr>
          <w:ilvl w:val="0"/>
          <w:numId w:val="2"/>
        </w:numPr>
      </w:pPr>
      <w:r>
        <w:t>Use Migration Task to migrate data</w:t>
      </w:r>
    </w:p>
    <w:p w:rsidR="001124E4" w:rsidRDefault="001124E4" w:rsidP="001124E4"/>
    <w:p w:rsidR="001124E4" w:rsidRDefault="001124E4" w:rsidP="001124E4">
      <w:pPr>
        <w:ind w:left="720"/>
      </w:pPr>
      <w:r w:rsidRPr="001124E4">
        <w:rPr>
          <w:noProof/>
        </w:rPr>
        <w:drawing>
          <wp:inline distT="0" distB="0" distL="0" distR="0" wp14:anchorId="10298B92" wp14:editId="24DC1B02">
            <wp:extent cx="5943600" cy="3244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44215"/>
                    </a:xfrm>
                    <a:prstGeom prst="rect">
                      <a:avLst/>
                    </a:prstGeom>
                  </pic:spPr>
                </pic:pic>
              </a:graphicData>
            </a:graphic>
          </wp:inline>
        </w:drawing>
      </w:r>
    </w:p>
    <w:p w:rsidR="001124E4" w:rsidRDefault="001124E4" w:rsidP="00212677">
      <w:pPr>
        <w:ind w:left="1440"/>
      </w:pPr>
    </w:p>
    <w:p w:rsidR="001124E4" w:rsidRDefault="001124E4" w:rsidP="00212677">
      <w:pPr>
        <w:ind w:left="1440"/>
      </w:pPr>
    </w:p>
    <w:p w:rsidR="001124E4" w:rsidRDefault="001124E4" w:rsidP="00744A02">
      <w:pPr>
        <w:ind w:left="720"/>
      </w:pPr>
      <w:r>
        <w:t xml:space="preserve">I will prefer for Approach 1, </w:t>
      </w:r>
      <w:proofErr w:type="gramStart"/>
      <w:r>
        <w:t>As</w:t>
      </w:r>
      <w:proofErr w:type="gramEnd"/>
      <w:r>
        <w:t xml:space="preserve"> expected Downtime for Approach 1 will be less. (At this point I am not in a position to tell how less, because we need to run one round of exercise of that Approach</w:t>
      </w:r>
      <w:r w:rsidR="00062200">
        <w:t>, But in this process we should be able to migrate Delta amount of changes, We will migrate Maximum static tables outside migration time and during migration we can migrate transactional tables only</w:t>
      </w:r>
      <w:r>
        <w:t>)</w:t>
      </w:r>
    </w:p>
    <w:p w:rsidR="001124E4" w:rsidRDefault="001124E4" w:rsidP="00DD3C0E">
      <w:pPr>
        <w:ind w:left="720"/>
      </w:pPr>
      <w:r>
        <w:t xml:space="preserve">For </w:t>
      </w:r>
      <w:proofErr w:type="gramStart"/>
      <w:r>
        <w:t>Approach  2</w:t>
      </w:r>
      <w:proofErr w:type="gramEnd"/>
      <w:r>
        <w:t xml:space="preserve">  we may need considerable </w:t>
      </w:r>
      <w:r w:rsidR="00062200">
        <w:t>high System Downtime. If we get Downtime around 24 Hours</w:t>
      </w:r>
    </w:p>
    <w:p w:rsidR="00062200" w:rsidRDefault="00062200" w:rsidP="00DD3C0E">
      <w:pPr>
        <w:ind w:left="720"/>
      </w:pPr>
      <w:r>
        <w:t>Then this can be executed</w:t>
      </w:r>
    </w:p>
    <w:p w:rsidR="009F27C1" w:rsidRDefault="009F27C1" w:rsidP="00DD3C0E">
      <w:pPr>
        <w:ind w:left="720"/>
      </w:pPr>
      <w:r>
        <w:lastRenderedPageBreak/>
        <w:t>Comparison</w:t>
      </w:r>
      <w:r>
        <w:tab/>
      </w:r>
    </w:p>
    <w:tbl>
      <w:tblPr>
        <w:tblStyle w:val="LightShading-Accent1"/>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0"/>
        <w:gridCol w:w="4770"/>
      </w:tblGrid>
      <w:tr w:rsidR="009F27C1" w:rsidTr="009F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Borders>
              <w:top w:val="none" w:sz="0" w:space="0" w:color="auto"/>
              <w:left w:val="none" w:sz="0" w:space="0" w:color="auto"/>
              <w:bottom w:val="none" w:sz="0" w:space="0" w:color="auto"/>
              <w:right w:val="none" w:sz="0" w:space="0" w:color="auto"/>
            </w:tcBorders>
          </w:tcPr>
          <w:p w:rsidR="009F27C1" w:rsidRDefault="009F27C1" w:rsidP="009F27C1">
            <w:pPr>
              <w:jc w:val="center"/>
            </w:pPr>
            <w:r>
              <w:t>Approach 1</w:t>
            </w:r>
          </w:p>
        </w:tc>
        <w:tc>
          <w:tcPr>
            <w:tcW w:w="4770" w:type="dxa"/>
            <w:tcBorders>
              <w:top w:val="none" w:sz="0" w:space="0" w:color="auto"/>
              <w:left w:val="none" w:sz="0" w:space="0" w:color="auto"/>
              <w:bottom w:val="none" w:sz="0" w:space="0" w:color="auto"/>
              <w:right w:val="none" w:sz="0" w:space="0" w:color="auto"/>
            </w:tcBorders>
          </w:tcPr>
          <w:p w:rsidR="009F27C1" w:rsidRDefault="009F27C1" w:rsidP="009F27C1">
            <w:pPr>
              <w:jc w:val="center"/>
              <w:cnfStyle w:val="100000000000" w:firstRow="1" w:lastRow="0" w:firstColumn="0" w:lastColumn="0" w:oddVBand="0" w:evenVBand="0" w:oddHBand="0" w:evenHBand="0" w:firstRowFirstColumn="0" w:firstRowLastColumn="0" w:lastRowFirstColumn="0" w:lastRowLastColumn="0"/>
            </w:pPr>
            <w:r>
              <w:t>Approach 2</w:t>
            </w:r>
          </w:p>
        </w:tc>
      </w:tr>
      <w:tr w:rsidR="009F27C1" w:rsidTr="009F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Borders>
              <w:left w:val="none" w:sz="0" w:space="0" w:color="auto"/>
              <w:right w:val="none" w:sz="0" w:space="0" w:color="auto"/>
            </w:tcBorders>
          </w:tcPr>
          <w:p w:rsidR="009F27C1" w:rsidRPr="009F27C1" w:rsidRDefault="009F27C1" w:rsidP="009F27C1">
            <w:pPr>
              <w:rPr>
                <w:b w:val="0"/>
                <w:sz w:val="24"/>
              </w:rPr>
            </w:pPr>
            <w:r w:rsidRPr="009F27C1">
              <w:rPr>
                <w:b w:val="0"/>
                <w:sz w:val="24"/>
              </w:rPr>
              <w:t xml:space="preserve">This approach need direct network connectivity between Atos Network and </w:t>
            </w:r>
            <w:r>
              <w:rPr>
                <w:b w:val="0"/>
                <w:sz w:val="24"/>
              </w:rPr>
              <w:t>AWS Network</w:t>
            </w:r>
          </w:p>
        </w:tc>
        <w:tc>
          <w:tcPr>
            <w:tcW w:w="4770" w:type="dxa"/>
            <w:tcBorders>
              <w:left w:val="none" w:sz="0" w:space="0" w:color="auto"/>
              <w:right w:val="none" w:sz="0" w:space="0" w:color="auto"/>
            </w:tcBorders>
          </w:tcPr>
          <w:p w:rsidR="009F27C1" w:rsidRPr="009F27C1" w:rsidRDefault="009F27C1" w:rsidP="00DD3C0E">
            <w:pPr>
              <w:cnfStyle w:val="000000100000" w:firstRow="0" w:lastRow="0" w:firstColumn="0" w:lastColumn="0" w:oddVBand="0" w:evenVBand="0" w:oddHBand="1" w:evenHBand="0" w:firstRowFirstColumn="0" w:firstRowLastColumn="0" w:lastRowFirstColumn="0" w:lastRowLastColumn="0"/>
              <w:rPr>
                <w:sz w:val="24"/>
              </w:rPr>
            </w:pPr>
            <w:r>
              <w:rPr>
                <w:sz w:val="24"/>
              </w:rPr>
              <w:t>This do not require network connectivity between Atos and AWS</w:t>
            </w:r>
          </w:p>
        </w:tc>
      </w:tr>
      <w:tr w:rsidR="009F27C1" w:rsidTr="009F27C1">
        <w:tc>
          <w:tcPr>
            <w:cnfStyle w:val="001000000000" w:firstRow="0" w:lastRow="0" w:firstColumn="1" w:lastColumn="0" w:oddVBand="0" w:evenVBand="0" w:oddHBand="0" w:evenHBand="0" w:firstRowFirstColumn="0" w:firstRowLastColumn="0" w:lastRowFirstColumn="0" w:lastRowLastColumn="0"/>
            <w:tcW w:w="5040" w:type="dxa"/>
          </w:tcPr>
          <w:p w:rsidR="009F27C1" w:rsidRPr="009F27C1" w:rsidRDefault="009F27C1" w:rsidP="00DD3C0E">
            <w:pPr>
              <w:rPr>
                <w:b w:val="0"/>
                <w:sz w:val="24"/>
              </w:rPr>
            </w:pPr>
            <w:r>
              <w:rPr>
                <w:b w:val="0"/>
                <w:sz w:val="24"/>
              </w:rPr>
              <w:t>This will require lesser system down time</w:t>
            </w:r>
          </w:p>
        </w:tc>
        <w:tc>
          <w:tcPr>
            <w:tcW w:w="4770" w:type="dxa"/>
          </w:tcPr>
          <w:p w:rsidR="009F27C1" w:rsidRPr="009F27C1" w:rsidRDefault="009F27C1" w:rsidP="00DD3C0E">
            <w:pPr>
              <w:cnfStyle w:val="000000000000" w:firstRow="0" w:lastRow="0" w:firstColumn="0" w:lastColumn="0" w:oddVBand="0" w:evenVBand="0" w:oddHBand="0" w:evenHBand="0" w:firstRowFirstColumn="0" w:firstRowLastColumn="0" w:lastRowFirstColumn="0" w:lastRowLastColumn="0"/>
              <w:rPr>
                <w:sz w:val="24"/>
              </w:rPr>
            </w:pPr>
            <w:r>
              <w:rPr>
                <w:sz w:val="24"/>
              </w:rPr>
              <w:t>This will require much higher system down time</w:t>
            </w:r>
          </w:p>
        </w:tc>
      </w:tr>
      <w:tr w:rsidR="009F27C1" w:rsidTr="009F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Borders>
              <w:left w:val="none" w:sz="0" w:space="0" w:color="auto"/>
              <w:right w:val="none" w:sz="0" w:space="0" w:color="auto"/>
            </w:tcBorders>
          </w:tcPr>
          <w:p w:rsidR="009F27C1" w:rsidRPr="009F27C1" w:rsidRDefault="009F27C1" w:rsidP="00DD3C0E">
            <w:pPr>
              <w:rPr>
                <w:b w:val="0"/>
                <w:sz w:val="24"/>
              </w:rPr>
            </w:pPr>
          </w:p>
        </w:tc>
        <w:tc>
          <w:tcPr>
            <w:tcW w:w="4770" w:type="dxa"/>
            <w:tcBorders>
              <w:left w:val="none" w:sz="0" w:space="0" w:color="auto"/>
              <w:right w:val="none" w:sz="0" w:space="0" w:color="auto"/>
            </w:tcBorders>
          </w:tcPr>
          <w:p w:rsidR="009F27C1" w:rsidRPr="009F27C1" w:rsidRDefault="009F27C1" w:rsidP="00DD3C0E">
            <w:pPr>
              <w:cnfStyle w:val="000000100000" w:firstRow="0" w:lastRow="0" w:firstColumn="0" w:lastColumn="0" w:oddVBand="0" w:evenVBand="0" w:oddHBand="1" w:evenHBand="0" w:firstRowFirstColumn="0" w:firstRowLastColumn="0" w:lastRowFirstColumn="0" w:lastRowLastColumn="0"/>
              <w:rPr>
                <w:sz w:val="24"/>
              </w:rPr>
            </w:pPr>
          </w:p>
        </w:tc>
      </w:tr>
    </w:tbl>
    <w:p w:rsidR="009F27C1" w:rsidRDefault="009F27C1" w:rsidP="00DD3C0E">
      <w:pPr>
        <w:ind w:left="720"/>
      </w:pPr>
    </w:p>
    <w:sectPr w:rsidR="009F27C1" w:rsidSect="004876F9">
      <w:pgSz w:w="12240" w:h="15840"/>
      <w:pgMar w:top="1440" w:right="360" w:bottom="1440" w:left="36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2778D"/>
    <w:multiLevelType w:val="hybridMultilevel"/>
    <w:tmpl w:val="07DCF276"/>
    <w:lvl w:ilvl="0" w:tplc="BF7A501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6F32951"/>
    <w:multiLevelType w:val="hybridMultilevel"/>
    <w:tmpl w:val="87A0A30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4475FD3"/>
    <w:multiLevelType w:val="hybridMultilevel"/>
    <w:tmpl w:val="048CBFA8"/>
    <w:lvl w:ilvl="0" w:tplc="2A3ED6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45A27A2"/>
    <w:multiLevelType w:val="hybridMultilevel"/>
    <w:tmpl w:val="048CBFA8"/>
    <w:lvl w:ilvl="0" w:tplc="2A3ED6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A7A0E7B"/>
    <w:multiLevelType w:val="hybridMultilevel"/>
    <w:tmpl w:val="28C22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7C7"/>
    <w:rsid w:val="0000614C"/>
    <w:rsid w:val="00062200"/>
    <w:rsid w:val="00066EEC"/>
    <w:rsid w:val="000839E2"/>
    <w:rsid w:val="001124E4"/>
    <w:rsid w:val="00180130"/>
    <w:rsid w:val="00197814"/>
    <w:rsid w:val="00212677"/>
    <w:rsid w:val="00257AC6"/>
    <w:rsid w:val="002968AA"/>
    <w:rsid w:val="002D17F6"/>
    <w:rsid w:val="002D351A"/>
    <w:rsid w:val="00330B87"/>
    <w:rsid w:val="0034444F"/>
    <w:rsid w:val="00405047"/>
    <w:rsid w:val="00405C10"/>
    <w:rsid w:val="00457E9C"/>
    <w:rsid w:val="00465EE0"/>
    <w:rsid w:val="004876F9"/>
    <w:rsid w:val="004A2299"/>
    <w:rsid w:val="004D1743"/>
    <w:rsid w:val="004E6489"/>
    <w:rsid w:val="004F47C7"/>
    <w:rsid w:val="00507B1A"/>
    <w:rsid w:val="0052680C"/>
    <w:rsid w:val="0053166F"/>
    <w:rsid w:val="005841BA"/>
    <w:rsid w:val="00595D7D"/>
    <w:rsid w:val="0067210F"/>
    <w:rsid w:val="00691332"/>
    <w:rsid w:val="007237F3"/>
    <w:rsid w:val="00734144"/>
    <w:rsid w:val="007358E3"/>
    <w:rsid w:val="00736336"/>
    <w:rsid w:val="0074181B"/>
    <w:rsid w:val="00744A02"/>
    <w:rsid w:val="007A1108"/>
    <w:rsid w:val="007D3794"/>
    <w:rsid w:val="008005D9"/>
    <w:rsid w:val="00856030"/>
    <w:rsid w:val="00883E94"/>
    <w:rsid w:val="008B515D"/>
    <w:rsid w:val="008F5306"/>
    <w:rsid w:val="0091413A"/>
    <w:rsid w:val="0099047D"/>
    <w:rsid w:val="0099705E"/>
    <w:rsid w:val="009B2A75"/>
    <w:rsid w:val="009E4764"/>
    <w:rsid w:val="009E6C65"/>
    <w:rsid w:val="009F27C1"/>
    <w:rsid w:val="00A46FE8"/>
    <w:rsid w:val="00A8772B"/>
    <w:rsid w:val="00A91BF1"/>
    <w:rsid w:val="00A9676D"/>
    <w:rsid w:val="00AC45B9"/>
    <w:rsid w:val="00AC6139"/>
    <w:rsid w:val="00AD5E82"/>
    <w:rsid w:val="00B561AA"/>
    <w:rsid w:val="00B8195B"/>
    <w:rsid w:val="00B853DB"/>
    <w:rsid w:val="00BD65F6"/>
    <w:rsid w:val="00C00EC8"/>
    <w:rsid w:val="00C42B13"/>
    <w:rsid w:val="00C47F42"/>
    <w:rsid w:val="00D07F31"/>
    <w:rsid w:val="00D125E7"/>
    <w:rsid w:val="00D86DC5"/>
    <w:rsid w:val="00DD3C0E"/>
    <w:rsid w:val="00DE581A"/>
    <w:rsid w:val="00E30018"/>
    <w:rsid w:val="00E65A72"/>
    <w:rsid w:val="00EC0F2D"/>
    <w:rsid w:val="00EC1A60"/>
    <w:rsid w:val="00F42A25"/>
    <w:rsid w:val="00F53BAD"/>
    <w:rsid w:val="00F7509D"/>
    <w:rsid w:val="00FD0ACB"/>
    <w:rsid w:val="00FD3F29"/>
    <w:rsid w:val="00FE3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677"/>
    <w:pPr>
      <w:ind w:left="720"/>
      <w:contextualSpacing/>
    </w:pPr>
  </w:style>
  <w:style w:type="paragraph" w:styleId="BalloonText">
    <w:name w:val="Balloon Text"/>
    <w:basedOn w:val="Normal"/>
    <w:link w:val="BalloonTextChar"/>
    <w:uiPriority w:val="99"/>
    <w:semiHidden/>
    <w:unhideWhenUsed/>
    <w:rsid w:val="00112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4E4"/>
    <w:rPr>
      <w:rFonts w:ascii="Tahoma" w:hAnsi="Tahoma" w:cs="Tahoma"/>
      <w:sz w:val="16"/>
      <w:szCs w:val="16"/>
    </w:rPr>
  </w:style>
  <w:style w:type="table" w:styleId="TableGrid">
    <w:name w:val="Table Grid"/>
    <w:basedOn w:val="TableNormal"/>
    <w:uiPriority w:val="59"/>
    <w:rsid w:val="009F2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F27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677"/>
    <w:pPr>
      <w:ind w:left="720"/>
      <w:contextualSpacing/>
    </w:pPr>
  </w:style>
  <w:style w:type="paragraph" w:styleId="BalloonText">
    <w:name w:val="Balloon Text"/>
    <w:basedOn w:val="Normal"/>
    <w:link w:val="BalloonTextChar"/>
    <w:uiPriority w:val="99"/>
    <w:semiHidden/>
    <w:unhideWhenUsed/>
    <w:rsid w:val="00112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4E4"/>
    <w:rPr>
      <w:rFonts w:ascii="Tahoma" w:hAnsi="Tahoma" w:cs="Tahoma"/>
      <w:sz w:val="16"/>
      <w:szCs w:val="16"/>
    </w:rPr>
  </w:style>
  <w:style w:type="table" w:styleId="TableGrid">
    <w:name w:val="Table Grid"/>
    <w:basedOn w:val="TableNormal"/>
    <w:uiPriority w:val="59"/>
    <w:rsid w:val="009F2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F27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Sinha, Ajoy</dc:creator>
  <cp:lastModifiedBy>Kumar Sinha, Ajoy</cp:lastModifiedBy>
  <cp:revision>4</cp:revision>
  <dcterms:created xsi:type="dcterms:W3CDTF">2018-04-30T09:59:00Z</dcterms:created>
  <dcterms:modified xsi:type="dcterms:W3CDTF">2018-05-02T11:54:00Z</dcterms:modified>
</cp:coreProperties>
</file>