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AF9" w:rsidRPr="00705C05" w:rsidRDefault="00DB1AF9" w:rsidP="00DB1AF9">
      <w:pPr>
        <w:rPr>
          <w:rFonts w:ascii="微软雅黑" w:eastAsia="微软雅黑" w:hAnsi="微软雅黑"/>
          <w:sz w:val="24"/>
          <w:szCs w:val="24"/>
        </w:rPr>
      </w:pPr>
      <w:r w:rsidRPr="00705C05">
        <w:rPr>
          <w:rFonts w:ascii="微软雅黑" w:eastAsia="微软雅黑" w:hAnsi="微软雅黑" w:cs="Arial"/>
          <w:noProof/>
          <w:color w:val="3C3C3C"/>
          <w:sz w:val="24"/>
          <w:szCs w:val="24"/>
        </w:rPr>
        <w:drawing>
          <wp:inline distT="0" distB="0" distL="0" distR="0" wp14:anchorId="7575B9B8" wp14:editId="4062B22B">
            <wp:extent cx="4962525" cy="3308350"/>
            <wp:effectExtent l="0" t="0" r="9525" b="6350"/>
            <wp:docPr id="1" name="图片 1" descr="国际专线接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际专线接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</w:rPr>
        <w:t>企业在访问国外网络或国外服务器时，经常会遇到各种各样的问题，如何快速的与国外分公司或国外客户沟通，成为了企业需要解决的首要问题。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</w:rPr>
        <w:t>目前针对涉外型企业主要解决当客户访问海外网络互联时，遇到以下情况：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  <w:shd w:val="clear" w:color="auto" w:fill="CCFFFF"/>
        </w:rPr>
        <w:t>1)、网站打开缓慢或打不开;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  <w:shd w:val="clear" w:color="auto" w:fill="CCFFFF"/>
        </w:rPr>
        <w:t>2)、无法访问的服务器、企业邮箱、ERP系统等;</w:t>
      </w:r>
    </w:p>
    <w:p w:rsidR="00DB1AF9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  <w:shd w:val="clear" w:color="auto" w:fill="CCFFFF"/>
        </w:rPr>
        <w:t>3)、许多国内邮件在海外被当成垃圾邮件直接过滤;(gmail邮件被过滤)</w:t>
      </w:r>
    </w:p>
    <w:p w:rsidR="00DB1AF9" w:rsidRPr="00DB1AF9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 w:hint="eastAsia"/>
          <w:color w:val="3C3C3C"/>
          <w:kern w:val="0"/>
          <w:sz w:val="24"/>
          <w:szCs w:val="24"/>
        </w:rPr>
      </w:pP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3C3C3C"/>
          <w:kern w:val="0"/>
          <w:sz w:val="24"/>
          <w:szCs w:val="24"/>
        </w:rPr>
        <w:t>海外优化</w:t>
      </w:r>
      <w:r w:rsidRPr="00705C05">
        <w:rPr>
          <w:rFonts w:ascii="微软雅黑" w:eastAsia="微软雅黑" w:hAnsi="微软雅黑" w:cs="Arial"/>
          <w:b/>
          <w:color w:val="3C3C3C"/>
          <w:kern w:val="0"/>
          <w:sz w:val="24"/>
          <w:szCs w:val="24"/>
        </w:rPr>
        <w:t>产品定位</w:t>
      </w: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</w:rPr>
        <w:t>：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</w:rPr>
        <w:t>通过专网连接到海外的互联网上，解决网络拥塞问题，达到加快访问国外互联网的目的。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</w:rPr>
        <w:t>主要为企业提供</w:t>
      </w:r>
      <w:hyperlink r:id="rId7" w:history="1">
        <w:r w:rsidRPr="00705C05">
          <w:rPr>
            <w:rFonts w:ascii="微软雅黑" w:eastAsia="微软雅黑" w:hAnsi="微软雅黑" w:cs="Arial"/>
            <w:color w:val="505050"/>
            <w:kern w:val="0"/>
            <w:sz w:val="24"/>
            <w:szCs w:val="24"/>
          </w:rPr>
          <w:t>国际专线接入</w:t>
        </w:r>
      </w:hyperlink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</w:rPr>
        <w:t>服务。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b/>
          <w:bCs/>
          <w:color w:val="FF0000"/>
          <w:kern w:val="0"/>
          <w:sz w:val="24"/>
          <w:szCs w:val="24"/>
        </w:rPr>
        <w:t>具体的客户群</w:t>
      </w:r>
      <w:r w:rsidRPr="00705C05">
        <w:rPr>
          <w:rFonts w:ascii="微软雅黑" w:eastAsia="微软雅黑" w:hAnsi="微软雅黑" w:cs="Arial"/>
          <w:b/>
          <w:bCs/>
          <w:color w:val="3C3C3C"/>
          <w:kern w:val="0"/>
          <w:sz w:val="24"/>
          <w:szCs w:val="24"/>
        </w:rPr>
        <w:t>：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</w:rPr>
        <w:t>1、外资企业的在华分支机构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</w:rPr>
        <w:t>2、有海外分支机构的国内企事业单位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</w:rPr>
        <w:lastRenderedPageBreak/>
        <w:t>3、有与海外进行高质量数据/话音/视频通信需求的公司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</w:rPr>
        <w:t>4、需要快速访问海外网站或海外加速的企业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b/>
          <w:bCs/>
          <w:color w:val="3C3C3C"/>
          <w:kern w:val="0"/>
          <w:sz w:val="24"/>
          <w:szCs w:val="24"/>
        </w:rPr>
      </w:pP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b/>
          <w:bCs/>
          <w:color w:val="FF00FF"/>
          <w:kern w:val="0"/>
          <w:sz w:val="24"/>
          <w:szCs w:val="24"/>
        </w:rPr>
        <w:t>1、</w:t>
      </w:r>
      <w:r w:rsidRPr="00705C05">
        <w:rPr>
          <w:rFonts w:ascii="微软雅黑" w:eastAsia="微软雅黑" w:hAnsi="微软雅黑" w:cs="Arial" w:hint="eastAsia"/>
          <w:b/>
          <w:bCs/>
          <w:color w:val="FF00FF"/>
          <w:kern w:val="0"/>
          <w:sz w:val="24"/>
          <w:szCs w:val="24"/>
        </w:rPr>
        <w:t>产品简介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</w:rPr>
        <w:t>解决公司内部访问国内、国际Internet速度问题，实现快速访问全球Internet。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b/>
          <w:bCs/>
          <w:color w:val="FF00FF"/>
          <w:kern w:val="0"/>
          <w:sz w:val="24"/>
          <w:szCs w:val="24"/>
        </w:rPr>
      </w:pP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b/>
          <w:bCs/>
          <w:color w:val="FF00FF"/>
          <w:kern w:val="0"/>
          <w:sz w:val="24"/>
          <w:szCs w:val="24"/>
        </w:rPr>
        <w:t>2、实现原理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kern w:val="0"/>
          <w:sz w:val="24"/>
          <w:szCs w:val="24"/>
        </w:rPr>
        <w:t>采用Internet边缘路由技术，参考 APNIC 和 CNNIC 的所有 IP 地址库进行智能评判和自动选择。对客户访问的目标地址所在的运营商选择最佳的出口, 从而实现以更快、更直接的方式访问。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Style w:val="a7"/>
          <w:rFonts w:ascii="微软雅黑" w:eastAsia="微软雅黑" w:hAnsi="微软雅黑" w:cs="Arial"/>
          <w:color w:val="FF0000"/>
          <w:sz w:val="24"/>
          <w:szCs w:val="24"/>
        </w:rPr>
      </w:pPr>
      <w:r w:rsidRPr="00705C05">
        <w:rPr>
          <w:rStyle w:val="a7"/>
          <w:rFonts w:ascii="微软雅黑" w:eastAsia="微软雅黑" w:hAnsi="微软雅黑" w:cs="Arial"/>
          <w:color w:val="FF0000"/>
          <w:sz w:val="24"/>
          <w:szCs w:val="24"/>
        </w:rPr>
        <w:t>在企业端放置一个设备,用户提供一个IP,通过VPN方式接入国内就近的POP，直连海外国际出口。参考拓扑如下：</w:t>
      </w:r>
    </w:p>
    <w:p w:rsidR="00DB1AF9" w:rsidRPr="00705C05" w:rsidRDefault="00DB1AF9" w:rsidP="00DB1AF9">
      <w:pPr>
        <w:widowControl/>
        <w:spacing w:line="330" w:lineRule="atLeast"/>
        <w:ind w:firstLine="270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noProof/>
          <w:color w:val="3300FF"/>
          <w:spacing w:val="8"/>
          <w:sz w:val="24"/>
          <w:szCs w:val="24"/>
        </w:rPr>
        <w:drawing>
          <wp:inline distT="0" distB="0" distL="0" distR="0" wp14:anchorId="2559EBDF" wp14:editId="05BA9219">
            <wp:extent cx="5274310" cy="1876437"/>
            <wp:effectExtent l="0" t="0" r="2540" b="9525"/>
            <wp:docPr id="4" name="图片 4" descr="http://www.implsvpn.com/uploads/image/161007061534.jpg">
              <a:hlinkClick xmlns:a="http://schemas.openxmlformats.org/drawingml/2006/main" r:id="rId8" tooltip="&quot;香港国际专线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mplsvpn.com/uploads/image/161007061534.jpg">
                      <a:hlinkClick r:id="rId8" tooltip="&quot;香港国际专线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AF9" w:rsidRPr="00705C05" w:rsidRDefault="00DB1AF9" w:rsidP="00DB1AF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b/>
          <w:bCs/>
          <w:color w:val="FF00FF"/>
          <w:spacing w:val="8"/>
          <w:kern w:val="0"/>
          <w:sz w:val="24"/>
          <w:szCs w:val="24"/>
        </w:rPr>
      </w:pPr>
    </w:p>
    <w:p w:rsidR="00DB1AF9" w:rsidRPr="00705C05" w:rsidRDefault="00DB1AF9" w:rsidP="00DB1AF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b/>
          <w:bCs/>
          <w:color w:val="FF00FF"/>
          <w:spacing w:val="8"/>
          <w:kern w:val="0"/>
          <w:sz w:val="24"/>
          <w:szCs w:val="24"/>
        </w:rPr>
        <w:t>3、产品优势</w:t>
      </w:r>
    </w:p>
    <w:p w:rsidR="00DB1AF9" w:rsidRPr="00705C05" w:rsidRDefault="00DB1AF9" w:rsidP="00DB1AF9">
      <w:pPr>
        <w:widowControl/>
        <w:shd w:val="clear" w:color="auto" w:fill="FFFFFF"/>
        <w:spacing w:line="360" w:lineRule="atLeast"/>
        <w:ind w:left="512" w:hangingChars="200" w:hanging="512"/>
        <w:jc w:val="left"/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  <w:lastRenderedPageBreak/>
        <w:t xml:space="preserve">　　投资少、接入快：在不改变原来所使用的任何互联网线路的基础上，快速接入到</w:t>
      </w:r>
      <w:r>
        <w:rPr>
          <w:rFonts w:ascii="微软雅黑" w:eastAsia="微软雅黑" w:hAnsi="微软雅黑" w:cs="Arial" w:hint="eastAsia"/>
          <w:color w:val="3C3C3C"/>
          <w:spacing w:val="8"/>
          <w:kern w:val="0"/>
          <w:sz w:val="24"/>
          <w:szCs w:val="24"/>
        </w:rPr>
        <w:t>海外优化专线</w:t>
      </w:r>
      <w:r w:rsidRPr="00705C05"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  <w:t>平台。</w:t>
      </w:r>
    </w:p>
    <w:p w:rsidR="00DB1AF9" w:rsidRPr="00705C05" w:rsidRDefault="00DB1AF9" w:rsidP="00DB1AF9">
      <w:pPr>
        <w:widowControl/>
        <w:shd w:val="clear" w:color="auto" w:fill="FFFFFF"/>
        <w:spacing w:line="360" w:lineRule="atLeast"/>
        <w:ind w:left="512" w:hangingChars="200" w:hanging="512"/>
        <w:jc w:val="left"/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  <w:t xml:space="preserve">　　高品质线路保障：对于品质要求较高的用户，可以由电信、联通或第三方运营商专线接入，对国外网站实现低延迟、高速率、稳定访问，帮助客户部署更稳定国内外商业应用。</w:t>
      </w:r>
    </w:p>
    <w:p w:rsidR="00DB1AF9" w:rsidRPr="00705C05" w:rsidRDefault="00DB1AF9" w:rsidP="00DB1AF9">
      <w:pPr>
        <w:widowControl/>
        <w:shd w:val="clear" w:color="auto" w:fill="FFFFFF"/>
        <w:spacing w:line="360" w:lineRule="atLeast"/>
        <w:ind w:firstLine="525"/>
        <w:jc w:val="left"/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  <w:t>价格实惠：比一级电信运营商的国际带宽价格便宜50%。</w:t>
      </w:r>
    </w:p>
    <w:p w:rsidR="00DB1AF9" w:rsidRPr="00705C05" w:rsidRDefault="00DB1AF9" w:rsidP="00DB1AF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b/>
          <w:bCs/>
          <w:color w:val="FF00FF"/>
          <w:spacing w:val="8"/>
          <w:kern w:val="0"/>
          <w:sz w:val="24"/>
          <w:szCs w:val="24"/>
        </w:rPr>
      </w:pPr>
      <w:bookmarkStart w:id="0" w:name="_GoBack"/>
      <w:bookmarkEnd w:id="0"/>
    </w:p>
    <w:p w:rsidR="00DB1AF9" w:rsidRPr="00705C05" w:rsidRDefault="00DB1AF9" w:rsidP="00DB1AF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b/>
          <w:bCs/>
          <w:color w:val="FF00FF"/>
          <w:spacing w:val="8"/>
          <w:kern w:val="0"/>
          <w:sz w:val="24"/>
          <w:szCs w:val="24"/>
        </w:rPr>
        <w:t>4、售后服务</w:t>
      </w:r>
    </w:p>
    <w:p w:rsidR="00DB1AF9" w:rsidRPr="00705C05" w:rsidRDefault="00DB1AF9" w:rsidP="00DB1AF9">
      <w:pPr>
        <w:widowControl/>
        <w:shd w:val="clear" w:color="auto" w:fill="FFFFFF"/>
        <w:spacing w:line="360" w:lineRule="atLeast"/>
        <w:ind w:left="512" w:hangingChars="200" w:hanging="512"/>
        <w:jc w:val="left"/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  <w:t xml:space="preserve">　　主动监控：24小时网管系统实时监测网络运行状况，出现问题主动联系用户解决。</w:t>
      </w:r>
    </w:p>
    <w:p w:rsidR="00DB1AF9" w:rsidRPr="00705C05" w:rsidRDefault="00DB1AF9" w:rsidP="00DB1AF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  <w:t xml:space="preserve">　　客服热线：7*24小时服务(13917010742)</w:t>
      </w:r>
    </w:p>
    <w:p w:rsidR="00DB1AF9" w:rsidRPr="00705C05" w:rsidRDefault="00DB1AF9" w:rsidP="00DB1AF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b/>
          <w:bCs/>
          <w:color w:val="FF0000"/>
          <w:spacing w:val="8"/>
          <w:kern w:val="0"/>
          <w:sz w:val="24"/>
          <w:szCs w:val="24"/>
          <w:shd w:val="clear" w:color="auto" w:fill="FFFFFF"/>
        </w:rPr>
        <w:t>     说明：</w:t>
      </w:r>
    </w:p>
    <w:p w:rsidR="00DB1AF9" w:rsidRPr="00705C05" w:rsidRDefault="00DB1AF9" w:rsidP="00DB1AF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  <w:shd w:val="clear" w:color="auto" w:fill="CCFFFF"/>
        </w:rPr>
        <w:t xml:space="preserve">　　访问欧美延迟200ms左右，日韩100ms以内。</w:t>
      </w:r>
    </w:p>
    <w:p w:rsidR="00DB1AF9" w:rsidRPr="00705C05" w:rsidRDefault="00DB1AF9" w:rsidP="00DB1AF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  <w:t xml:space="preserve">　　可加速访问海外网站</w:t>
      </w:r>
    </w:p>
    <w:p w:rsidR="00DB1AF9" w:rsidRPr="00705C05" w:rsidRDefault="00DB1AF9" w:rsidP="00DB1AF9">
      <w:pPr>
        <w:widowControl/>
        <w:shd w:val="clear" w:color="auto" w:fill="FFFFFF"/>
        <w:spacing w:line="360" w:lineRule="atLeast"/>
        <w:ind w:left="512" w:hangingChars="200" w:hanging="512"/>
        <w:jc w:val="left"/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  <w:t xml:space="preserve">　　免费测试7天!(注意：测试需有一个闲置的独立IP,本地最好是专线，</w:t>
      </w:r>
      <w:r w:rsidRPr="00705C05">
        <w:rPr>
          <w:rFonts w:ascii="微软雅黑" w:eastAsia="微软雅黑" w:hAnsi="微软雅黑" w:cs="Arial"/>
          <w:color w:val="FF0000"/>
          <w:spacing w:val="8"/>
          <w:kern w:val="0"/>
          <w:sz w:val="24"/>
          <w:szCs w:val="24"/>
        </w:rPr>
        <w:t>全国可免费测试</w:t>
      </w:r>
      <w:r w:rsidRPr="00705C05"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  <w:t>，在你那端会有一个设备，通过此设备连接到我们的出口可快速的访问国外的网络)</w:t>
      </w:r>
    </w:p>
    <w:p w:rsidR="00DB1AF9" w:rsidRPr="00C5659E" w:rsidRDefault="00DB1AF9" w:rsidP="00DB1AF9">
      <w:pPr>
        <w:widowControl/>
        <w:shd w:val="clear" w:color="auto" w:fill="FFFFFF"/>
        <w:spacing w:line="360" w:lineRule="atLeast"/>
        <w:ind w:firstLine="525"/>
        <w:jc w:val="left"/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</w:pPr>
      <w:r w:rsidRPr="00705C05">
        <w:rPr>
          <w:rFonts w:ascii="微软雅黑" w:eastAsia="微软雅黑" w:hAnsi="微软雅黑" w:cs="Arial"/>
          <w:color w:val="3C3C3C"/>
          <w:spacing w:val="8"/>
          <w:kern w:val="0"/>
          <w:sz w:val="24"/>
          <w:szCs w:val="24"/>
        </w:rPr>
        <w:t>无需施工，无需改变现有网络结构!</w:t>
      </w:r>
    </w:p>
    <w:p w:rsidR="00DB1AF9" w:rsidRPr="00705C05" w:rsidRDefault="00DB1AF9" w:rsidP="00DB1AF9">
      <w:pPr>
        <w:widowControl/>
        <w:spacing w:line="330" w:lineRule="atLeast"/>
        <w:jc w:val="left"/>
        <w:rPr>
          <w:rFonts w:ascii="微软雅黑" w:eastAsia="微软雅黑" w:hAnsi="微软雅黑" w:cs="Arial"/>
          <w:color w:val="3C3C3C"/>
          <w:kern w:val="0"/>
          <w:sz w:val="24"/>
          <w:szCs w:val="24"/>
        </w:rPr>
      </w:pPr>
    </w:p>
    <w:p w:rsidR="00DB1AF9" w:rsidRPr="00705C05" w:rsidRDefault="00DB1AF9" w:rsidP="00DB1AF9">
      <w:pPr>
        <w:rPr>
          <w:rFonts w:ascii="微软雅黑" w:eastAsia="微软雅黑" w:hAnsi="微软雅黑"/>
          <w:sz w:val="24"/>
          <w:szCs w:val="24"/>
        </w:rPr>
      </w:pPr>
    </w:p>
    <w:p w:rsidR="00D919A0" w:rsidRPr="00DB1AF9" w:rsidRDefault="0003573F"/>
    <w:sectPr w:rsidR="00D919A0" w:rsidRPr="00DB1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73F" w:rsidRDefault="0003573F" w:rsidP="00DB1AF9">
      <w:r>
        <w:separator/>
      </w:r>
    </w:p>
  </w:endnote>
  <w:endnote w:type="continuationSeparator" w:id="0">
    <w:p w:rsidR="0003573F" w:rsidRDefault="0003573F" w:rsidP="00DB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73F" w:rsidRDefault="0003573F" w:rsidP="00DB1AF9">
      <w:r>
        <w:separator/>
      </w:r>
    </w:p>
  </w:footnote>
  <w:footnote w:type="continuationSeparator" w:id="0">
    <w:p w:rsidR="0003573F" w:rsidRDefault="0003573F" w:rsidP="00DB1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CD"/>
    <w:rsid w:val="0003573F"/>
    <w:rsid w:val="002C20C4"/>
    <w:rsid w:val="0055535E"/>
    <w:rsid w:val="00820ACD"/>
    <w:rsid w:val="00A84A9F"/>
    <w:rsid w:val="00DB1AF9"/>
    <w:rsid w:val="00F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9FBF7"/>
  <w15:chartTrackingRefBased/>
  <w15:docId w15:val="{D15E9D01-5527-4A38-AB25-77E50448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1A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A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AF9"/>
    <w:rPr>
      <w:sz w:val="18"/>
      <w:szCs w:val="18"/>
    </w:rPr>
  </w:style>
  <w:style w:type="character" w:styleId="a7">
    <w:name w:val="Strong"/>
    <w:basedOn w:val="a0"/>
    <w:uiPriority w:val="22"/>
    <w:qFormat/>
    <w:rsid w:val="00DB1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lsvpn.com/product/vp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mplsvp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Guokuan</dc:creator>
  <cp:keywords/>
  <dc:description/>
  <cp:lastModifiedBy>Yan Guokuan</cp:lastModifiedBy>
  <cp:revision>2</cp:revision>
  <dcterms:created xsi:type="dcterms:W3CDTF">2017-10-17T08:17:00Z</dcterms:created>
  <dcterms:modified xsi:type="dcterms:W3CDTF">2017-10-17T08:18:00Z</dcterms:modified>
</cp:coreProperties>
</file>