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B8E" w:rsidRPr="00705C05" w:rsidRDefault="00947B8E" w:rsidP="00947B8E">
      <w:pPr>
        <w:widowControl/>
        <w:shd w:val="clear" w:color="auto" w:fill="FFFFFF"/>
        <w:spacing w:line="360" w:lineRule="atLeast"/>
        <w:rPr>
          <w:rFonts w:ascii="微软雅黑" w:eastAsia="微软雅黑" w:hAnsi="微软雅黑" w:cs="Arial"/>
          <w:color w:val="000000" w:themeColor="text1"/>
          <w:sz w:val="24"/>
          <w:szCs w:val="24"/>
        </w:rPr>
      </w:pPr>
      <w:bookmarkStart w:id="0" w:name="_GoBack"/>
      <w:bookmarkEnd w:id="0"/>
      <w:r w:rsidRPr="00705C05">
        <w:rPr>
          <w:rFonts w:ascii="微软雅黑" w:eastAsia="微软雅黑" w:hAnsi="微软雅黑" w:cs="Arial"/>
          <w:color w:val="000000" w:themeColor="text1"/>
          <w:sz w:val="24"/>
          <w:szCs w:val="24"/>
        </w:rPr>
        <w:t>PCCW Global与中</w:t>
      </w:r>
      <w:r w:rsidRPr="00705C05">
        <w:rPr>
          <w:rFonts w:ascii="微软雅黑" w:eastAsia="微软雅黑" w:hAnsi="微软雅黑" w:cs="Arial" w:hint="eastAsia"/>
          <w:color w:val="000000" w:themeColor="text1"/>
          <w:sz w:val="24"/>
          <w:szCs w:val="24"/>
        </w:rPr>
        <w:t>国</w:t>
      </w:r>
      <w:r w:rsidRPr="00705C05">
        <w:rPr>
          <w:rFonts w:ascii="微软雅黑" w:eastAsia="微软雅黑" w:hAnsi="微软雅黑" w:cs="Arial"/>
          <w:color w:val="000000" w:themeColor="text1"/>
          <w:sz w:val="24"/>
          <w:szCs w:val="24"/>
        </w:rPr>
        <w:t>电信集团合作推出首项接通香港与内地的高端商业国际通讯服务，名为「国际以太网专线服务(IEPL)</w:t>
      </w:r>
      <w:r>
        <w:rPr>
          <w:rFonts w:ascii="微软雅黑" w:eastAsia="微软雅黑" w:hAnsi="微软雅黑" w:cs="Arial"/>
          <w:color w:val="000000" w:themeColor="text1"/>
          <w:sz w:val="24"/>
          <w:szCs w:val="24"/>
        </w:rPr>
        <w:t>」</w:t>
      </w:r>
      <w:r w:rsidRPr="00705C05">
        <w:rPr>
          <w:rFonts w:ascii="微软雅黑" w:eastAsia="微软雅黑" w:hAnsi="微软雅黑" w:cs="Arial" w:hint="eastAsia"/>
          <w:color w:val="000000" w:themeColor="text1"/>
          <w:sz w:val="24"/>
          <w:szCs w:val="24"/>
        </w:rPr>
        <w:t>。</w:t>
      </w:r>
    </w:p>
    <w:p w:rsidR="00947B8E" w:rsidRPr="00705C05" w:rsidRDefault="00947B8E" w:rsidP="00947B8E">
      <w:pPr>
        <w:widowControl/>
        <w:shd w:val="clear" w:color="auto" w:fill="FFFFFF"/>
        <w:spacing w:line="360" w:lineRule="atLeast"/>
        <w:ind w:firstLine="525"/>
        <w:jc w:val="center"/>
        <w:rPr>
          <w:rFonts w:ascii="微软雅黑" w:eastAsia="微软雅黑" w:hAnsi="微软雅黑" w:cs="Arial"/>
          <w:color w:val="000000" w:themeColor="text1"/>
          <w:sz w:val="24"/>
          <w:szCs w:val="24"/>
        </w:rPr>
      </w:pPr>
      <w:r w:rsidRPr="00705C05">
        <w:rPr>
          <w:rFonts w:ascii="微软雅黑" w:eastAsia="微软雅黑" w:hAnsi="微软雅黑"/>
          <w:noProof/>
          <w:sz w:val="24"/>
          <w:szCs w:val="24"/>
        </w:rPr>
        <w:drawing>
          <wp:inline distT="0" distB="0" distL="0" distR="0" wp14:anchorId="4E328957" wp14:editId="03CBAF91">
            <wp:extent cx="5568756" cy="3448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0399" cy="3455259"/>
                    </a:xfrm>
                    <a:prstGeom prst="rect">
                      <a:avLst/>
                    </a:prstGeom>
                  </pic:spPr>
                </pic:pic>
              </a:graphicData>
            </a:graphic>
          </wp:inline>
        </w:drawing>
      </w:r>
    </w:p>
    <w:p w:rsidR="00947B8E" w:rsidRPr="00705C05" w:rsidRDefault="00947B8E" w:rsidP="00947B8E">
      <w:pPr>
        <w:widowControl/>
        <w:shd w:val="clear" w:color="auto" w:fill="FFFFFF"/>
        <w:spacing w:line="360" w:lineRule="atLeast"/>
        <w:rPr>
          <w:rFonts w:ascii="微软雅黑" w:eastAsia="微软雅黑" w:hAnsi="微软雅黑" w:cs="Arial"/>
          <w:color w:val="000000" w:themeColor="text1"/>
          <w:sz w:val="24"/>
          <w:szCs w:val="24"/>
        </w:rPr>
      </w:pPr>
    </w:p>
    <w:p w:rsidR="00947B8E" w:rsidRPr="00705C05" w:rsidRDefault="00947B8E" w:rsidP="00947B8E">
      <w:pPr>
        <w:widowControl/>
        <w:spacing w:line="330" w:lineRule="atLeast"/>
        <w:jc w:val="left"/>
        <w:rPr>
          <w:rFonts w:ascii="微软雅黑" w:eastAsia="微软雅黑" w:hAnsi="微软雅黑" w:cs="Arial"/>
          <w:b/>
          <w:color w:val="3C3C3C"/>
          <w:kern w:val="0"/>
          <w:sz w:val="24"/>
          <w:szCs w:val="24"/>
        </w:rPr>
      </w:pPr>
      <w:r w:rsidRPr="00705C05">
        <w:rPr>
          <w:rFonts w:ascii="微软雅黑" w:eastAsia="微软雅黑" w:hAnsi="微软雅黑" w:cs="Arial" w:hint="eastAsia"/>
          <w:b/>
          <w:color w:val="3C3C3C"/>
          <w:kern w:val="0"/>
          <w:sz w:val="24"/>
          <w:szCs w:val="24"/>
        </w:rPr>
        <w:t>国际以太网接入</w:t>
      </w:r>
      <w:r w:rsidRPr="00705C05">
        <w:rPr>
          <w:rFonts w:ascii="微软雅黑" w:eastAsia="微软雅黑" w:hAnsi="微软雅黑" w:cs="Arial"/>
          <w:b/>
          <w:color w:val="3C3C3C"/>
          <w:kern w:val="0"/>
          <w:sz w:val="24"/>
          <w:szCs w:val="24"/>
        </w:rPr>
        <w:t>产品定位：</w:t>
      </w:r>
    </w:p>
    <w:p w:rsidR="00947B8E" w:rsidRPr="00705C05" w:rsidRDefault="00947B8E" w:rsidP="00947B8E">
      <w:pPr>
        <w:widowControl/>
        <w:shd w:val="clear" w:color="auto" w:fill="FFFFFF"/>
        <w:spacing w:line="360" w:lineRule="atLeast"/>
        <w:ind w:firstLineChars="200" w:firstLine="480"/>
        <w:rPr>
          <w:rFonts w:ascii="微软雅黑" w:eastAsia="微软雅黑" w:hAnsi="微软雅黑" w:cs="Arial"/>
          <w:color w:val="000000" w:themeColor="text1"/>
          <w:sz w:val="24"/>
          <w:szCs w:val="24"/>
        </w:rPr>
      </w:pPr>
      <w:r w:rsidRPr="00705C05">
        <w:rPr>
          <w:rFonts w:ascii="微软雅黑" w:eastAsia="微软雅黑" w:hAnsi="微软雅黑" w:cs="Arial"/>
          <w:color w:val="000000" w:themeColor="text1"/>
          <w:sz w:val="24"/>
          <w:szCs w:val="24"/>
        </w:rPr>
        <w:t>该服务为一个端对端的管理式频宽服务方案，透过网络平台，为客户提供可作无限扩充的点对点专用跨境通讯服务。</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主要为企业提供</w:t>
      </w:r>
      <w:hyperlink r:id="rId7" w:history="1">
        <w:r w:rsidRPr="00705C05">
          <w:rPr>
            <w:rFonts w:ascii="微软雅黑" w:eastAsia="微软雅黑" w:hAnsi="微软雅黑" w:hint="eastAsia"/>
            <w:sz w:val="24"/>
            <w:szCs w:val="24"/>
          </w:rPr>
          <w:t>国际以太网</w:t>
        </w:r>
        <w:r w:rsidRPr="00705C05">
          <w:rPr>
            <w:rFonts w:ascii="微软雅黑" w:eastAsia="微软雅黑" w:hAnsi="微软雅黑" w:cs="Arial"/>
            <w:color w:val="505050"/>
            <w:kern w:val="0"/>
            <w:sz w:val="24"/>
            <w:szCs w:val="24"/>
          </w:rPr>
          <w:t>接入</w:t>
        </w:r>
      </w:hyperlink>
      <w:r w:rsidRPr="00705C05">
        <w:rPr>
          <w:rFonts w:ascii="微软雅黑" w:eastAsia="微软雅黑" w:hAnsi="微软雅黑" w:cs="Arial"/>
          <w:color w:val="3C3C3C"/>
          <w:kern w:val="0"/>
          <w:sz w:val="24"/>
          <w:szCs w:val="24"/>
        </w:rPr>
        <w:t>服务。</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b/>
          <w:bCs/>
          <w:color w:val="FF0000"/>
          <w:kern w:val="0"/>
          <w:sz w:val="24"/>
          <w:szCs w:val="24"/>
        </w:rPr>
        <w:t>具体的客户群</w:t>
      </w:r>
      <w:r w:rsidRPr="00705C05">
        <w:rPr>
          <w:rFonts w:ascii="微软雅黑" w:eastAsia="微软雅黑" w:hAnsi="微软雅黑" w:cs="Arial"/>
          <w:b/>
          <w:bCs/>
          <w:color w:val="3C3C3C"/>
          <w:kern w:val="0"/>
          <w:sz w:val="24"/>
          <w:szCs w:val="24"/>
        </w:rPr>
        <w:t>：</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1、</w:t>
      </w:r>
      <w:r w:rsidRPr="00705C05">
        <w:rPr>
          <w:rFonts w:ascii="微软雅黑" w:eastAsia="微软雅黑" w:hAnsi="微软雅黑" w:cs="Arial" w:hint="eastAsia"/>
          <w:color w:val="3C3C3C"/>
          <w:kern w:val="0"/>
          <w:sz w:val="24"/>
          <w:szCs w:val="24"/>
        </w:rPr>
        <w:t>global</w:t>
      </w:r>
      <w:r w:rsidRPr="00705C05">
        <w:rPr>
          <w:rFonts w:ascii="微软雅黑" w:eastAsia="微软雅黑" w:hAnsi="微软雅黑" w:cs="Arial"/>
          <w:color w:val="3C3C3C"/>
          <w:kern w:val="0"/>
          <w:sz w:val="24"/>
          <w:szCs w:val="24"/>
        </w:rPr>
        <w:t>企业的在华分支机构</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2、有海外分支机构的国内企事业单位</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3、有与海外进行高质量数据/话音/视频通信需求的公司</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4、需要快速访问海外网站或海外加速的企业</w:t>
      </w: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r w:rsidRPr="00705C05">
        <w:rPr>
          <w:rFonts w:ascii="微软雅黑" w:eastAsia="微软雅黑" w:hAnsi="微软雅黑" w:cs="Arial"/>
          <w:b/>
          <w:bCs/>
          <w:color w:val="FF00FF"/>
          <w:spacing w:val="8"/>
          <w:kern w:val="0"/>
          <w:sz w:val="24"/>
          <w:szCs w:val="24"/>
        </w:rPr>
        <w:lastRenderedPageBreak/>
        <w:t>1、产品</w:t>
      </w:r>
      <w:r w:rsidRPr="00705C05">
        <w:rPr>
          <w:rFonts w:ascii="微软雅黑" w:eastAsia="微软雅黑" w:hAnsi="微软雅黑" w:cs="Arial" w:hint="eastAsia"/>
          <w:b/>
          <w:bCs/>
          <w:color w:val="FF00FF"/>
          <w:spacing w:val="8"/>
          <w:kern w:val="0"/>
          <w:sz w:val="24"/>
          <w:szCs w:val="24"/>
        </w:rPr>
        <w:t>简介</w:t>
      </w:r>
    </w:p>
    <w:p w:rsidR="00947B8E" w:rsidRPr="00705C05" w:rsidRDefault="00947B8E" w:rsidP="00947B8E">
      <w:pPr>
        <w:widowControl/>
        <w:spacing w:line="330" w:lineRule="atLeast"/>
        <w:ind w:firstLineChars="200" w:firstLine="480"/>
        <w:jc w:val="left"/>
        <w:rPr>
          <w:rFonts w:ascii="微软雅黑" w:eastAsia="微软雅黑" w:hAnsi="微软雅黑" w:cs="Arial"/>
          <w:color w:val="3C3C3C"/>
          <w:kern w:val="0"/>
          <w:sz w:val="24"/>
          <w:szCs w:val="24"/>
        </w:rPr>
      </w:pPr>
      <w:r w:rsidRPr="00705C05">
        <w:rPr>
          <w:rFonts w:ascii="微软雅黑" w:eastAsia="微软雅黑" w:hAnsi="微软雅黑" w:cs="Arial"/>
          <w:color w:val="3C3C3C"/>
          <w:kern w:val="0"/>
          <w:sz w:val="24"/>
          <w:szCs w:val="24"/>
        </w:rPr>
        <w:t>解决公司内部访问国内、国际Internet速度问题，实现快速访问全球Internet。</w:t>
      </w:r>
      <w:r w:rsidRPr="00705C05">
        <w:rPr>
          <w:rFonts w:ascii="微软雅黑" w:eastAsia="微软雅黑" w:hAnsi="微软雅黑" w:cs="Arial" w:hint="eastAsia"/>
          <w:color w:val="3C3C3C"/>
          <w:kern w:val="0"/>
          <w:sz w:val="24"/>
          <w:szCs w:val="24"/>
        </w:rPr>
        <w:t>可完全代替现有本地出口线路。</w:t>
      </w:r>
    </w:p>
    <w:p w:rsidR="00947B8E" w:rsidRPr="00705C05" w:rsidRDefault="00947B8E" w:rsidP="00947B8E">
      <w:pPr>
        <w:widowControl/>
        <w:spacing w:line="330" w:lineRule="atLeast"/>
        <w:jc w:val="left"/>
        <w:rPr>
          <w:rFonts w:ascii="微软雅黑" w:eastAsia="微软雅黑" w:hAnsi="微软雅黑" w:cs="Arial"/>
          <w:b/>
          <w:bCs/>
          <w:color w:val="FF00FF"/>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r w:rsidRPr="00705C05">
        <w:rPr>
          <w:rFonts w:ascii="微软雅黑" w:eastAsia="微软雅黑" w:hAnsi="微软雅黑" w:cs="Arial"/>
          <w:b/>
          <w:bCs/>
          <w:color w:val="FF00FF"/>
          <w:spacing w:val="8"/>
          <w:kern w:val="0"/>
          <w:sz w:val="24"/>
          <w:szCs w:val="24"/>
        </w:rPr>
        <w:t>2、</w:t>
      </w:r>
      <w:r w:rsidRPr="00705C05">
        <w:rPr>
          <w:rFonts w:ascii="微软雅黑" w:eastAsia="微软雅黑" w:hAnsi="微软雅黑" w:cs="Arial" w:hint="eastAsia"/>
          <w:b/>
          <w:bCs/>
          <w:color w:val="FF00FF"/>
          <w:spacing w:val="8"/>
          <w:kern w:val="0"/>
          <w:sz w:val="24"/>
          <w:szCs w:val="24"/>
        </w:rPr>
        <w:t>实现原理</w:t>
      </w:r>
    </w:p>
    <w:p w:rsidR="00947B8E" w:rsidRPr="00705C05" w:rsidRDefault="00947B8E" w:rsidP="00947B8E">
      <w:pPr>
        <w:widowControl/>
        <w:spacing w:line="330" w:lineRule="atLeast"/>
        <w:ind w:leftChars="100" w:left="210" w:firstLineChars="100" w:firstLine="240"/>
        <w:jc w:val="left"/>
        <w:rPr>
          <w:rFonts w:ascii="微软雅黑" w:eastAsia="微软雅黑" w:hAnsi="微软雅黑" w:cs="Arial"/>
          <w:color w:val="3C3C3C"/>
          <w:kern w:val="0"/>
          <w:sz w:val="24"/>
          <w:szCs w:val="24"/>
        </w:rPr>
      </w:pPr>
      <w:r w:rsidRPr="00705C05">
        <w:rPr>
          <w:rFonts w:ascii="微软雅黑" w:eastAsia="微软雅黑" w:hAnsi="微软雅黑" w:cs="Arial" w:hint="eastAsia"/>
          <w:color w:val="3C3C3C"/>
          <w:kern w:val="0"/>
          <w:sz w:val="24"/>
          <w:szCs w:val="24"/>
        </w:rPr>
        <w:t>与国内三大运营商做广播，实现全球BGP，</w:t>
      </w:r>
      <w:r>
        <w:rPr>
          <w:rFonts w:ascii="微软雅黑" w:eastAsia="微软雅黑" w:hAnsi="微软雅黑" w:cs="Arial"/>
          <w:color w:val="3C3C3C"/>
          <w:kern w:val="0"/>
          <w:sz w:val="24"/>
          <w:szCs w:val="24"/>
        </w:rPr>
        <w:t>对客户访问的目标地址所在</w:t>
      </w:r>
      <w:r w:rsidRPr="00705C05">
        <w:rPr>
          <w:rFonts w:ascii="微软雅黑" w:eastAsia="微软雅黑" w:hAnsi="微软雅黑" w:cs="Arial"/>
          <w:color w:val="3C3C3C"/>
          <w:kern w:val="0"/>
          <w:sz w:val="24"/>
          <w:szCs w:val="24"/>
        </w:rPr>
        <w:t>运营商选择最佳的出口</w:t>
      </w:r>
      <w:r w:rsidRPr="00705C05">
        <w:rPr>
          <w:rFonts w:ascii="微软雅黑" w:eastAsia="微软雅黑" w:hAnsi="微软雅黑" w:cs="Arial" w:hint="eastAsia"/>
          <w:color w:val="3C3C3C"/>
          <w:kern w:val="0"/>
          <w:sz w:val="24"/>
          <w:szCs w:val="24"/>
        </w:rPr>
        <w:t>（国内内外）</w:t>
      </w:r>
      <w:r w:rsidRPr="00705C05">
        <w:rPr>
          <w:rFonts w:ascii="微软雅黑" w:eastAsia="微软雅黑" w:hAnsi="微软雅黑" w:cs="Arial"/>
          <w:color w:val="3C3C3C"/>
          <w:kern w:val="0"/>
          <w:sz w:val="24"/>
          <w:szCs w:val="24"/>
        </w:rPr>
        <w:t>, 从而实现以更快、更直接的方式访问。</w:t>
      </w:r>
    </w:p>
    <w:p w:rsidR="00947B8E" w:rsidRPr="00705C05" w:rsidRDefault="00947B8E" w:rsidP="00947B8E">
      <w:pPr>
        <w:widowControl/>
        <w:spacing w:line="330" w:lineRule="atLeast"/>
        <w:jc w:val="left"/>
        <w:rPr>
          <w:rStyle w:val="a7"/>
          <w:rFonts w:ascii="微软雅黑" w:eastAsia="微软雅黑" w:hAnsi="微软雅黑" w:cs="Arial"/>
          <w:color w:val="FF0000"/>
          <w:sz w:val="24"/>
          <w:szCs w:val="24"/>
        </w:rPr>
      </w:pPr>
      <w:r w:rsidRPr="00705C05">
        <w:rPr>
          <w:rStyle w:val="a7"/>
          <w:rFonts w:ascii="微软雅黑" w:eastAsia="微软雅黑" w:hAnsi="微软雅黑" w:cs="Arial" w:hint="eastAsia"/>
          <w:color w:val="FF0000"/>
          <w:sz w:val="24"/>
          <w:szCs w:val="24"/>
        </w:rPr>
        <w:t>为</w:t>
      </w:r>
      <w:r w:rsidRPr="00705C05">
        <w:rPr>
          <w:rStyle w:val="a7"/>
          <w:rFonts w:ascii="微软雅黑" w:eastAsia="微软雅黑" w:hAnsi="微软雅黑" w:cs="Arial"/>
          <w:color w:val="FF0000"/>
          <w:sz w:val="24"/>
          <w:szCs w:val="24"/>
        </w:rPr>
        <w:t>用户提供</w:t>
      </w:r>
      <w:r w:rsidRPr="00705C05">
        <w:rPr>
          <w:rStyle w:val="a7"/>
          <w:rFonts w:ascii="微软雅黑" w:eastAsia="微软雅黑" w:hAnsi="微软雅黑" w:cs="Arial" w:hint="eastAsia"/>
          <w:color w:val="FF0000"/>
          <w:sz w:val="24"/>
          <w:szCs w:val="24"/>
        </w:rPr>
        <w:t xml:space="preserve">若干全球BGP </w:t>
      </w:r>
      <w:r w:rsidRPr="00705C05">
        <w:rPr>
          <w:rStyle w:val="a7"/>
          <w:rFonts w:ascii="微软雅黑" w:eastAsia="微软雅黑" w:hAnsi="微软雅黑" w:cs="Arial"/>
          <w:color w:val="FF0000"/>
          <w:sz w:val="24"/>
          <w:szCs w:val="24"/>
        </w:rPr>
        <w:t>IP,通过</w:t>
      </w:r>
      <w:r w:rsidRPr="00705C05">
        <w:rPr>
          <w:rStyle w:val="a7"/>
          <w:rFonts w:ascii="微软雅黑" w:eastAsia="微软雅黑" w:hAnsi="微软雅黑" w:cs="Arial" w:hint="eastAsia"/>
          <w:color w:val="FF0000"/>
          <w:sz w:val="24"/>
          <w:szCs w:val="24"/>
        </w:rPr>
        <w:t>MSTP</w:t>
      </w:r>
      <w:r w:rsidRPr="00705C05">
        <w:rPr>
          <w:rStyle w:val="a7"/>
          <w:rFonts w:ascii="微软雅黑" w:eastAsia="微软雅黑" w:hAnsi="微软雅黑" w:cs="Arial"/>
          <w:color w:val="FF0000"/>
          <w:sz w:val="24"/>
          <w:szCs w:val="24"/>
        </w:rPr>
        <w:t>方式</w:t>
      </w:r>
      <w:r w:rsidRPr="00705C05">
        <w:rPr>
          <w:rStyle w:val="a7"/>
          <w:rFonts w:ascii="微软雅黑" w:eastAsia="微软雅黑" w:hAnsi="微软雅黑" w:cs="Arial" w:hint="eastAsia"/>
          <w:color w:val="FF0000"/>
          <w:sz w:val="24"/>
          <w:szCs w:val="24"/>
        </w:rPr>
        <w:t>依托中国电信城域网</w:t>
      </w:r>
      <w:r w:rsidRPr="00705C05">
        <w:rPr>
          <w:rStyle w:val="a7"/>
          <w:rFonts w:ascii="微软雅黑" w:eastAsia="微软雅黑" w:hAnsi="微软雅黑" w:cs="Arial"/>
          <w:color w:val="FF0000"/>
          <w:sz w:val="24"/>
          <w:szCs w:val="24"/>
        </w:rPr>
        <w:t>接入</w:t>
      </w:r>
      <w:r w:rsidRPr="00705C05">
        <w:rPr>
          <w:rStyle w:val="a7"/>
          <w:rFonts w:ascii="微软雅黑" w:eastAsia="微软雅黑" w:hAnsi="微软雅黑" w:cs="Arial" w:hint="eastAsia"/>
          <w:color w:val="FF0000"/>
          <w:sz w:val="24"/>
          <w:szCs w:val="24"/>
        </w:rPr>
        <w:t>HKT</w:t>
      </w:r>
      <w:r w:rsidRPr="00705C05">
        <w:rPr>
          <w:rStyle w:val="a7"/>
          <w:rFonts w:ascii="微软雅黑" w:eastAsia="微软雅黑" w:hAnsi="微软雅黑" w:cs="Arial"/>
          <w:color w:val="FF0000"/>
          <w:sz w:val="24"/>
          <w:szCs w:val="24"/>
        </w:rPr>
        <w:t>就近的POP，直连海外国际出口。参考拓扑如下：</w:t>
      </w:r>
    </w:p>
    <w:p w:rsidR="00947B8E" w:rsidRPr="00705C05" w:rsidRDefault="00947B8E" w:rsidP="00947B8E">
      <w:pPr>
        <w:widowControl/>
        <w:spacing w:line="330" w:lineRule="atLeast"/>
        <w:ind w:firstLine="270"/>
        <w:jc w:val="left"/>
        <w:rPr>
          <w:rFonts w:ascii="微软雅黑" w:eastAsia="微软雅黑" w:hAnsi="微软雅黑" w:cs="Arial"/>
          <w:color w:val="3C3C3C"/>
          <w:kern w:val="0"/>
          <w:sz w:val="24"/>
          <w:szCs w:val="24"/>
        </w:rPr>
      </w:pPr>
    </w:p>
    <w:p w:rsidR="00947B8E" w:rsidRPr="00705C05" w:rsidRDefault="00947B8E" w:rsidP="00947B8E">
      <w:pPr>
        <w:widowControl/>
        <w:spacing w:line="330" w:lineRule="atLeast"/>
        <w:jc w:val="left"/>
        <w:rPr>
          <w:rFonts w:ascii="微软雅黑" w:eastAsia="微软雅黑" w:hAnsi="微软雅黑" w:cs="Arial"/>
          <w:color w:val="3C3C3C"/>
          <w:kern w:val="0"/>
          <w:sz w:val="24"/>
          <w:szCs w:val="24"/>
        </w:rPr>
      </w:pPr>
      <w:r w:rsidRPr="00705C05">
        <w:rPr>
          <w:rFonts w:ascii="微软雅黑" w:eastAsia="微软雅黑" w:hAnsi="微软雅黑"/>
          <w:noProof/>
          <w:sz w:val="24"/>
          <w:szCs w:val="24"/>
        </w:rPr>
        <w:drawing>
          <wp:inline distT="0" distB="0" distL="0" distR="0" wp14:anchorId="381B02CD" wp14:editId="7F4743FE">
            <wp:extent cx="5691035" cy="3600450"/>
            <wp:effectExtent l="0" t="0" r="5080" b="0"/>
            <wp:docPr id="8" name="图片 8" descr="C:\Users\Yan\AppData\Local\Microsoft\Windows\INetCache\Content.Word\IE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AppData\Local\Microsoft\Windows\INetCache\Content.Word\IEP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6057"/>
                    </a:xfrm>
                    <a:prstGeom prst="rect">
                      <a:avLst/>
                    </a:prstGeom>
                    <a:noFill/>
                    <a:ln>
                      <a:noFill/>
                    </a:ln>
                  </pic:spPr>
                </pic:pic>
              </a:graphicData>
            </a:graphic>
          </wp:inline>
        </w:drawing>
      </w:r>
    </w:p>
    <w:p w:rsidR="00947B8E" w:rsidRPr="00705C05" w:rsidRDefault="00947B8E" w:rsidP="00947B8E">
      <w:pPr>
        <w:widowControl/>
        <w:shd w:val="clear" w:color="auto" w:fill="FFFFFF"/>
        <w:spacing w:line="360" w:lineRule="atLeast"/>
        <w:jc w:val="left"/>
        <w:rPr>
          <w:rFonts w:ascii="微软雅黑" w:eastAsia="微软雅黑" w:hAnsi="微软雅黑" w:cs="Arial"/>
          <w:b/>
          <w:bCs/>
          <w:color w:val="FF00FF"/>
          <w:spacing w:val="8"/>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r w:rsidRPr="00705C05">
        <w:rPr>
          <w:rFonts w:ascii="微软雅黑" w:eastAsia="微软雅黑" w:hAnsi="微软雅黑" w:cs="Arial"/>
          <w:b/>
          <w:bCs/>
          <w:color w:val="FF00FF"/>
          <w:spacing w:val="8"/>
          <w:kern w:val="0"/>
          <w:sz w:val="24"/>
          <w:szCs w:val="24"/>
        </w:rPr>
        <w:t>3、产品优势</w:t>
      </w:r>
    </w:p>
    <w:p w:rsidR="00947B8E" w:rsidRPr="00705C05" w:rsidRDefault="00947B8E" w:rsidP="00947B8E">
      <w:pPr>
        <w:widowControl/>
        <w:shd w:val="clear" w:color="auto" w:fill="FFFFFF"/>
        <w:spacing w:before="100" w:beforeAutospacing="1" w:after="100" w:afterAutospacing="1"/>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b/>
          <w:bCs/>
          <w:color w:val="000000" w:themeColor="text1"/>
          <w:kern w:val="0"/>
          <w:sz w:val="24"/>
          <w:szCs w:val="24"/>
        </w:rPr>
        <w:lastRenderedPageBreak/>
        <w:t xml:space="preserve">带宽调整灵活: </w:t>
      </w:r>
    </w:p>
    <w:p w:rsidR="00947B8E" w:rsidRPr="00705C05" w:rsidRDefault="00947B8E" w:rsidP="00947B8E">
      <w:pPr>
        <w:widowControl/>
        <w:shd w:val="clear" w:color="auto" w:fill="FFFFFF"/>
        <w:spacing w:before="100" w:beforeAutospacing="1" w:after="100" w:afterAutospacing="1"/>
        <w:ind w:leftChars="150" w:left="315" w:firstLineChars="100" w:firstLine="240"/>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color w:val="000000" w:themeColor="text1"/>
          <w:kern w:val="0"/>
          <w:sz w:val="24"/>
          <w:szCs w:val="24"/>
        </w:rPr>
        <w:t>IEPL 业务可以根据客户需求增加或减少带宽而不需频繁更换客户和局端设备。不同于传统的E1、E3和STM-1等网络升级方案，IEPL业务带宽调整的最小单位为10M，客户可以根据实际业务需求，灵活选择业务带宽；网络升级通过远端的网管系统自动配置，不影响现有业务和设备使用。成本效益高: 客户采用以太网口接入，不需购买 ATM 或 POS板卡，不需占用更多的槽位，成本低，接入方便。</w:t>
      </w:r>
    </w:p>
    <w:p w:rsidR="00947B8E" w:rsidRPr="00705C05" w:rsidRDefault="00947B8E" w:rsidP="00947B8E">
      <w:pPr>
        <w:widowControl/>
        <w:shd w:val="clear" w:color="auto" w:fill="FFFFFF"/>
        <w:spacing w:before="100" w:beforeAutospacing="1" w:after="100" w:afterAutospacing="1"/>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b/>
          <w:bCs/>
          <w:color w:val="000000" w:themeColor="text1"/>
          <w:kern w:val="0"/>
          <w:sz w:val="24"/>
          <w:szCs w:val="24"/>
        </w:rPr>
        <w:t xml:space="preserve">安全可靠: </w:t>
      </w:r>
    </w:p>
    <w:p w:rsidR="00947B8E" w:rsidRPr="00705C05" w:rsidRDefault="00947B8E" w:rsidP="00947B8E">
      <w:pPr>
        <w:widowControl/>
        <w:shd w:val="clear" w:color="auto" w:fill="FFFFFF"/>
        <w:spacing w:before="100" w:beforeAutospacing="1" w:after="100" w:afterAutospacing="1"/>
        <w:ind w:leftChars="150" w:left="315" w:firstLineChars="50" w:firstLine="120"/>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color w:val="000000" w:themeColor="text1"/>
          <w:kern w:val="0"/>
          <w:sz w:val="24"/>
          <w:szCs w:val="24"/>
        </w:rPr>
        <w:t>IEPL 能为客户提供独享带宽，客户之间采用物理隔离，安全性高。自我管理的 IP 环境。ETHERNET OVER SDH 对客户的 IP 地址、内部路由等完全透明。客户可以自主管理内部的 IP 网络和路由，具有自我管理的 IP 环境。</w:t>
      </w:r>
    </w:p>
    <w:p w:rsidR="00947B8E" w:rsidRPr="00705C05" w:rsidRDefault="00947B8E" w:rsidP="00947B8E">
      <w:pPr>
        <w:widowControl/>
        <w:shd w:val="clear" w:color="auto" w:fill="FFFFFF"/>
        <w:spacing w:before="100" w:beforeAutospacing="1" w:after="100" w:afterAutospacing="1"/>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b/>
          <w:bCs/>
          <w:color w:val="000000" w:themeColor="text1"/>
          <w:kern w:val="0"/>
          <w:sz w:val="24"/>
          <w:szCs w:val="24"/>
        </w:rPr>
        <w:t xml:space="preserve">通过全球性的 MEF9/14 业务认证: </w:t>
      </w:r>
    </w:p>
    <w:p w:rsidR="00947B8E" w:rsidRPr="00705C05" w:rsidRDefault="00947B8E" w:rsidP="00947B8E">
      <w:pPr>
        <w:widowControl/>
        <w:shd w:val="clear" w:color="auto" w:fill="FFFFFF"/>
        <w:spacing w:before="100" w:beforeAutospacing="1" w:after="100" w:afterAutospacing="1"/>
        <w:ind w:leftChars="100" w:left="330" w:hangingChars="50" w:hanging="120"/>
        <w:jc w:val="left"/>
        <w:rPr>
          <w:rFonts w:ascii="微软雅黑" w:eastAsia="微软雅黑" w:hAnsi="微软雅黑" w:cs="宋体"/>
          <w:color w:val="000000" w:themeColor="text1"/>
          <w:kern w:val="0"/>
          <w:sz w:val="24"/>
          <w:szCs w:val="24"/>
        </w:rPr>
      </w:pPr>
      <w:r w:rsidRPr="00705C05">
        <w:rPr>
          <w:rFonts w:ascii="微软雅黑" w:eastAsia="微软雅黑" w:hAnsi="微软雅黑" w:cs="宋体"/>
          <w:color w:val="000000" w:themeColor="text1"/>
          <w:kern w:val="0"/>
          <w:sz w:val="24"/>
          <w:szCs w:val="24"/>
        </w:rPr>
        <w:t xml:space="preserve">    IEPL 带宽型产品通过了全球性 MEF9/14 的认证。MEF 14 认证能保证服务的等待时间、抖动 (jitter) 和丢包性能符合城域以太网论坛的严格标准，而 MEF 9 则保证服务交付所需的条件具有特定的以太网用户网络接口 (UNI) 和以太网虚拟连接 (EVC) 服务特性。MEF 14 还是首个规定了性能标准的行业认证，这帮助提升了运营商服务性能的标准。</w:t>
      </w:r>
    </w:p>
    <w:p w:rsidR="00947B8E" w:rsidRPr="00705C05" w:rsidRDefault="00947B8E" w:rsidP="00947B8E">
      <w:pPr>
        <w:widowControl/>
        <w:shd w:val="clear" w:color="auto" w:fill="FFFFFF"/>
        <w:spacing w:before="100" w:beforeAutospacing="1" w:after="100" w:afterAutospacing="1"/>
        <w:jc w:val="left"/>
        <w:rPr>
          <w:rFonts w:ascii="微软雅黑" w:eastAsia="微软雅黑" w:hAnsi="微软雅黑" w:cs="宋体"/>
          <w:b/>
          <w:bCs/>
          <w:kern w:val="0"/>
          <w:sz w:val="24"/>
          <w:szCs w:val="24"/>
        </w:rPr>
      </w:pPr>
      <w:r w:rsidRPr="00705C05">
        <w:rPr>
          <w:rFonts w:ascii="微软雅黑" w:eastAsia="微软雅黑" w:hAnsi="微软雅黑" w:cs="宋体"/>
          <w:b/>
          <w:bCs/>
          <w:kern w:val="0"/>
          <w:sz w:val="24"/>
          <w:szCs w:val="24"/>
        </w:rPr>
        <w:t>技术规格</w:t>
      </w:r>
      <w:r w:rsidRPr="00705C05">
        <w:rPr>
          <w:rFonts w:ascii="微软雅黑" w:eastAsia="微软雅黑" w:hAnsi="微软雅黑" w:cs="宋体" w:hint="eastAsia"/>
          <w:b/>
          <w:bCs/>
          <w:kern w:val="0"/>
          <w:sz w:val="24"/>
          <w:szCs w:val="24"/>
        </w:rPr>
        <w:t>:</w:t>
      </w:r>
    </w:p>
    <w:tbl>
      <w:tblPr>
        <w:tblStyle w:val="a8"/>
        <w:tblW w:w="0" w:type="auto"/>
        <w:tblLook w:val="04A0" w:firstRow="1" w:lastRow="0" w:firstColumn="1" w:lastColumn="0" w:noHBand="0" w:noVBand="1"/>
      </w:tblPr>
      <w:tblGrid>
        <w:gridCol w:w="4148"/>
        <w:gridCol w:w="4148"/>
      </w:tblGrid>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lastRenderedPageBreak/>
              <w:t>拓扑结构</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点到点</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承诺带宽</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严格保证</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网络层级</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数据链路层</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可用带宽</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N*2M-1000Mbps（N为自然数）</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接口类型</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FE，GE</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接入方式</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MSTP，SDH</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网管服务</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分段网管</w:t>
            </w:r>
          </w:p>
        </w:tc>
      </w:tr>
      <w:tr w:rsidR="00947B8E" w:rsidRPr="00705C05" w:rsidTr="001D7851">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是否需要向运营商提供IP地址</w:t>
            </w:r>
          </w:p>
        </w:tc>
        <w:tc>
          <w:tcPr>
            <w:tcW w:w="4148" w:type="dxa"/>
          </w:tcPr>
          <w:p w:rsidR="00947B8E" w:rsidRPr="00705C05" w:rsidRDefault="00947B8E" w:rsidP="001D7851">
            <w:pPr>
              <w:widowControl/>
              <w:spacing w:before="100" w:beforeAutospacing="1" w:after="100" w:afterAutospacing="1"/>
              <w:jc w:val="left"/>
              <w:rPr>
                <w:rFonts w:ascii="微软雅黑" w:eastAsia="微软雅黑" w:hAnsi="微软雅黑" w:cs="宋体"/>
                <w:b/>
                <w:bCs/>
                <w:color w:val="000000" w:themeColor="text1"/>
                <w:kern w:val="0"/>
                <w:sz w:val="24"/>
                <w:szCs w:val="24"/>
              </w:rPr>
            </w:pPr>
            <w:r w:rsidRPr="00705C05">
              <w:rPr>
                <w:rFonts w:ascii="微软雅黑" w:eastAsia="微软雅黑" w:hAnsi="微软雅黑"/>
                <w:color w:val="000000" w:themeColor="text1"/>
                <w:sz w:val="24"/>
                <w:szCs w:val="24"/>
              </w:rPr>
              <w:t>否</w:t>
            </w:r>
          </w:p>
        </w:tc>
      </w:tr>
    </w:tbl>
    <w:p w:rsidR="00947B8E" w:rsidRPr="00705C05" w:rsidRDefault="00947B8E" w:rsidP="00947B8E">
      <w:pPr>
        <w:widowControl/>
        <w:shd w:val="clear" w:color="auto" w:fill="FFFFFF"/>
        <w:spacing w:before="100" w:beforeAutospacing="1" w:after="100" w:afterAutospacing="1"/>
        <w:jc w:val="left"/>
        <w:rPr>
          <w:rFonts w:ascii="微软雅黑" w:eastAsia="微软雅黑" w:hAnsi="微软雅黑" w:cs="宋体"/>
          <w:b/>
          <w:bCs/>
          <w:color w:val="000000" w:themeColor="text1"/>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r w:rsidRPr="00705C05">
        <w:rPr>
          <w:rFonts w:ascii="微软雅黑" w:eastAsia="微软雅黑" w:hAnsi="微软雅黑" w:cs="Arial"/>
          <w:b/>
          <w:bCs/>
          <w:color w:val="FF00FF"/>
          <w:spacing w:val="8"/>
          <w:kern w:val="0"/>
          <w:sz w:val="24"/>
          <w:szCs w:val="24"/>
        </w:rPr>
        <w:t>4、售后服务</w:t>
      </w:r>
    </w:p>
    <w:p w:rsidR="00947B8E" w:rsidRPr="00705C05" w:rsidRDefault="00947B8E" w:rsidP="00947B8E">
      <w:pPr>
        <w:widowControl/>
        <w:shd w:val="clear" w:color="auto" w:fill="FFFFFF"/>
        <w:spacing w:line="360" w:lineRule="atLeast"/>
        <w:ind w:left="512" w:hangingChars="200" w:hanging="512"/>
        <w:jc w:val="left"/>
        <w:rPr>
          <w:rFonts w:ascii="微软雅黑" w:eastAsia="微软雅黑" w:hAnsi="微软雅黑" w:cs="Arial"/>
          <w:color w:val="3C3C3C"/>
          <w:spacing w:val="8"/>
          <w:kern w:val="0"/>
          <w:sz w:val="24"/>
          <w:szCs w:val="24"/>
        </w:rPr>
      </w:pPr>
      <w:r w:rsidRPr="00705C05">
        <w:rPr>
          <w:rFonts w:ascii="微软雅黑" w:eastAsia="微软雅黑" w:hAnsi="微软雅黑" w:cs="Arial"/>
          <w:color w:val="3C3C3C"/>
          <w:spacing w:val="8"/>
          <w:kern w:val="0"/>
          <w:sz w:val="24"/>
          <w:szCs w:val="24"/>
        </w:rPr>
        <w:t xml:space="preserve">　　主动监控：24小时网管系统实时监测网络运行状况，出现问题主动联系用户解决</w:t>
      </w:r>
      <w:r w:rsidRPr="00705C05">
        <w:rPr>
          <w:rFonts w:ascii="微软雅黑" w:eastAsia="微软雅黑" w:hAnsi="微软雅黑" w:cs="Arial" w:hint="eastAsia"/>
          <w:color w:val="3C3C3C"/>
          <w:spacing w:val="8"/>
          <w:kern w:val="0"/>
          <w:sz w:val="24"/>
          <w:szCs w:val="24"/>
        </w:rPr>
        <w:t>；</w:t>
      </w:r>
    </w:p>
    <w:p w:rsidR="00947B8E" w:rsidRPr="00705C05" w:rsidRDefault="00947B8E" w:rsidP="00947B8E">
      <w:pPr>
        <w:widowControl/>
        <w:shd w:val="clear" w:color="auto" w:fill="FFFFFF"/>
        <w:spacing w:line="360" w:lineRule="atLeast"/>
        <w:ind w:firstLine="525"/>
        <w:jc w:val="left"/>
        <w:rPr>
          <w:rFonts w:ascii="微软雅黑" w:eastAsia="微软雅黑" w:hAnsi="微软雅黑" w:cs="Arial"/>
          <w:color w:val="3C3C3C"/>
          <w:spacing w:val="8"/>
          <w:kern w:val="0"/>
          <w:sz w:val="24"/>
          <w:szCs w:val="24"/>
        </w:rPr>
      </w:pPr>
      <w:r w:rsidRPr="00705C05">
        <w:rPr>
          <w:rFonts w:ascii="微软雅黑" w:eastAsia="微软雅黑" w:hAnsi="微软雅黑" w:cs="Arial"/>
          <w:color w:val="3C3C3C"/>
          <w:spacing w:val="8"/>
          <w:kern w:val="0"/>
          <w:sz w:val="24"/>
          <w:szCs w:val="24"/>
        </w:rPr>
        <w:t>客服热线：7*24小时服务</w:t>
      </w:r>
      <w:r w:rsidRPr="00705C05">
        <w:rPr>
          <w:rFonts w:ascii="微软雅黑" w:eastAsia="微软雅黑" w:hAnsi="微软雅黑" w:cs="Arial" w:hint="eastAsia"/>
          <w:color w:val="3C3C3C"/>
          <w:spacing w:val="8"/>
          <w:kern w:val="0"/>
          <w:sz w:val="24"/>
          <w:szCs w:val="24"/>
        </w:rPr>
        <w:t>；</w:t>
      </w:r>
    </w:p>
    <w:p w:rsidR="00947B8E" w:rsidRPr="00705C05" w:rsidRDefault="00947B8E" w:rsidP="00947B8E">
      <w:pPr>
        <w:widowControl/>
        <w:shd w:val="clear" w:color="auto" w:fill="FFFFFF"/>
        <w:spacing w:line="360" w:lineRule="atLeast"/>
        <w:ind w:firstLine="525"/>
        <w:jc w:val="left"/>
        <w:rPr>
          <w:rFonts w:ascii="微软雅黑" w:eastAsia="微软雅黑" w:hAnsi="微软雅黑" w:cs="Arial"/>
          <w:color w:val="3C3C3C"/>
          <w:spacing w:val="8"/>
          <w:kern w:val="0"/>
          <w:sz w:val="24"/>
          <w:szCs w:val="24"/>
        </w:rPr>
      </w:pPr>
      <w:r w:rsidRPr="00705C05">
        <w:rPr>
          <w:rFonts w:ascii="微软雅黑" w:eastAsia="微软雅黑" w:hAnsi="微软雅黑" w:cs="Arial" w:hint="eastAsia"/>
          <w:color w:val="3C3C3C"/>
          <w:spacing w:val="8"/>
          <w:kern w:val="0"/>
          <w:sz w:val="24"/>
          <w:szCs w:val="24"/>
        </w:rPr>
        <w:t>多语言支持服务；</w:t>
      </w:r>
    </w:p>
    <w:p w:rsidR="00947B8E" w:rsidRPr="00705C05" w:rsidRDefault="00947B8E" w:rsidP="00947B8E">
      <w:pPr>
        <w:widowControl/>
        <w:shd w:val="clear" w:color="auto" w:fill="FFFFFF"/>
        <w:spacing w:line="360" w:lineRule="atLeast"/>
        <w:ind w:firstLine="525"/>
        <w:jc w:val="left"/>
        <w:rPr>
          <w:rFonts w:ascii="微软雅黑" w:eastAsia="微软雅黑" w:hAnsi="微软雅黑" w:cs="Arial"/>
          <w:color w:val="3C3C3C"/>
          <w:spacing w:val="8"/>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b/>
          <w:bCs/>
          <w:color w:val="FF0000"/>
          <w:spacing w:val="8"/>
          <w:kern w:val="0"/>
          <w:sz w:val="24"/>
          <w:szCs w:val="24"/>
          <w:shd w:val="clear" w:color="auto" w:fill="FFFFFF"/>
        </w:rPr>
      </w:pPr>
      <w:r w:rsidRPr="00705C05">
        <w:rPr>
          <w:rFonts w:ascii="微软雅黑" w:eastAsia="微软雅黑" w:hAnsi="微软雅黑" w:cs="Arial"/>
          <w:b/>
          <w:bCs/>
          <w:color w:val="FF0000"/>
          <w:spacing w:val="8"/>
          <w:kern w:val="0"/>
          <w:sz w:val="24"/>
          <w:szCs w:val="24"/>
          <w:shd w:val="clear" w:color="auto" w:fill="FFFFFF"/>
        </w:rPr>
        <w:t>说明：</w:t>
      </w:r>
    </w:p>
    <w:p w:rsidR="00947B8E" w:rsidRPr="00705C05" w:rsidRDefault="00947B8E" w:rsidP="00947B8E">
      <w:pPr>
        <w:widowControl/>
        <w:shd w:val="clear" w:color="auto" w:fill="FFFFFF"/>
        <w:spacing w:line="360" w:lineRule="atLeast"/>
        <w:jc w:val="left"/>
        <w:rPr>
          <w:rFonts w:ascii="微软雅黑" w:eastAsia="微软雅黑" w:hAnsi="微软雅黑" w:cs="Arial"/>
          <w:b/>
          <w:bCs/>
          <w:spacing w:val="8"/>
          <w:kern w:val="0"/>
          <w:sz w:val="24"/>
          <w:szCs w:val="24"/>
          <w:shd w:val="clear" w:color="auto" w:fill="FFFFFF"/>
        </w:rPr>
      </w:pPr>
      <w:r w:rsidRPr="00705C05">
        <w:rPr>
          <w:rFonts w:ascii="微软雅黑" w:eastAsia="微软雅黑" w:hAnsi="微软雅黑" w:cs="Arial" w:hint="eastAsia"/>
          <w:b/>
          <w:bCs/>
          <w:color w:val="FF0000"/>
          <w:spacing w:val="8"/>
          <w:kern w:val="0"/>
          <w:sz w:val="24"/>
          <w:szCs w:val="24"/>
          <w:shd w:val="clear" w:color="auto" w:fill="FFFFFF"/>
        </w:rPr>
        <w:t xml:space="preserve">   </w:t>
      </w:r>
      <w:r w:rsidRPr="00705C05">
        <w:rPr>
          <w:rFonts w:ascii="微软雅黑" w:eastAsia="微软雅黑" w:hAnsi="微软雅黑" w:cs="Arial" w:hint="eastAsia"/>
          <w:b/>
          <w:bCs/>
          <w:spacing w:val="8"/>
          <w:kern w:val="0"/>
          <w:sz w:val="24"/>
          <w:szCs w:val="24"/>
          <w:shd w:val="clear" w:color="auto" w:fill="FFFFFF"/>
        </w:rPr>
        <w:t xml:space="preserve"> </w:t>
      </w:r>
      <w:r w:rsidRPr="00705C05">
        <w:rPr>
          <w:rFonts w:ascii="微软雅黑" w:eastAsia="微软雅黑" w:hAnsi="微软雅黑" w:cs="Arial" w:hint="eastAsia"/>
          <w:b/>
          <w:bCs/>
          <w:spacing w:val="8"/>
          <w:kern w:val="0"/>
          <w:sz w:val="24"/>
          <w:szCs w:val="24"/>
          <w:highlight w:val="cyan"/>
          <w:shd w:val="clear" w:color="auto" w:fill="FFFFFF"/>
        </w:rPr>
        <w:t>以下截图是到全球的节点测试，</w:t>
      </w:r>
      <w:r w:rsidRPr="00705C05">
        <w:rPr>
          <w:rFonts w:ascii="微软雅黑" w:eastAsia="微软雅黑" w:hAnsi="微软雅黑" w:cs="Arial" w:hint="eastAsia"/>
          <w:b/>
          <w:spacing w:val="8"/>
          <w:kern w:val="0"/>
          <w:sz w:val="24"/>
          <w:szCs w:val="24"/>
          <w:highlight w:val="cyan"/>
        </w:rPr>
        <w:t>如需具体测试节点请联系业务经理：13917010742</w:t>
      </w:r>
    </w:p>
    <w:p w:rsidR="00947B8E" w:rsidRPr="00705C05" w:rsidRDefault="00947B8E" w:rsidP="00947B8E">
      <w:pPr>
        <w:widowControl/>
        <w:shd w:val="clear" w:color="auto" w:fill="FFFFFF"/>
        <w:spacing w:line="360" w:lineRule="atLeast"/>
        <w:jc w:val="left"/>
        <w:rPr>
          <w:rFonts w:ascii="微软雅黑" w:eastAsia="微软雅黑" w:hAnsi="微软雅黑" w:cs="Arial"/>
          <w:b/>
          <w:bCs/>
          <w:color w:val="FF0000"/>
          <w:spacing w:val="8"/>
          <w:kern w:val="0"/>
          <w:sz w:val="24"/>
          <w:szCs w:val="24"/>
          <w:shd w:val="clear" w:color="auto" w:fill="FFFFFF"/>
        </w:rPr>
      </w:pPr>
      <w:r w:rsidRPr="00705C05">
        <w:rPr>
          <w:rFonts w:ascii="微软雅黑" w:eastAsia="微软雅黑" w:hAnsi="微软雅黑" w:cs="Arial" w:hint="eastAsia"/>
          <w:b/>
          <w:bCs/>
          <w:color w:val="FF0000"/>
          <w:spacing w:val="8"/>
          <w:kern w:val="0"/>
          <w:sz w:val="24"/>
          <w:szCs w:val="24"/>
          <w:shd w:val="clear" w:color="auto" w:fill="FFFFFF"/>
        </w:rPr>
        <w:lastRenderedPageBreak/>
        <w:t xml:space="preserve">  </w:t>
      </w:r>
      <w:r w:rsidRPr="00705C05">
        <w:rPr>
          <w:rFonts w:ascii="微软雅黑" w:eastAsia="微软雅黑" w:hAnsi="微软雅黑"/>
          <w:noProof/>
          <w:sz w:val="24"/>
          <w:szCs w:val="24"/>
        </w:rPr>
        <w:drawing>
          <wp:inline distT="0" distB="0" distL="0" distR="0" wp14:anchorId="6C085916" wp14:editId="174E9DE7">
            <wp:extent cx="2771429" cy="474285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429" cy="4742857"/>
                    </a:xfrm>
                    <a:prstGeom prst="rect">
                      <a:avLst/>
                    </a:prstGeom>
                  </pic:spPr>
                </pic:pic>
              </a:graphicData>
            </a:graphic>
          </wp:inline>
        </w:drawing>
      </w:r>
      <w:r w:rsidRPr="00705C05">
        <w:rPr>
          <w:rFonts w:ascii="微软雅黑" w:eastAsia="微软雅黑" w:hAnsi="微软雅黑"/>
          <w:noProof/>
          <w:sz w:val="24"/>
          <w:szCs w:val="24"/>
        </w:rPr>
        <w:drawing>
          <wp:inline distT="0" distB="0" distL="0" distR="0" wp14:anchorId="3E0C529A" wp14:editId="79C9B3CF">
            <wp:extent cx="2113915" cy="3904324"/>
            <wp:effectExtent l="0" t="0" r="635"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6946" cy="3909922"/>
                    </a:xfrm>
                    <a:prstGeom prst="rect">
                      <a:avLst/>
                    </a:prstGeom>
                  </pic:spPr>
                </pic:pic>
              </a:graphicData>
            </a:graphic>
          </wp:inline>
        </w:drawing>
      </w: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b/>
          <w:color w:val="3C3C3C"/>
          <w:spacing w:val="8"/>
          <w:kern w:val="0"/>
          <w:sz w:val="24"/>
          <w:szCs w:val="24"/>
        </w:rPr>
      </w:pPr>
      <w:r w:rsidRPr="00705C05">
        <w:rPr>
          <w:rFonts w:ascii="微软雅黑" w:eastAsia="微软雅黑" w:hAnsi="微软雅黑" w:cs="Arial"/>
          <w:color w:val="FFFFFF" w:themeColor="background1"/>
          <w:spacing w:val="8"/>
          <w:kern w:val="0"/>
          <w:sz w:val="24"/>
          <w:szCs w:val="24"/>
        </w:rPr>
        <w:t xml:space="preserve">    </w:t>
      </w: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p>
    <w:p w:rsidR="00947B8E" w:rsidRPr="00705C05" w:rsidRDefault="00947B8E" w:rsidP="00947B8E">
      <w:pPr>
        <w:widowControl/>
        <w:shd w:val="clear" w:color="auto" w:fill="FFFFFF"/>
        <w:spacing w:line="360" w:lineRule="atLeast"/>
        <w:jc w:val="left"/>
        <w:rPr>
          <w:rFonts w:ascii="微软雅黑" w:eastAsia="微软雅黑" w:hAnsi="微软雅黑" w:cs="Arial"/>
          <w:color w:val="3C3C3C"/>
          <w:spacing w:val="8"/>
          <w:kern w:val="0"/>
          <w:sz w:val="24"/>
          <w:szCs w:val="24"/>
        </w:rPr>
      </w:pPr>
      <w:r w:rsidRPr="00705C05">
        <w:rPr>
          <w:rFonts w:ascii="微软雅黑" w:eastAsia="微软雅黑" w:hAnsi="微软雅黑" w:cs="Arial"/>
          <w:b/>
          <w:bCs/>
          <w:color w:val="FF0000"/>
          <w:spacing w:val="8"/>
          <w:kern w:val="0"/>
          <w:sz w:val="24"/>
          <w:szCs w:val="24"/>
        </w:rPr>
        <w:t>测试申请</w:t>
      </w:r>
      <w:r w:rsidRPr="00705C05">
        <w:rPr>
          <w:rFonts w:ascii="微软雅黑" w:eastAsia="微软雅黑" w:hAnsi="微软雅黑" w:cs="Arial"/>
          <w:color w:val="3C3C3C"/>
          <w:spacing w:val="8"/>
          <w:kern w:val="0"/>
          <w:sz w:val="24"/>
          <w:szCs w:val="24"/>
        </w:rPr>
        <w:t>：     </w:t>
      </w:r>
    </w:p>
    <w:p w:rsidR="00947B8E" w:rsidRPr="00705C05" w:rsidRDefault="00947B8E" w:rsidP="00947B8E">
      <w:pPr>
        <w:widowControl/>
        <w:shd w:val="clear" w:color="auto" w:fill="FFFFFF"/>
        <w:spacing w:line="360" w:lineRule="atLeast"/>
        <w:ind w:left="512" w:hangingChars="200" w:hanging="512"/>
        <w:jc w:val="left"/>
        <w:rPr>
          <w:rFonts w:ascii="微软雅黑" w:eastAsia="微软雅黑" w:hAnsi="微软雅黑" w:cs="Arial"/>
          <w:color w:val="3C3C3C"/>
          <w:spacing w:val="8"/>
          <w:kern w:val="0"/>
          <w:sz w:val="24"/>
          <w:szCs w:val="24"/>
        </w:rPr>
      </w:pPr>
      <w:r w:rsidRPr="00705C05">
        <w:rPr>
          <w:rFonts w:ascii="微软雅黑" w:eastAsia="微软雅黑" w:hAnsi="微软雅黑" w:cs="Arial"/>
          <w:color w:val="3C3C3C"/>
          <w:spacing w:val="8"/>
          <w:kern w:val="0"/>
          <w:sz w:val="24"/>
          <w:szCs w:val="24"/>
        </w:rPr>
        <w:t>      如果您在海外有分支机构，或在海外有服务器需要传输大量的数据，要实现高清视频会议或电话会议，可以考虑使用</w:t>
      </w:r>
      <w:r w:rsidRPr="00705C05">
        <w:rPr>
          <w:rFonts w:ascii="微软雅黑" w:eastAsia="微软雅黑" w:hAnsi="微软雅黑" w:cs="Arial" w:hint="eastAsia"/>
          <w:color w:val="3C3C3C"/>
          <w:spacing w:val="8"/>
          <w:kern w:val="0"/>
          <w:sz w:val="24"/>
          <w:szCs w:val="24"/>
        </w:rPr>
        <w:t>IPLC IEPL</w:t>
      </w:r>
      <w:r w:rsidRPr="00705C05">
        <w:rPr>
          <w:rFonts w:ascii="微软雅黑" w:eastAsia="微软雅黑" w:hAnsi="微软雅黑" w:cs="Arial"/>
          <w:color w:val="3C3C3C"/>
          <w:spacing w:val="8"/>
          <w:kern w:val="0"/>
          <w:sz w:val="24"/>
          <w:szCs w:val="24"/>
        </w:rPr>
        <w:t>解决方案。 </w:t>
      </w:r>
      <w:r w:rsidRPr="00705C05">
        <w:rPr>
          <w:rFonts w:ascii="微软雅黑" w:eastAsia="微软雅黑" w:hAnsi="微软雅黑" w:cs="Arial"/>
          <w:color w:val="3C3C3C"/>
          <w:spacing w:val="8"/>
          <w:kern w:val="0"/>
          <w:sz w:val="24"/>
          <w:szCs w:val="24"/>
          <w:shd w:val="clear" w:color="auto" w:fill="CCFFCC"/>
        </w:rPr>
        <w:t>24小时咨询热线：13917010742</w:t>
      </w:r>
    </w:p>
    <w:p w:rsidR="00D919A0" w:rsidRDefault="002B3F9A"/>
    <w:sectPr w:rsidR="00D919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F9A" w:rsidRDefault="002B3F9A" w:rsidP="00947B8E">
      <w:r>
        <w:separator/>
      </w:r>
    </w:p>
  </w:endnote>
  <w:endnote w:type="continuationSeparator" w:id="0">
    <w:p w:rsidR="002B3F9A" w:rsidRDefault="002B3F9A" w:rsidP="0094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F9A" w:rsidRDefault="002B3F9A" w:rsidP="00947B8E">
      <w:r>
        <w:separator/>
      </w:r>
    </w:p>
  </w:footnote>
  <w:footnote w:type="continuationSeparator" w:id="0">
    <w:p w:rsidR="002B3F9A" w:rsidRDefault="002B3F9A" w:rsidP="00947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948"/>
    <w:rsid w:val="00031948"/>
    <w:rsid w:val="002B3F9A"/>
    <w:rsid w:val="002C20C4"/>
    <w:rsid w:val="0055535E"/>
    <w:rsid w:val="00947B8E"/>
    <w:rsid w:val="00A84A9F"/>
    <w:rsid w:val="00F57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66207"/>
  <w15:chartTrackingRefBased/>
  <w15:docId w15:val="{1BBA9A6F-4770-4DC7-90B9-56C13430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B8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7B8E"/>
    <w:rPr>
      <w:sz w:val="18"/>
      <w:szCs w:val="18"/>
    </w:rPr>
  </w:style>
  <w:style w:type="paragraph" w:styleId="a5">
    <w:name w:val="footer"/>
    <w:basedOn w:val="a"/>
    <w:link w:val="a6"/>
    <w:uiPriority w:val="99"/>
    <w:unhideWhenUsed/>
    <w:rsid w:val="00947B8E"/>
    <w:pPr>
      <w:tabs>
        <w:tab w:val="center" w:pos="4153"/>
        <w:tab w:val="right" w:pos="8306"/>
      </w:tabs>
      <w:snapToGrid w:val="0"/>
      <w:jc w:val="left"/>
    </w:pPr>
    <w:rPr>
      <w:sz w:val="18"/>
      <w:szCs w:val="18"/>
    </w:rPr>
  </w:style>
  <w:style w:type="character" w:customStyle="1" w:styleId="a6">
    <w:name w:val="页脚 字符"/>
    <w:basedOn w:val="a0"/>
    <w:link w:val="a5"/>
    <w:uiPriority w:val="99"/>
    <w:rsid w:val="00947B8E"/>
    <w:rPr>
      <w:sz w:val="18"/>
      <w:szCs w:val="18"/>
    </w:rPr>
  </w:style>
  <w:style w:type="character" w:styleId="a7">
    <w:name w:val="Strong"/>
    <w:basedOn w:val="a0"/>
    <w:uiPriority w:val="22"/>
    <w:qFormat/>
    <w:rsid w:val="00947B8E"/>
    <w:rPr>
      <w:b/>
      <w:bCs/>
    </w:rPr>
  </w:style>
  <w:style w:type="table" w:styleId="a8">
    <w:name w:val="Table Grid"/>
    <w:basedOn w:val="a1"/>
    <w:uiPriority w:val="39"/>
    <w:rsid w:val="00947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ww.implsvpn.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Guokuan</dc:creator>
  <cp:keywords/>
  <dc:description/>
  <cp:lastModifiedBy>Yan Guokuan</cp:lastModifiedBy>
  <cp:revision>2</cp:revision>
  <dcterms:created xsi:type="dcterms:W3CDTF">2017-10-17T08:16:00Z</dcterms:created>
  <dcterms:modified xsi:type="dcterms:W3CDTF">2017-10-17T08:16:00Z</dcterms:modified>
</cp:coreProperties>
</file>