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 xml:space="preserve">Hacia el Estrés Humano y Reconocimiento de Actividad: Una Revisión y un Primer Aprovechamiento Basado en </w:t>
      </w:r>
      <w:proofErr w:type="gramStart"/>
      <w:r>
        <w:t>Wearables</w:t>
      </w:r>
      <w:proofErr w:type="gramEnd"/>
      <w:r>
        <w:t xml:space="preserve">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w:t>
      </w:r>
      <w:proofErr w:type="spellStart"/>
      <w:proofErr w:type="gramStart"/>
      <w:r w:rsidR="007F0AB0">
        <w:t>paper</w:t>
      </w:r>
      <w:proofErr w:type="spellEnd"/>
      <w:proofErr w:type="gramEnd"/>
      <w:r w:rsidR="007F0AB0">
        <w:t xml:space="preserve">,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t>
      </w:r>
      <w:proofErr w:type="gramStart"/>
      <w:r w:rsidR="007F0AB0">
        <w:t>wearables</w:t>
      </w:r>
      <w:proofErr w:type="gramEnd"/>
      <w:r w:rsidR="007F0AB0">
        <w:t xml:space="preserve"> distintos: </w:t>
      </w:r>
      <w:proofErr w:type="spellStart"/>
      <w:r w:rsidR="007F0AB0">
        <w:t>OpenBCI</w:t>
      </w:r>
      <w:proofErr w:type="spellEnd"/>
      <w:r w:rsidR="007F0AB0">
        <w:t xml:space="preserve"> y otros tres </w:t>
      </w:r>
      <w:proofErr w:type="spellStart"/>
      <w:r w:rsidR="007F0AB0">
        <w:t>hardwares</w:t>
      </w:r>
      <w:proofErr w:type="spellEnd"/>
      <w:r w:rsidR="007F0AB0">
        <w:t xml:space="preserve"> libres con diseños hechos a medida que comunican vía bluetooth de baja energía (BLE) a un ordenador externo -siguiendo el concepto de Edge-</w:t>
      </w:r>
      <w:proofErr w:type="spellStart"/>
      <w:r w:rsidR="007F0AB0">
        <w:t>computing</w:t>
      </w:r>
      <w:proofErr w:type="spellEnd"/>
      <w:r w:rsidR="007F0AB0">
        <w:t xml:space="preserve">- </w:t>
      </w:r>
      <w:r w:rsidR="004D2DEC">
        <w:t xml:space="preserve">que aloja aplicaciones para sincronización de datos y almacenamiento. Hemos obtenido un gran número de medidas fisiológicas (electroencefalograma (EEG), electrocardiografía (ECG), frecuencia respiratoria (BR), actividad </w:t>
      </w:r>
      <w:proofErr w:type="spellStart"/>
      <w:r w:rsidR="004D2DEC">
        <w:t>electrodérmica</w:t>
      </w:r>
      <w:proofErr w:type="spellEnd"/>
      <w:r w:rsidR="004D2DEC">
        <w:t xml:space="preserve"> (EDA), y temperatura corporal (ST)) con las que hemos analizado estados internos en general, pero con un enfoque en el estrés. Los resultados muestran la fiabilidad y viabilidad de la red de área corporal (BAN) propuesta de acuerdo a la duración de la batería (superior a 15 horas), </w:t>
      </w:r>
      <w:proofErr w:type="gramStart"/>
      <w:r w:rsidR="004D2DEC">
        <w:t>el ratio</w:t>
      </w:r>
      <w:proofErr w:type="gramEnd"/>
      <w:r w:rsidR="004D2DEC">
        <w:t xml:space="preserve">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proofErr w:type="gramStart"/>
      <w:r>
        <w:t>wearable</w:t>
      </w:r>
      <w:proofErr w:type="gramEnd"/>
      <w:r>
        <w:t>;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t>
      </w:r>
      <w:proofErr w:type="gramStart"/>
      <w:r>
        <w:t>wearable</w:t>
      </w:r>
      <w:proofErr w:type="gramEnd"/>
      <w:r>
        <w:t xml:space="preserve"> ha proliferado durante la última década, junto con el desarrollo del Internet de las Cosas (</w:t>
      </w:r>
      <w:proofErr w:type="spellStart"/>
      <w:r>
        <w:t>IoT</w:t>
      </w:r>
      <w:proofErr w:type="spellEnd"/>
      <w:r>
        <w:t xml:space="preserve">),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 xml:space="preserve">visitado el 24 de noviembre de 2021). El análisis de los movimientos humanos (HMA) usando sensores de inercia </w:t>
      </w:r>
      <w:proofErr w:type="gramStart"/>
      <w:r>
        <w:rPr>
          <w:rFonts w:cstheme="minorHAnsi"/>
          <w:color w:val="000000"/>
        </w:rPr>
        <w:t>wearables</w:t>
      </w:r>
      <w:proofErr w:type="gramEnd"/>
      <w:r>
        <w:rPr>
          <w:rFonts w:cstheme="minorHAnsi"/>
          <w:color w:val="000000"/>
        </w:rPr>
        <w:t xml:space="preserve">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 xml:space="preserve">El reconocimiento de emociones y la detección de HMA podrían requerir dispositivos </w:t>
      </w:r>
      <w:proofErr w:type="gramStart"/>
      <w:r>
        <w:t>wearables</w:t>
      </w:r>
      <w:proofErr w:type="gramEnd"/>
      <w:r>
        <w:t xml:space="preserve">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t>
      </w:r>
      <w:proofErr w:type="gramStart"/>
      <w:r>
        <w:t>wearables</w:t>
      </w:r>
      <w:proofErr w:type="gramEnd"/>
      <w:r>
        <w:t xml:space="preserve">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w:t>
      </w:r>
      <w:proofErr w:type="spellStart"/>
      <w:proofErr w:type="gramStart"/>
      <w:r>
        <w:t>paper</w:t>
      </w:r>
      <w:proofErr w:type="spellEnd"/>
      <w:proofErr w:type="gramEnd"/>
      <w:r>
        <w:t xml:space="preserve">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xml:space="preserve">, respectivamente. Finalmente, la última sección concluye este </w:t>
      </w:r>
      <w:proofErr w:type="spellStart"/>
      <w:proofErr w:type="gramStart"/>
      <w:r w:rsidR="001E717C">
        <w:t>paper</w:t>
      </w:r>
      <w:proofErr w:type="spellEnd"/>
      <w:proofErr w:type="gramEnd"/>
      <w:r w:rsidR="001E717C">
        <w:t xml:space="preserve">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t>
      </w:r>
      <w:proofErr w:type="gramStart"/>
      <w:r w:rsidR="00C23D34">
        <w:t>wearables</w:t>
      </w:r>
      <w:proofErr w:type="gramEnd"/>
      <w:r w:rsidR="00C23D34">
        <w:t xml:space="preserve">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t>
      </w:r>
      <w:proofErr w:type="gramStart"/>
      <w:r>
        <w:t>wearables</w:t>
      </w:r>
      <w:proofErr w:type="gramEnd"/>
      <w:r>
        <w:t xml:space="preserve">, mientras la Figura 1 representa algunas conclusiones relevantes. </w:t>
      </w:r>
      <w:r w:rsidR="00707AD3">
        <w:t xml:space="preserve">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w:t>
      </w:r>
      <w:proofErr w:type="spellStart"/>
      <w:r w:rsidR="00707AD3">
        <w:t>papers</w:t>
      </w:r>
      <w:proofErr w:type="spellEnd"/>
      <w:r w:rsidR="00707AD3">
        <w:t xml:space="preserve">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w:t>
      </w:r>
      <w:proofErr w:type="spellStart"/>
      <w:r w:rsidR="00253F43">
        <w:t>IMUs</w:t>
      </w:r>
      <w:proofErr w:type="spellEnd"/>
      <w:r w:rsidR="00253F43">
        <w:t xml:space="preserve">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t>
      </w:r>
      <w:proofErr w:type="gramStart"/>
      <w:r>
        <w:t>wearables</w:t>
      </w:r>
      <w:proofErr w:type="gramEnd"/>
      <w:r>
        <w:t xml:space="preserve"> se logra principalmente mediante acelerómetros [30-32], unidades de inercia, que incluso incluyen giroscopios y magnetómetros [16,27], o el uso de smartphones o smartwatches [36,38], que integran todos </w:t>
      </w:r>
      <w:r>
        <w:lastRenderedPageBreak/>
        <w:t xml:space="preserve">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t>
      </w:r>
      <w:proofErr w:type="gramStart"/>
      <w:r>
        <w:t>wearables</w:t>
      </w:r>
      <w:proofErr w:type="gramEnd"/>
      <w:r>
        <w:t xml:space="preserve"> comerciales usan el ritmo cardíaco (HR) basado en un circuito de </w:t>
      </w:r>
      <w:proofErr w:type="spellStart"/>
      <w:r>
        <w:t>fotopletismografía</w:t>
      </w:r>
      <w:proofErr w:type="spellEnd"/>
      <w:r>
        <w:t xml:space="preserve"> (PPG)</w:t>
      </w:r>
      <w:r w:rsidR="005336F4">
        <w:t xml:space="preserve"> integrado en un smartwatch [41]</w:t>
      </w:r>
      <w:r>
        <w:t>,</w:t>
      </w:r>
      <w:r w:rsidR="005336F4">
        <w:t xml:space="preserve"> que ayuda a mantener el HR bajo un </w:t>
      </w:r>
      <w:proofErr w:type="spellStart"/>
      <w:r w:rsidR="005336F4">
        <w:t>limite</w:t>
      </w:r>
      <w:proofErr w:type="spellEnd"/>
      <w:r w:rsidR="005336F4">
        <w:t xml:space="preserve"> máximo durante la PA y es especialmente útil para personas que han sufrido fallos cardíacos [6].</w:t>
      </w:r>
    </w:p>
    <w:p w14:paraId="296DF40E" w14:textId="7DA9FD10" w:rsidR="005336F4" w:rsidRDefault="005336F4" w:rsidP="00910F9B">
      <w:pPr>
        <w:ind w:firstLine="360"/>
        <w:jc w:val="both"/>
      </w:pPr>
      <w:r>
        <w:t xml:space="preserve">Más de la mitad de los estudios analizados consideran usar solo un elemento inercial, mientras que menos de un 13% de ellos usan cuatro o más unidades de inercia. También analizamos la frecuencia de ubicación de estos </w:t>
      </w:r>
      <w:proofErr w:type="gramStart"/>
      <w:r>
        <w:t>wearables</w:t>
      </w:r>
      <w:proofErr w:type="gramEnd"/>
      <w:r>
        <w:t>.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w:t>
      </w:r>
      <w:proofErr w:type="spellStart"/>
      <w:r>
        <w:t>Markov</w:t>
      </w:r>
      <w:proofErr w:type="spellEnd"/>
      <w:r>
        <w:t xml:space="preserve"> (HMM) [16,24] o incluso modelos basados exclusivamente en </w:t>
      </w:r>
      <w:r w:rsidR="002C56BE">
        <w:t xml:space="preserve">umbrales [29], todo ello requiere conocimiento experto específico del dominio para procesar datos en bruto. La ingeniería de características se requiere para encajar un modelo y esto es caro y no escalable. Deep </w:t>
      </w:r>
      <w:proofErr w:type="spellStart"/>
      <w:r w:rsidR="002C56BE">
        <w:t>learning</w:t>
      </w:r>
      <w:proofErr w:type="spellEnd"/>
      <w:r w:rsidR="002C56BE">
        <w:t>,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 xml:space="preserve">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w:t>
      </w:r>
      <w:proofErr w:type="spellStart"/>
      <w:r>
        <w:t>learning</w:t>
      </w:r>
      <w:proofErr w:type="spellEnd"/>
      <w:r>
        <w:t xml:space="preserve">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w:t>
      </w:r>
      <w:proofErr w:type="spellStart"/>
      <w:r>
        <w:t>Dataset</w:t>
      </w:r>
      <w:proofErr w:type="spellEnd"/>
      <w:r>
        <w:t xml:space="preserve">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w:t>
      </w:r>
      <w:proofErr w:type="spellStart"/>
      <w:r>
        <w:t>Dataset</w:t>
      </w:r>
      <w:proofErr w:type="spellEnd"/>
      <w:r>
        <w:t xml:space="preserve"> [43]: El proyecto fue dirigido por la Universidad de Sussex. Ellos </w:t>
      </w:r>
      <w:proofErr w:type="spellStart"/>
      <w:r>
        <w:t>costruyeron</w:t>
      </w:r>
      <w:proofErr w:type="spellEnd"/>
      <w:r>
        <w:t xml:space="preserve">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 xml:space="preserve">PAMAP2 </w:t>
      </w:r>
      <w:proofErr w:type="spellStart"/>
      <w:r>
        <w:t>Dataset</w:t>
      </w:r>
      <w:proofErr w:type="spellEnd"/>
      <w:r>
        <w:t xml:space="preserve"> [44]: Esta fue recogida por el Departamento de Visión Aumentada del Centro Alemán de Investigación de la Inteligencia Artificial. Los investigadores grabaron 18 actividades incluyendo caminar, montar en bici, saltar a la comba, etc. Todos los sujetos llevaban tres </w:t>
      </w:r>
      <w:proofErr w:type="spellStart"/>
      <w:r>
        <w:t>IMUs</w:t>
      </w:r>
      <w:proofErr w:type="spellEnd"/>
      <w:r>
        <w:t xml:space="preserve"> y un monitor del pulso cardíaco.</w:t>
      </w:r>
    </w:p>
    <w:p w14:paraId="541D7AEF" w14:textId="601F43D6" w:rsidR="00910F9B" w:rsidRDefault="00910F9B" w:rsidP="00624D1C">
      <w:pPr>
        <w:pStyle w:val="Prrafodelista"/>
        <w:numPr>
          <w:ilvl w:val="0"/>
          <w:numId w:val="3"/>
        </w:numPr>
        <w:jc w:val="both"/>
      </w:pPr>
      <w:proofErr w:type="spellStart"/>
      <w:r>
        <w:lastRenderedPageBreak/>
        <w:t>UniMib</w:t>
      </w:r>
      <w:proofErr w:type="spellEnd"/>
      <w:r>
        <w:t xml:space="preserve">-SHAR </w:t>
      </w:r>
      <w:proofErr w:type="spellStart"/>
      <w:r>
        <w:t>Dataset</w:t>
      </w:r>
      <w:proofErr w:type="spellEnd"/>
      <w:r>
        <w:t xml:space="preserve">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w:t>
      </w:r>
      <w:proofErr w:type="spellStart"/>
      <w:r w:rsidR="003705CF">
        <w:t>circumplejo</w:t>
      </w:r>
      <w:proofErr w:type="spellEnd"/>
      <w:r w:rsidR="003705CF">
        <w:t xml:space="preserve">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xml:space="preserve">, produce cambios en el ritmo cardíaco (HR), en el ritmo de la respiración (BR), en la actividad </w:t>
      </w:r>
      <w:proofErr w:type="spellStart"/>
      <w:r w:rsidR="008E0334">
        <w:t>electrodérmica</w:t>
      </w:r>
      <w:proofErr w:type="spellEnd"/>
      <w:r w:rsidR="008E0334">
        <w:t xml:space="preserve"> (EDA) y en la temperatura corporal (ST). Varios </w:t>
      </w:r>
      <w:proofErr w:type="spellStart"/>
      <w:r w:rsidR="008E0334">
        <w:t>papers</w:t>
      </w:r>
      <w:proofErr w:type="spellEnd"/>
      <w:r w:rsidR="008E0334">
        <w:t xml:space="preserve">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w:t>
      </w:r>
      <w:proofErr w:type="spellStart"/>
      <w:r w:rsidR="008E0334">
        <w:t>frames</w:t>
      </w:r>
      <w:proofErr w:type="spellEnd"/>
      <w:r w:rsidR="008E0334">
        <w:t xml:space="preserve">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 xml:space="preserve">incremento de los impulsos eléctricos hacia las glándulas sudoríparas que producen cambios en la conductancia de la piel. En [67] los autores encontraron que la característica más consistente para la EDA era la función conductora dada por </w:t>
      </w:r>
      <w:proofErr w:type="spellStart"/>
      <w:r w:rsidR="00CD4930">
        <w:t>Ledalab</w:t>
      </w:r>
      <w:proofErr w:type="spellEnd"/>
      <w:r w:rsidR="00CD4930">
        <w:t xml:space="preserve"> [68] (una interfaz gráfica de Matlab para el análisis de EDA), que se obtiene aplicando un proceso de </w:t>
      </w:r>
      <w:proofErr w:type="spellStart"/>
      <w:r w:rsidR="00CD4930">
        <w:t>deconvolución</w:t>
      </w:r>
      <w:proofErr w:type="spellEnd"/>
      <w:r w:rsidR="00CD4930">
        <w:t>.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 xml:space="preserve">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w:t>
      </w:r>
      <w:proofErr w:type="spellStart"/>
      <w:r w:rsidR="00286F0C">
        <w:t>PAs</w:t>
      </w:r>
      <w:proofErr w:type="spellEnd"/>
      <w:r w:rsidR="00286F0C">
        <w:t>.</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 xml:space="preserve">El objetivo de la red de área corporal propuesta, con múltiples sensores que miden señales fisiológicas y cinéticas corporales es integrar y correlacionar los datos adquiridos para observar la evolución del estrés durante diferentes </w:t>
      </w:r>
      <w:proofErr w:type="spellStart"/>
      <w:r>
        <w:t>PAs</w:t>
      </w:r>
      <w:proofErr w:type="spellEnd"/>
      <w:r>
        <w:t>.</w:t>
      </w:r>
    </w:p>
    <w:p w14:paraId="2DCB693B" w14:textId="3768F032" w:rsidR="00632BE1" w:rsidRDefault="00632BE1" w:rsidP="00D2555C">
      <w:pPr>
        <w:ind w:firstLine="360"/>
        <w:jc w:val="both"/>
      </w:pPr>
      <w:r>
        <w:t xml:space="preserve">La red de área corporal está prevista para </w:t>
      </w:r>
      <w:r w:rsidR="00D2555C">
        <w:t xml:space="preserve">fines de investigación, dando preferencia a la colección de señales en bruto para su posterior análisis. El conjunto final seleccionado de señales -tanto fisiológicas como IMU- y </w:t>
      </w:r>
      <w:proofErr w:type="gramStart"/>
      <w:r w:rsidR="00D2555C">
        <w:t>wearables</w:t>
      </w:r>
      <w:proofErr w:type="gramEnd"/>
      <w:r w:rsidR="00D2555C">
        <w:t xml:space="preserve">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 xml:space="preserve">Diseñamos una red de área corporal (BAN) con cuatro dispositivos </w:t>
      </w:r>
      <w:proofErr w:type="gramStart"/>
      <w:r>
        <w:t>wearables</w:t>
      </w:r>
      <w:proofErr w:type="gramEnd"/>
      <w:r>
        <w:t xml:space="preserve"> para capturar los movimientos humanos y las señales fisiológicas, ambas a la vez. Un total de diez mediciones diferentes obtenidas con una red desplegada sobre el cuerpo: cuatro medidas de movimiento desde las </w:t>
      </w:r>
      <w:proofErr w:type="spellStart"/>
      <w:r>
        <w:t>IMUs</w:t>
      </w:r>
      <w:proofErr w:type="spellEnd"/>
      <w:r>
        <w:t xml:space="preserve"> ubicadas en la muñeca, tobillo, pecho y cabeza; el ST obtenido desde la muñeca; el EDA en las falanges medianas; un </w:t>
      </w:r>
      <w:proofErr w:type="spellStart"/>
      <w:r>
        <w:t>monocanal</w:t>
      </w:r>
      <w:proofErr w:type="spellEnd"/>
      <w:r>
        <w:t xml:space="preserve">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 xml:space="preserve">Tres de los cuatros dispositivos están basados en el Arduino Nano 33 </w:t>
      </w:r>
      <w:proofErr w:type="spellStart"/>
      <w:r>
        <w:t>IoT</w:t>
      </w:r>
      <w:proofErr w:type="spellEnd"/>
      <w:r>
        <w:t>, el cual corre a 3.3V y cuenta con una IMU</w:t>
      </w:r>
      <w:r w:rsidR="00397D11">
        <w:t xml:space="preserve"> con un acelerómetro y giroscopio de 3 ejes, un sensor de temperatura ambiente, hasta con 6 canales de </w:t>
      </w:r>
      <w:proofErr w:type="spellStart"/>
      <w:r w:rsidR="00397D11">
        <w:t>de</w:t>
      </w:r>
      <w:proofErr w:type="spellEnd"/>
      <w:r w:rsidR="00397D11">
        <w:t xml:space="preserve"> 12 bits con un convertidor analógico-digital (ADC), y un circuito de bajo consumo de comunicación inalámbrica con bluetooth de bajo consumo (BLE) (el chipset BLE en Arduino Nano 33 </w:t>
      </w:r>
      <w:proofErr w:type="spellStart"/>
      <w:r w:rsidR="00397D11">
        <w:t>IoT</w:t>
      </w:r>
      <w:proofErr w:type="spellEnd"/>
      <w:r w:rsidR="00397D11">
        <w:t xml:space="preserve">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El diseño más sencillo se llama “</w:t>
      </w:r>
      <w:proofErr w:type="spellStart"/>
      <w:r>
        <w:t>Type</w:t>
      </w:r>
      <w:proofErr w:type="spellEnd"/>
      <w:r>
        <w:t xml:space="preserve"> 1”, el cual solo registra movimientos del cuerpo a través de la IMU incluida </w:t>
      </w:r>
      <w:r w:rsidR="00526B1E">
        <w:t>en la propia Arduino Nano. Los dos otros diseños también toman mediciones fisiológicas. El “</w:t>
      </w:r>
      <w:proofErr w:type="spellStart"/>
      <w:r w:rsidR="00526B1E">
        <w:t>Type</w:t>
      </w:r>
      <w:proofErr w:type="spellEnd"/>
      <w:r w:rsidR="00526B1E">
        <w:t xml:space="preserve"> 2” incluye circuitos para ST y EDA, mientras que el “</w:t>
      </w:r>
      <w:proofErr w:type="spellStart"/>
      <w:r w:rsidR="00526B1E">
        <w:t>Type</w:t>
      </w:r>
      <w:proofErr w:type="spellEnd"/>
      <w:r w:rsidR="00526B1E">
        <w:t xml:space="preserve"> 3” mide ECG y BR (Figura 2). Para registrar las señales fisiológicas, dos canales adicionales analógico-digital de la Arduino Nano son usadas en ambos </w:t>
      </w:r>
      <w:proofErr w:type="gramStart"/>
      <w:r w:rsidR="00526B1E">
        <w:t>wearables</w:t>
      </w:r>
      <w:proofErr w:type="gramEnd"/>
      <w:r w:rsidR="00526B1E">
        <w:t xml:space="preserve">. Todas las fundas de los </w:t>
      </w:r>
      <w:proofErr w:type="gramStart"/>
      <w:r w:rsidR="00526B1E">
        <w:t>wearables</w:t>
      </w:r>
      <w:proofErr w:type="gramEnd"/>
      <w:r w:rsidR="00526B1E">
        <w:t xml:space="preserve">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t>
      </w:r>
      <w:proofErr w:type="gramStart"/>
      <w:r>
        <w:t>wearables</w:t>
      </w:r>
      <w:proofErr w:type="gramEnd"/>
      <w:r>
        <w:t xml:space="preserve"> propuestos. (</w:t>
      </w:r>
      <w:r w:rsidRPr="00526B1E">
        <w:rPr>
          <w:b/>
          <w:bCs/>
        </w:rPr>
        <w:t>a</w:t>
      </w:r>
      <w:r>
        <w:t>) Dispositivo que graba las señales EDA y ST (</w:t>
      </w:r>
      <w:proofErr w:type="spellStart"/>
      <w:r>
        <w:t>Type</w:t>
      </w:r>
      <w:proofErr w:type="spellEnd"/>
      <w:r>
        <w:t xml:space="preserve"> 2). Esta es una vista inferior y la placa de circuito impreso; (</w:t>
      </w:r>
      <w:r w:rsidRPr="00526B1E">
        <w:rPr>
          <w:b/>
          <w:bCs/>
        </w:rPr>
        <w:t>b</w:t>
      </w:r>
      <w:r>
        <w:t>) la placa del circuito para las mediciones ECG y BR (</w:t>
      </w:r>
      <w:proofErr w:type="spellStart"/>
      <w:r>
        <w:t>Type</w:t>
      </w:r>
      <w:proofErr w:type="spellEnd"/>
      <w:r>
        <w:t xml:space="preserv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t>
      </w:r>
      <w:proofErr w:type="gramStart"/>
      <w:r>
        <w:t>wearable</w:t>
      </w:r>
      <w:proofErr w:type="gramEnd"/>
      <w:r>
        <w:t xml:space="preserve"> está basado en </w:t>
      </w:r>
      <w:proofErr w:type="spellStart"/>
      <w:r>
        <w:t>OpenBCI</w:t>
      </w:r>
      <w:proofErr w:type="spellEnd"/>
      <w:r>
        <w:t xml:space="preserve">, que permite hasta 16 canales EEG para ser medidos, y cuenta con un acelerómetro de 3 ejes, y un BLE. </w:t>
      </w:r>
      <w:r w:rsidR="00114548">
        <w:t xml:space="preserve">La Tabla 4 resume las medidas recogidas por cada tipo de </w:t>
      </w:r>
      <w:proofErr w:type="gramStart"/>
      <w:r w:rsidR="00114548">
        <w:t>wearable</w:t>
      </w:r>
      <w:proofErr w:type="gramEnd"/>
      <w:r w:rsidR="00114548">
        <w:t xml:space="preserv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proofErr w:type="spellStart"/>
      <w:r>
        <w:t>Type</w:t>
      </w:r>
      <w:proofErr w:type="spellEnd"/>
      <w:r>
        <w:t xml:space="preserv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w:t>
      </w:r>
      <w:proofErr w:type="spellStart"/>
      <w:r>
        <w:t>IoT</w:t>
      </w:r>
      <w:proofErr w:type="spellEnd"/>
      <w:r>
        <w:t xml:space="preserve"> el cual incorpora el circuito LM6DS3 (la calibración de las </w:t>
      </w:r>
      <w:proofErr w:type="spellStart"/>
      <w:r>
        <w:t>IMUs</w:t>
      </w:r>
      <w:proofErr w:type="spellEnd"/>
      <w:r>
        <w:t xml:space="preserve"> no es necesaria, porque el fabricante provee los dispositivos calibrados, por lo que no es recomendable modificar las configuraciones), un IMU de 6 ejes, muestreado a 26 Hz, y un sensor de temperatura, muestreado a una velocidad de 13 Hz. El </w:t>
      </w:r>
      <w:proofErr w:type="gramStart"/>
      <w:r>
        <w:t>wearable</w:t>
      </w:r>
      <w:proofErr w:type="gramEnd"/>
      <w:r>
        <w:t xml:space="preserv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xml:space="preserve">. Diagrama de bloques del </w:t>
      </w:r>
      <w:proofErr w:type="gramStart"/>
      <w:r>
        <w:t>wearable</w:t>
      </w:r>
      <w:proofErr w:type="gramEnd"/>
      <w:r>
        <w:t xml:space="preserve"> </w:t>
      </w:r>
      <w:proofErr w:type="spellStart"/>
      <w:r>
        <w:t>Type</w:t>
      </w:r>
      <w:proofErr w:type="spellEnd"/>
      <w:r>
        <w:t xml:space="preserve"> 1. Contiene un cargador de batería, LDO, comprobador de batería y una Arduino Nano 33. Estos elementos también están incluidos en los </w:t>
      </w:r>
      <w:proofErr w:type="spellStart"/>
      <w:r>
        <w:t>Type</w:t>
      </w:r>
      <w:proofErr w:type="spellEnd"/>
      <w:r>
        <w:t xml:space="preserv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proofErr w:type="spellStart"/>
      <w:r>
        <w:t>Type</w:t>
      </w:r>
      <w:proofErr w:type="spellEnd"/>
      <w:r>
        <w:t xml:space="preserv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t>
      </w:r>
      <w:proofErr w:type="gramStart"/>
      <w:r>
        <w:t>wearable</w:t>
      </w:r>
      <w:proofErr w:type="gramEnd"/>
      <w:r>
        <w:t xml:space="preserve"> contiene las mismas funcionalidades que el “</w:t>
      </w:r>
      <w:proofErr w:type="spellStart"/>
      <w:r>
        <w:t>Type</w:t>
      </w:r>
      <w:proofErr w:type="spellEnd"/>
      <w:r>
        <w:t xml:space="preserve"> 1” pero también contiene dos circuitos para las mediciones de la actividad </w:t>
      </w:r>
      <w:proofErr w:type="spellStart"/>
      <w:r>
        <w:t>electrodérmica</w:t>
      </w:r>
      <w:proofErr w:type="spellEnd"/>
      <w:r>
        <w:t xml:space="preserve">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xml:space="preserve">. Diagrama de bloques del </w:t>
      </w:r>
      <w:proofErr w:type="gramStart"/>
      <w:r>
        <w:t>wearable</w:t>
      </w:r>
      <w:proofErr w:type="gramEnd"/>
      <w:r>
        <w:t xml:space="preserve"> </w:t>
      </w:r>
      <w:proofErr w:type="spellStart"/>
      <w:r>
        <w:t>Type</w:t>
      </w:r>
      <w:proofErr w:type="spellEnd"/>
      <w:r>
        <w:t xml:space="preserv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 xml:space="preserve">El </w:t>
      </w:r>
      <w:proofErr w:type="gramStart"/>
      <w:r>
        <w:t>wearable</w:t>
      </w:r>
      <w:proofErr w:type="gramEnd"/>
      <w:r>
        <w:t xml:space="preserve"> </w:t>
      </w:r>
      <w:proofErr w:type="spellStart"/>
      <w:r>
        <w:t>Type</w:t>
      </w:r>
      <w:proofErr w:type="spellEnd"/>
      <w:r>
        <w:t xml:space="preserv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w:t>
      </w:r>
      <w:proofErr w:type="spellStart"/>
      <w:r>
        <w:t>ºC</w:t>
      </w:r>
      <w:proofErr w:type="spellEnd"/>
      <w:r>
        <w:t xml:space="preserve">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proofErr w:type="spellStart"/>
      <w:r>
        <w:t>Type</w:t>
      </w:r>
      <w:proofErr w:type="spellEnd"/>
      <w:r>
        <w:t xml:space="preserv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w:t>
      </w:r>
      <w:proofErr w:type="spellStart"/>
      <w:r>
        <w:t>Type</w:t>
      </w:r>
      <w:proofErr w:type="spellEnd"/>
      <w:r>
        <w:t xml:space="preserve"> 1” y añade dos circuitos para la medición de ECG y de la BR (Figura 5).</w:t>
      </w:r>
    </w:p>
    <w:p w14:paraId="3B157AF6" w14:textId="77777777" w:rsidR="0003462C" w:rsidRDefault="003D6261" w:rsidP="0003462C">
      <w:pPr>
        <w:jc w:val="both"/>
      </w:pPr>
      <w:r w:rsidRPr="003D6261">
        <w:rPr>
          <w:u w:val="single"/>
        </w:rPr>
        <w:t>[FIGURA 5]</w:t>
      </w:r>
      <w:r>
        <w:t xml:space="preserve">. Diagrama de bloques del </w:t>
      </w:r>
      <w:proofErr w:type="gramStart"/>
      <w:r>
        <w:t>wearable</w:t>
      </w:r>
      <w:proofErr w:type="gramEnd"/>
      <w:r>
        <w:t xml:space="preserve"> “</w:t>
      </w:r>
      <w:proofErr w:type="spellStart"/>
      <w:r>
        <w:t>Type</w:t>
      </w:r>
      <w:proofErr w:type="spellEnd"/>
      <w:r>
        <w:t xml:space="preserv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w:t>
      </w:r>
      <w:proofErr w:type="spellStart"/>
      <w:r w:rsidR="0003462C">
        <w:t>ganacia</w:t>
      </w:r>
      <w:proofErr w:type="spellEnd"/>
      <w:r w:rsidR="0003462C">
        <w:t xml:space="preserve">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 xml:space="preserve">segundo amplificador, con una </w:t>
      </w:r>
      <w:proofErr w:type="spellStart"/>
      <w:r>
        <w:t>ganacia</w:t>
      </w:r>
      <w:proofErr w:type="spellEnd"/>
      <w:r>
        <w:t xml:space="preserve">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proofErr w:type="spellStart"/>
      <w:r>
        <w:t>OpenBCI</w:t>
      </w:r>
      <w:proofErr w:type="spellEnd"/>
    </w:p>
    <w:p w14:paraId="716EF3D7" w14:textId="4013EFA2" w:rsidR="0003462C" w:rsidRDefault="0003462C" w:rsidP="0003462C"/>
    <w:p w14:paraId="3A0823B4" w14:textId="1E1647B0" w:rsidR="0003462C" w:rsidRDefault="0003462C" w:rsidP="00866551">
      <w:pPr>
        <w:ind w:firstLine="360"/>
        <w:jc w:val="both"/>
      </w:pPr>
      <w:proofErr w:type="spellStart"/>
      <w:r>
        <w:t>OpenBCI</w:t>
      </w:r>
      <w:proofErr w:type="spellEnd"/>
      <w:r>
        <w:t xml:space="preserve">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 xml:space="preserve">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w:t>
      </w:r>
      <w:proofErr w:type="spellStart"/>
      <w:r w:rsidR="00866551">
        <w:t>OpenBCI</w:t>
      </w:r>
      <w:proofErr w:type="spellEnd"/>
      <w:r w:rsidR="00866551">
        <w:t xml:space="preserve"> incluye una IMU que ofrece datos en una tasa de 25 Hz, junto con los canales EEG, mediante una conexión BLE. Como en el caso de los otros diseños de </w:t>
      </w:r>
      <w:proofErr w:type="gramStart"/>
      <w:r w:rsidR="00866551">
        <w:t>wearables</w:t>
      </w:r>
      <w:proofErr w:type="gramEnd"/>
      <w:r w:rsidR="00866551">
        <w:t>,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 xml:space="preserve">Ya que los recursos computacionales son más limitados en </w:t>
      </w:r>
      <w:proofErr w:type="gramStart"/>
      <w:r>
        <w:t>wearables</w:t>
      </w:r>
      <w:proofErr w:type="gramEnd"/>
      <w:r>
        <w:t>, algunos autores han sugerido usar dispositivos externos y más potentes para procesar las señales [82,83]. En nuestro caso, hemos usado el concepto de “</w:t>
      </w:r>
      <w:proofErr w:type="spellStart"/>
      <w:r w:rsidR="003C4C15">
        <w:t>edge</w:t>
      </w:r>
      <w:proofErr w:type="spellEnd"/>
      <w:r w:rsidR="003C4C15">
        <w:t xml:space="preserve"> </w:t>
      </w:r>
      <w:proofErr w:type="spellStart"/>
      <w:r w:rsidR="003C4C15">
        <w:t>computing</w:t>
      </w:r>
      <w:proofErr w:type="spellEnd"/>
      <w:r>
        <w:t>”</w:t>
      </w:r>
      <w:r w:rsidR="003C4C15">
        <w:t xml:space="preserve"> implementado sobre una Raspberry Pi 4 B con Raspberry Pi OS y una aplicación ad hoc llamada LSL </w:t>
      </w:r>
      <w:proofErr w:type="spellStart"/>
      <w:r w:rsidR="003C4C15">
        <w:t>Recorder</w:t>
      </w:r>
      <w:proofErr w:type="spellEnd"/>
      <w:r w:rsidR="003C4C15">
        <w:t xml:space="preserve"> [84], para sincronización de datos y almacenamiento, basado en </w:t>
      </w:r>
      <w:proofErr w:type="spellStart"/>
      <w:r w:rsidR="003C4C15">
        <w:t>Lab-Streaming</w:t>
      </w:r>
      <w:proofErr w:type="spellEnd"/>
      <w:r w:rsidR="003C4C15">
        <w:t xml:space="preserve"> </w:t>
      </w:r>
      <w:proofErr w:type="spellStart"/>
      <w:r w:rsidR="003C4C15">
        <w:t>Layer</w:t>
      </w:r>
      <w:proofErr w:type="spellEnd"/>
      <w:r w:rsidR="003C4C15">
        <w:t xml:space="preserve"> (LSL). Este software es un sistema de grabación desarrollado en Java fácil de usar, open-</w:t>
      </w:r>
      <w:proofErr w:type="spellStart"/>
      <w:r w:rsidR="003C4C15">
        <w:t>source</w:t>
      </w:r>
      <w:proofErr w:type="spellEnd"/>
      <w:r w:rsidR="003C4C15">
        <w:t xml:space="preserve">, multiplataforma, que puede guardar datos desde </w:t>
      </w:r>
      <w:r w:rsidR="008512A8">
        <w:t>varios</w:t>
      </w:r>
      <w:r w:rsidR="003C4C15">
        <w:t xml:space="preserve"> dispositivos a la vez</w:t>
      </w:r>
      <w:r w:rsidR="008512A8">
        <w:t xml:space="preserve">, mientras mantiene la sincronización con los creadores de la fase experimental basada en la librería LSL, de manera que </w:t>
      </w:r>
      <w:proofErr w:type="spellStart"/>
      <w:r w:rsidR="008512A8">
        <w:t>lsl</w:t>
      </w:r>
      <w:proofErr w:type="spellEnd"/>
      <w:r w:rsidR="008512A8">
        <w:t xml:space="preserve">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Ilustración del proceso de comunicación. Las señales son enviadas a través de la red BAN al nodo coordinador (</w:t>
      </w:r>
      <w:proofErr w:type="gramStart"/>
      <w:r>
        <w:t>ordenador frontera</w:t>
      </w:r>
      <w:proofErr w:type="gramEnd"/>
      <w:r>
        <w:t xml:space="preserve">), donde estas son añadidas en los </w:t>
      </w:r>
      <w:proofErr w:type="spellStart"/>
      <w:r>
        <w:t>streams</w:t>
      </w:r>
      <w:proofErr w:type="spellEnd"/>
      <w:r>
        <w:t xml:space="preserve"> LSL hacia un nodo final, donde los datos son leídos y almacenados. A la izquierda, los sensores colocados en el cuerpo; en el centro, la red BAN mostrando la información contenida en cada </w:t>
      </w:r>
      <w:proofErr w:type="spellStart"/>
      <w:r>
        <w:t>frame</w:t>
      </w:r>
      <w:proofErr w:type="spellEnd"/>
      <w:r>
        <w:t xml:space="preserve"> y </w:t>
      </w:r>
      <w:r w:rsidR="006C1A0F">
        <w:t xml:space="preserve">su dirección hacia </w:t>
      </w:r>
      <w:proofErr w:type="spellStart"/>
      <w:r w:rsidR="006C1A0F">
        <w:t>donde</w:t>
      </w:r>
      <w:proofErr w:type="spellEnd"/>
      <w:r w:rsidR="006C1A0F">
        <w:t xml:space="preserve"> va/viene respecto al ordenador frontera; abajo a la derecha la red LAN que conecta el </w:t>
      </w:r>
      <w:proofErr w:type="gramStart"/>
      <w:r w:rsidR="006C1A0F">
        <w:t>ordenador frontera</w:t>
      </w:r>
      <w:proofErr w:type="gramEnd"/>
      <w:r w:rsidR="006C1A0F">
        <w:t xml:space="preserve"> con el nodo de grabación.</w:t>
      </w:r>
    </w:p>
    <w:p w14:paraId="05FFCE56" w14:textId="654562C7" w:rsidR="006C1A0F" w:rsidRDefault="006C1A0F" w:rsidP="00224FA7">
      <w:pPr>
        <w:jc w:val="both"/>
      </w:pPr>
      <w:r>
        <w:t xml:space="preserve">Además, la comunicación es la mayor fuga de energía en los </w:t>
      </w:r>
      <w:proofErr w:type="gramStart"/>
      <w:r>
        <w:t>wearables</w:t>
      </w:r>
      <w:proofErr w:type="gramEnd"/>
      <w:r>
        <w:t xml:space="preserve"> [86]. Menor transmisión de datos significa un incremento en la autonomía. En nuestros </w:t>
      </w:r>
      <w:proofErr w:type="gramStart"/>
      <w:r>
        <w:t>wearables</w:t>
      </w:r>
      <w:proofErr w:type="gramEnd"/>
      <w:r>
        <w:t xml:space="preserve">, la transmisión de datos ha sido reducida a 13 veces por segundo y </w:t>
      </w:r>
      <w:proofErr w:type="spellStart"/>
      <w:r>
        <w:t>frames</w:t>
      </w:r>
      <w:proofErr w:type="spellEnd"/>
      <w:r>
        <w:t xml:space="preserve"> utilizados con </w:t>
      </w:r>
      <w:r>
        <w:lastRenderedPageBreak/>
        <w:t xml:space="preserve">diferentes longitudes para enviar todos los datos disponibles. La tecnología seleccionada para la comunicación entre los diferentes wearables y el </w:t>
      </w:r>
      <w:proofErr w:type="gramStart"/>
      <w:r>
        <w:t>ordenador frontera</w:t>
      </w:r>
      <w:proofErr w:type="gramEnd"/>
      <w:r>
        <w:t xml:space="preserve">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t>
      </w:r>
      <w:proofErr w:type="gramStart"/>
      <w:r w:rsidR="000C3E78">
        <w:t>wearables</w:t>
      </w:r>
      <w:proofErr w:type="gramEnd"/>
      <w:r w:rsidR="000C3E78">
        <w:t xml:space="preserve">. En el caso de los dispositivos </w:t>
      </w:r>
      <w:proofErr w:type="spellStart"/>
      <w:r w:rsidR="000C3E78">
        <w:t>Type</w:t>
      </w:r>
      <w:proofErr w:type="spellEnd"/>
      <w:r w:rsidR="000C3E78">
        <w:t xml:space="preserve"> 2, </w:t>
      </w:r>
      <w:r w:rsidR="00A27F95">
        <w:t>cuya red de resistencias EDA puede ser configurada en tiempo real, una característica byte-</w:t>
      </w:r>
      <w:proofErr w:type="spellStart"/>
      <w:r w:rsidR="00A27F95">
        <w:t>lenght</w:t>
      </w:r>
      <w:proofErr w:type="spellEnd"/>
      <w:r w:rsidR="00A27F95">
        <w:t xml:space="preserve"> adicional (0xACC6) fue implementada para permitir a los usuarios seleccionar la combinación de resistencias deseada. Tenga en cuenta que estos números seleccionados </w:t>
      </w:r>
      <w:r w:rsidR="00EE613F">
        <w:t xml:space="preserve">no son asignados actualmente por cualquier especificación de Bluetooth Alliance. Finalmente, el </w:t>
      </w:r>
      <w:proofErr w:type="spellStart"/>
      <w:r w:rsidR="00EE613F">
        <w:t>OpenBCI</w:t>
      </w:r>
      <w:proofErr w:type="spellEnd"/>
      <w:r w:rsidR="00EE613F">
        <w:t xml:space="preserve"> usa su propio sistema de comunicación basado en </w:t>
      </w:r>
      <w:proofErr w:type="spellStart"/>
      <w:r w:rsidR="00EE613F">
        <w:t>RFduino</w:t>
      </w:r>
      <w:proofErr w:type="spellEnd"/>
      <w:r w:rsidR="00EE613F">
        <w:t xml:space="preserve">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 xml:space="preserve">La interfaz gráfica es muy simple y contiene dos áreas diferenciadas permitiendo a los usuarios gestionar la comunicación con los </w:t>
      </w:r>
      <w:proofErr w:type="gramStart"/>
      <w:r>
        <w:t>wearables</w:t>
      </w:r>
      <w:proofErr w:type="gramEnd"/>
      <w:r>
        <w:t xml:space="preserve"> hechos a medida o con el </w:t>
      </w:r>
      <w:proofErr w:type="spellStart"/>
      <w:r>
        <w:t>OpenBCI</w:t>
      </w:r>
      <w:proofErr w:type="spellEnd"/>
      <w:r>
        <w:t xml:space="preserve"> (Figura 7).</w:t>
      </w:r>
    </w:p>
    <w:p w14:paraId="5A567FE6" w14:textId="4988FED3" w:rsidR="008D01C0" w:rsidRDefault="008D01C0" w:rsidP="008D01C0">
      <w:pPr>
        <w:jc w:val="both"/>
      </w:pPr>
      <w:r w:rsidRPr="008D01C0">
        <w:rPr>
          <w:u w:val="single"/>
        </w:rPr>
        <w:t>[FIGURA 7]</w:t>
      </w:r>
      <w:r>
        <w:t xml:space="preserve">. Interfaz gráfica de usuario de la aplicación (GUI) desarrollada para gestionar las comunicaciones con los </w:t>
      </w:r>
      <w:proofErr w:type="gramStart"/>
      <w:r>
        <w:t>wearables</w:t>
      </w:r>
      <w:proofErr w:type="gramEnd"/>
      <w:r>
        <w:t xml:space="preserve">. El proceso consiste en: búsqueda de los dispositivos, configuración y </w:t>
      </w:r>
      <w:proofErr w:type="spellStart"/>
      <w:r>
        <w:t>comienzar</w:t>
      </w:r>
      <w:proofErr w:type="spellEnd"/>
      <w:r>
        <w:t xml:space="preserve">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 xml:space="preserve">Los usuarios pueden buscar y conectarse con cualquier tipo de </w:t>
      </w:r>
      <w:proofErr w:type="gramStart"/>
      <w:r>
        <w:t>wearable</w:t>
      </w:r>
      <w:proofErr w:type="gramEnd"/>
      <w:r>
        <w:t xml:space="preserve">, y no todos tienen que estar activos a la vez. Cuando un </w:t>
      </w:r>
      <w:proofErr w:type="gramStart"/>
      <w:r>
        <w:t>wearable</w:t>
      </w:r>
      <w:proofErr w:type="gramEnd"/>
      <w:r>
        <w:t xml:space="preserve"> se activa, el ordenador puente automáticamente empieza a emparejarlo. Al clicar en el tipo de </w:t>
      </w:r>
      <w:proofErr w:type="gramStart"/>
      <w:r>
        <w:t>wearable</w:t>
      </w:r>
      <w:proofErr w:type="gramEnd"/>
      <w:r>
        <w:t xml:space="preserve"> en la GUI, el dispositivo comienza a transmitir datos. La GUI usa el código de colores para mostrar el estado de la conexión (no emparejado/apagado – rojo, emparejado – cian, y transmitiendo – verde) para cualquier tipo de </w:t>
      </w:r>
      <w:proofErr w:type="gramStart"/>
      <w:r>
        <w:t>wearable</w:t>
      </w:r>
      <w:proofErr w:type="gramEnd"/>
      <w:r>
        <w:t xml:space="preserve"> y </w:t>
      </w:r>
      <w:proofErr w:type="spellStart"/>
      <w:r>
        <w:t>OpenBCI</w:t>
      </w:r>
      <w:proofErr w:type="spellEnd"/>
      <w:r>
        <w:t xml:space="preserve">. Adicionalmente para el </w:t>
      </w:r>
      <w:proofErr w:type="spellStart"/>
      <w:r>
        <w:t>Type</w:t>
      </w:r>
      <w:proofErr w:type="spellEnd"/>
      <w:r>
        <w:t xml:space="preserve"> 2, la GUI contiene una lista de </w:t>
      </w:r>
      <w:proofErr w:type="spellStart"/>
      <w:r>
        <w:t>checkbox</w:t>
      </w:r>
      <w:proofErr w:type="spellEnd"/>
      <w:r>
        <w:t xml:space="preserve"> que permite que la red de resistencias sea configurada en tiempo real (ver Figura 7).</w:t>
      </w:r>
    </w:p>
    <w:p w14:paraId="714570F7" w14:textId="226D3274" w:rsidR="00831EDA" w:rsidRDefault="00831EDA" w:rsidP="008D01C0">
      <w:pPr>
        <w:jc w:val="both"/>
      </w:pPr>
      <w:proofErr w:type="spellStart"/>
      <w:r>
        <w:t>OpenBCI</w:t>
      </w:r>
      <w:proofErr w:type="spellEnd"/>
      <w:r>
        <w:t xml:space="preserve"> se comunica </w:t>
      </w:r>
      <w:proofErr w:type="spellStart"/>
      <w:r>
        <w:t>através</w:t>
      </w:r>
      <w:proofErr w:type="spellEnd"/>
      <w:r>
        <w:t xml:space="preserve"> de </w:t>
      </w:r>
      <w:proofErr w:type="spellStart"/>
      <w:r>
        <w:t>RFduino</w:t>
      </w:r>
      <w:proofErr w:type="spellEnd"/>
      <w:r>
        <w:t xml:space="preserve">, </w:t>
      </w:r>
      <w:r w:rsidR="0038107B">
        <w:t xml:space="preserve">cuya “mochila” es detectada como un puerto COM por el sistema operativo. Una vez este puerto está abierto, el software controla la comunicación en un hilo diferente para evitar interferir con los otros </w:t>
      </w:r>
      <w:proofErr w:type="gramStart"/>
      <w:r w:rsidR="0038107B">
        <w:t>wearables</w:t>
      </w:r>
      <w:proofErr w:type="gramEnd"/>
      <w:r w:rsidR="0038107B">
        <w:t xml:space="preserve">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 xml:space="preserve">es muy usable para mantener la sincronización y coherencia de los datos de forma sencilla. Los </w:t>
      </w:r>
      <w:proofErr w:type="spellStart"/>
      <w:r w:rsidR="00B22940">
        <w:t>streams</w:t>
      </w:r>
      <w:proofErr w:type="spellEnd"/>
      <w:r w:rsidR="00B22940">
        <w:t xml:space="preserve"> de datos son grabados por LSL </w:t>
      </w:r>
      <w:proofErr w:type="spellStart"/>
      <w:r w:rsidR="00B22940">
        <w:t>Recorder</w:t>
      </w:r>
      <w:proofErr w:type="spellEnd"/>
      <w:r w:rsidR="00B22940">
        <w:t xml:space="preserve">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w:t>
      </w:r>
      <w:proofErr w:type="spellStart"/>
      <w:r>
        <w:t>IMUs</w:t>
      </w:r>
      <w:proofErr w:type="spellEnd"/>
      <w:r>
        <w:t xml:space="preserve">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t>
      </w:r>
      <w:proofErr w:type="gramStart"/>
      <w:r>
        <w:t>wearables</w:t>
      </w:r>
      <w:proofErr w:type="gramEnd"/>
      <w:r>
        <w:t xml:space="preserve">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 xml:space="preserve">para permitir la estimación de la tasa de pérdida de </w:t>
      </w:r>
      <w:proofErr w:type="spellStart"/>
      <w:r w:rsidR="008E5581">
        <w:t>frames</w:t>
      </w:r>
      <w:proofErr w:type="spellEnd"/>
      <w:r w:rsidR="008E5581">
        <w:t xml:space="preserve"> en nuestros </w:t>
      </w:r>
      <w:proofErr w:type="gramStart"/>
      <w:r w:rsidR="008E5581">
        <w:t>wearables</w:t>
      </w:r>
      <w:proofErr w:type="gramEnd"/>
      <w:r w:rsidR="008E5581">
        <w:t xml:space="preserve"> hechos a medida.</w:t>
      </w:r>
    </w:p>
    <w:p w14:paraId="15F5B257" w14:textId="6E37A254" w:rsidR="008E5581" w:rsidRDefault="008E5581" w:rsidP="008E5581">
      <w:pPr>
        <w:jc w:val="both"/>
      </w:pPr>
      <w:r>
        <w:t xml:space="preserve">Todos los paquetes de datos transmitidos por </w:t>
      </w:r>
      <w:proofErr w:type="spellStart"/>
      <w:r>
        <w:t>OpenBCI</w:t>
      </w:r>
      <w:proofErr w:type="spellEnd"/>
      <w:r>
        <w:t xml:space="preserve"> contienen un identificador de </w:t>
      </w:r>
      <w:proofErr w:type="spellStart"/>
      <w:proofErr w:type="gramStart"/>
      <w:r>
        <w:t>frame</w:t>
      </w:r>
      <w:proofErr w:type="spellEnd"/>
      <w:proofErr w:type="gramEnd"/>
      <w:r>
        <w:t xml:space="preserv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 xml:space="preserve">La figura SNR fue calculada para evaluar la calidad de los datos. Para el EDA, el ST, y la BR aplicamos el mismo método que en [77]: un filtro de paso bajo, con una frecuencia de corte de 5 Hz, basada en una longitud de ventana Gaussiana de 50 implementada en </w:t>
      </w:r>
      <w:proofErr w:type="spellStart"/>
      <w:r>
        <w:t>Ledalab</w:t>
      </w:r>
      <w:proofErr w:type="spellEnd"/>
      <w:r>
        <w:t xml:space="preserve">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w:t>
      </w:r>
      <w:proofErr w:type="spellStart"/>
      <w:r w:rsidR="00AB1032">
        <w:t>OpenBCI</w:t>
      </w:r>
      <w:proofErr w:type="spellEnd"/>
      <w:r w:rsidR="00AB1032">
        <w:t xml:space="preserve">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77777777" w:rsidR="00AB1032" w:rsidRPr="00AB1032" w:rsidRDefault="00AB1032" w:rsidP="00AB1032">
      <w:pPr>
        <w:jc w:val="both"/>
      </w:pPr>
    </w:p>
    <w:p w14:paraId="007A6F40" w14:textId="77777777" w:rsidR="00866551" w:rsidRPr="00866551" w:rsidRDefault="00866551" w:rsidP="00866551">
      <w:pPr>
        <w:jc w:val="both"/>
      </w:pPr>
    </w:p>
    <w:p w14:paraId="335E1A45" w14:textId="20BD0DCF" w:rsidR="003D6261" w:rsidRDefault="003D6261" w:rsidP="00866551">
      <w:pPr>
        <w:jc w:val="both"/>
        <w:rPr>
          <w:u w:val="single"/>
        </w:rPr>
      </w:pPr>
      <w:r w:rsidRPr="003D6261">
        <w:rPr>
          <w:u w:val="single"/>
        </w:rPr>
        <w:t>[CONTINUAR POR LA PÁGINA 1</w:t>
      </w:r>
      <w:r w:rsidR="00A863CA">
        <w:rPr>
          <w:u w:val="single"/>
        </w:rPr>
        <w:t>5-16</w:t>
      </w:r>
      <w:r w:rsidRPr="003D6261">
        <w:rPr>
          <w:u w:val="single"/>
        </w:rPr>
        <w:t xml:space="preserve"> DEL ARTÍCULO]</w:t>
      </w: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proofErr w:type="spellStart"/>
      <w:r w:rsidRPr="00CD4930">
        <w:rPr>
          <w:b/>
          <w:bCs/>
          <w:i/>
          <w:iCs/>
        </w:rPr>
        <w:t>Deconvolución</w:t>
      </w:r>
      <w:proofErr w:type="spellEnd"/>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C3E78"/>
    <w:rsid w:val="000E2877"/>
    <w:rsid w:val="000E69CD"/>
    <w:rsid w:val="00114548"/>
    <w:rsid w:val="001257FB"/>
    <w:rsid w:val="001C30BC"/>
    <w:rsid w:val="001E717C"/>
    <w:rsid w:val="00210BDE"/>
    <w:rsid w:val="00224FA7"/>
    <w:rsid w:val="00253F43"/>
    <w:rsid w:val="00286F0C"/>
    <w:rsid w:val="002941BA"/>
    <w:rsid w:val="002C56BE"/>
    <w:rsid w:val="00346429"/>
    <w:rsid w:val="00367C10"/>
    <w:rsid w:val="003705CF"/>
    <w:rsid w:val="0038107B"/>
    <w:rsid w:val="00397D11"/>
    <w:rsid w:val="003B3053"/>
    <w:rsid w:val="003C4C15"/>
    <w:rsid w:val="003D6261"/>
    <w:rsid w:val="004174FC"/>
    <w:rsid w:val="004627DD"/>
    <w:rsid w:val="0047537E"/>
    <w:rsid w:val="004D2DEC"/>
    <w:rsid w:val="00526B1E"/>
    <w:rsid w:val="005336F4"/>
    <w:rsid w:val="00544A2A"/>
    <w:rsid w:val="00624D1C"/>
    <w:rsid w:val="00632BE1"/>
    <w:rsid w:val="006C1A0F"/>
    <w:rsid w:val="00706159"/>
    <w:rsid w:val="00707AD3"/>
    <w:rsid w:val="00741404"/>
    <w:rsid w:val="00782916"/>
    <w:rsid w:val="007A0326"/>
    <w:rsid w:val="007F0AB0"/>
    <w:rsid w:val="00831EDA"/>
    <w:rsid w:val="008512A8"/>
    <w:rsid w:val="00866551"/>
    <w:rsid w:val="00872D16"/>
    <w:rsid w:val="00885AC4"/>
    <w:rsid w:val="008D01C0"/>
    <w:rsid w:val="008E0334"/>
    <w:rsid w:val="008E5581"/>
    <w:rsid w:val="00910F9B"/>
    <w:rsid w:val="009543C5"/>
    <w:rsid w:val="00A27F95"/>
    <w:rsid w:val="00A651A9"/>
    <w:rsid w:val="00A863CA"/>
    <w:rsid w:val="00AA4887"/>
    <w:rsid w:val="00AB1032"/>
    <w:rsid w:val="00B22940"/>
    <w:rsid w:val="00B32522"/>
    <w:rsid w:val="00C135A5"/>
    <w:rsid w:val="00C23D34"/>
    <w:rsid w:val="00C72F83"/>
    <w:rsid w:val="00C9402C"/>
    <w:rsid w:val="00CD4930"/>
    <w:rsid w:val="00D2555C"/>
    <w:rsid w:val="00D5378F"/>
    <w:rsid w:val="00DF2289"/>
    <w:rsid w:val="00EE613F"/>
    <w:rsid w:val="00EE727C"/>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5480</Words>
  <Characters>30146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21</cp:revision>
  <dcterms:created xsi:type="dcterms:W3CDTF">2022-02-25T08:49:00Z</dcterms:created>
  <dcterms:modified xsi:type="dcterms:W3CDTF">2022-03-08T13:30:00Z</dcterms:modified>
</cp:coreProperties>
</file>