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vimihwvzhly" w:id="0"/>
      <w:bookmarkEnd w:id="0"/>
      <w:r w:rsidDel="00000000" w:rsidR="00000000" w:rsidRPr="00000000">
        <w:rPr>
          <w:b w:val="1"/>
          <w:bCs w:val="1"/>
          <w:sz w:val="46"/>
          <w:szCs w:val="46"/>
          <w:rtl w:val="0"/>
        </w:rPr>
        <w:t xml:space="preserve">Unicity IT — AI Governance &amp; Security Policy</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Version 2.0 | Internal Use Only | Owner: IT Department | support@unicity.com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nyxkftpgrgc" w:id="1"/>
      <w:bookmarkEnd w:id="1"/>
      <w:r w:rsidDel="00000000" w:rsidR="00000000" w:rsidRPr="00000000">
        <w:rPr>
          <w:b w:val="1"/>
          <w:bCs w:val="1"/>
          <w:sz w:val="34"/>
          <w:szCs w:val="34"/>
          <w:rtl w:val="0"/>
        </w:rPr>
        <w:t xml:space="preserve">Philosophy</w:t>
      </w:r>
    </w:p>
    <w:p w:rsidR="00000000" w:rsidDel="00000000" w:rsidP="00000000" w:rsidRDefault="00000000" w:rsidRPr="00000000" w14:paraId="00000005">
      <w:pPr>
        <w:spacing w:after="240" w:before="240" w:lineRule="auto"/>
        <w:rPr/>
      </w:pPr>
      <w:r w:rsidDel="00000000" w:rsidR="00000000" w:rsidRPr="00000000">
        <w:rPr>
          <w:rtl w:val="0"/>
        </w:rPr>
        <w:t xml:space="preserve">AI tools are a strategic advantage — and Unicity encourages their adoption. This policy exists not to slow teams down, but to ensure that as we move fast, we do so without exposing company data, customer information, or internal systems to unnecessary risk. When in doubt, reach out to IT at support@unicity.com before proceeding.</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5imynqwn0rs7" w:id="2"/>
      <w:bookmarkEnd w:id="2"/>
      <w:r w:rsidDel="00000000" w:rsidR="00000000" w:rsidRPr="00000000">
        <w:rPr>
          <w:b w:val="1"/>
          <w:bCs w:val="1"/>
          <w:sz w:val="34"/>
          <w:szCs w:val="34"/>
          <w:rtl w:val="0"/>
        </w:rPr>
        <w:t xml:space="preserve">1. AI Tool Procurement &amp; Vendor Evaluation</w:t>
      </w:r>
    </w:p>
    <w:p w:rsidR="00000000" w:rsidDel="00000000" w:rsidP="00000000" w:rsidRDefault="00000000" w:rsidRPr="00000000" w14:paraId="00000008">
      <w:pPr>
        <w:spacing w:after="240" w:before="240" w:lineRule="auto"/>
        <w:rPr/>
      </w:pPr>
      <w:r w:rsidDel="00000000" w:rsidR="00000000" w:rsidRPr="00000000">
        <w:rPr>
          <w:rtl w:val="0"/>
        </w:rPr>
        <w:t xml:space="preserve">Before any AI tool is adopted for business use, IT must evaluate it against Unicity's security and compliance standards. This protects the company from vendor risk and ensures regulatory obligations under GDPR, SOC 2, and PCI-DSS are met.</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Best Practices</w:t>
      </w:r>
    </w:p>
    <w:p w:rsidR="00000000" w:rsidDel="00000000" w:rsidP="00000000" w:rsidRDefault="00000000" w:rsidRPr="00000000" w14:paraId="0000000A">
      <w:pPr>
        <w:spacing w:after="240" w:before="240" w:lineRule="auto"/>
        <w:rPr/>
      </w:pPr>
      <w:r w:rsidDel="00000000" w:rsidR="00000000" w:rsidRPr="00000000">
        <w:rPr>
          <w:rtl w:val="0"/>
        </w:rPr>
        <w:t xml:space="preserve">When evaluating a new AI tool, IT should confirm that the vendor provides a Data Processing Agreement (DPA) and holds a current SOC 2 Type II certification or equivalent. The vendor's data retention, deletion, and training data policies must be clearly documented — specifically whether user prompts and outputs are used to train AI models. Enterprise or privacy mode must exist and be configurable at the organizational level.</w:t>
      </w:r>
    </w:p>
    <w:p w:rsidR="00000000" w:rsidDel="00000000" w:rsidP="00000000" w:rsidRDefault="00000000" w:rsidRPr="00000000" w14:paraId="0000000B">
      <w:pPr>
        <w:spacing w:after="240" w:before="240" w:lineRule="auto"/>
        <w:rPr>
          <w:strike w:val="1"/>
        </w:rPr>
      </w:pPr>
      <w:r w:rsidDel="00000000" w:rsidR="00000000" w:rsidRPr="00000000">
        <w:rPr>
          <w:strike w:val="1"/>
          <w:rtl w:val="0"/>
        </w:rPr>
        <w:t xml:space="preserve">All AI tools must support corporate identity integration (SSO/SAML), enforce MFA, and allow centralized provisioning and de-provisioning. Tools that only support individual sign-up with personal accounts are not suitable for business use.</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Data residency must be confirmed before approval. For tools that process or store data from EU or UK users, data must remain within approved geographic regions per GDPR requirements. Any tool that touches payment-related workflows must be assessed for PCI-DSS scope before deployment.</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Security Considerations</w:t>
      </w:r>
    </w:p>
    <w:p w:rsidR="00000000" w:rsidDel="00000000" w:rsidP="00000000" w:rsidRDefault="00000000" w:rsidRPr="00000000" w14:paraId="0000000E">
      <w:pPr>
        <w:spacing w:after="240" w:before="240" w:lineRule="auto"/>
        <w:rPr/>
      </w:pPr>
      <w:r w:rsidDel="00000000" w:rsidR="00000000" w:rsidRPr="00000000">
        <w:rPr>
          <w:rtl w:val="0"/>
        </w:rPr>
        <w:t xml:space="preserve">Unapproved AI tools used by employees — sometimes called "shadow AI" — represent one of the highest risk vectors in modern organizations. Employees using personal accounts on AI platforms receive no enterprise privacy protections, meaning their prompts may be used to train public models. </w:t>
      </w:r>
      <w:commentRangeStart w:id="0"/>
      <w:commentRangeStart w:id="1"/>
      <w:commentRangeStart w:id="2"/>
      <w:commentRangeStart w:id="3"/>
      <w:r w:rsidDel="00000000" w:rsidR="00000000" w:rsidRPr="00000000">
        <w:rPr>
          <w:rtl w:val="0"/>
        </w:rPr>
        <w:t xml:space="preserve">IT should maintain a current approved tools list and communicate it clearly so employees always have an approved path forward rather than resorting to personal tools.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32a8wxefpno8" w:id="3"/>
      <w:bookmarkEnd w:id="3"/>
      <w:r w:rsidDel="00000000" w:rsidR="00000000" w:rsidRPr="00000000">
        <w:rPr>
          <w:b w:val="1"/>
          <w:bCs w:val="1"/>
          <w:sz w:val="34"/>
          <w:szCs w:val="34"/>
          <w:rtl w:val="0"/>
        </w:rPr>
        <w:t xml:space="preserve">2. Repository Classification &amp; Code Assistant Authorization</w:t>
      </w:r>
    </w:p>
    <w:p w:rsidR="00000000" w:rsidDel="00000000" w:rsidP="00000000" w:rsidRDefault="00000000" w:rsidRPr="00000000" w14:paraId="00000011">
      <w:pPr>
        <w:spacing w:after="240" w:before="240" w:lineRule="auto"/>
        <w:rPr/>
      </w:pPr>
      <w:r w:rsidDel="00000000" w:rsidR="00000000" w:rsidRPr="00000000">
        <w:rPr>
          <w:rtl w:val="0"/>
        </w:rPr>
        <w:t xml:space="preserve">AI coding tools, code completion assistants, and LLM-powered agents may only be used against codebases that have been assessed and classified by IT. This allows broad AI coding access on safe repos while protecting sensitive codebases from inadvertent data exposure.</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Repository Classification Tiers</w:t>
      </w:r>
    </w:p>
    <w:p w:rsidR="00000000" w:rsidDel="00000000" w:rsidP="00000000" w:rsidRDefault="00000000" w:rsidRPr="00000000" w14:paraId="00000013">
      <w:pPr>
        <w:spacing w:after="240" w:before="240" w:lineRule="auto"/>
        <w:rPr/>
      </w:pPr>
      <w:r w:rsidDel="00000000" w:rsidR="00000000" w:rsidRPr="00000000">
        <w:rPr>
          <w:rtl w:val="0"/>
        </w:rPr>
        <w:t xml:space="preserve">Repositories should be assigned one of three classifications that govern what AI tooling is permitted:</w:t>
      </w:r>
    </w:p>
    <w:p w:rsidR="00000000" w:rsidDel="00000000" w:rsidP="00000000" w:rsidRDefault="00000000" w:rsidRPr="00000000" w14:paraId="00000014">
      <w:pPr>
        <w:spacing w:after="240" w:before="240" w:lineRule="auto"/>
        <w:rPr/>
      </w:pPr>
      <w:r w:rsidDel="00000000" w:rsidR="00000000" w:rsidRPr="00000000">
        <w:rPr>
          <w:i w:val="1"/>
          <w:iCs w:val="1"/>
          <w:rtl w:val="0"/>
        </w:rPr>
        <w:t xml:space="preserve">Green</w:t>
      </w:r>
      <w:r w:rsidDel="00000000" w:rsidR="00000000" w:rsidRPr="00000000">
        <w:rPr>
          <w:rtl w:val="0"/>
        </w:rPr>
        <w:t xml:space="preserve"> repos contain no sensitive data, no regulated data, and no production credentials. These repos are cleared for full AI tool access, including cloud-based LLMs and code assistants. Teams with Green-classified repos can move quickly with AI assistance and minimal friction.</w:t>
      </w:r>
    </w:p>
    <w:p w:rsidR="00000000" w:rsidDel="00000000" w:rsidP="00000000" w:rsidRDefault="00000000" w:rsidRPr="00000000" w14:paraId="00000015">
      <w:pPr>
        <w:spacing w:after="240" w:before="240" w:lineRule="auto"/>
        <w:rPr/>
      </w:pPr>
      <w:r w:rsidDel="00000000" w:rsidR="00000000" w:rsidRPr="00000000">
        <w:rPr>
          <w:i w:val="1"/>
          <w:iCs w:val="1"/>
          <w:rtl w:val="0"/>
        </w:rPr>
        <w:t xml:space="preserve">Yellow</w:t>
      </w:r>
      <w:r w:rsidDel="00000000" w:rsidR="00000000" w:rsidRPr="00000000">
        <w:rPr>
          <w:rtl w:val="0"/>
        </w:rPr>
        <w:t xml:space="preserve"> repos contain internal business logic, proprietary algorithms, or non-regulated confidential data. Cloud AI tools are permitted on Yellow repos only when enterprise privacy mode is confirmed active. Where possible, locally hosted LLMs are preferred to minimize data leaving Unicity's environment.</w:t>
      </w:r>
    </w:p>
    <w:p w:rsidR="00000000" w:rsidDel="00000000" w:rsidP="00000000" w:rsidRDefault="00000000" w:rsidRPr="00000000" w14:paraId="00000016">
      <w:pPr>
        <w:spacing w:after="240" w:before="240" w:lineRule="auto"/>
        <w:rPr/>
      </w:pPr>
      <w:r w:rsidDel="00000000" w:rsidR="00000000" w:rsidRPr="00000000">
        <w:rPr>
          <w:i w:val="1"/>
          <w:iCs w:val="1"/>
          <w:rtl w:val="0"/>
        </w:rPr>
        <w:t xml:space="preserve">Red</w:t>
      </w:r>
      <w:r w:rsidDel="00000000" w:rsidR="00000000" w:rsidRPr="00000000">
        <w:rPr>
          <w:rtl w:val="0"/>
        </w:rPr>
        <w:t xml:space="preserve"> repos contain or interface with PCI-scoped data, PII, production credentials, or sensitive infrastructure details. AI tool use on Red repos is restricted to locally hosted or air-gapped LLMs only, and requires explicit IT approval before use. Cloud-based AI tools must never be used against Red repos.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Best Practices</w:t>
      </w:r>
    </w:p>
    <w:p w:rsidR="00000000" w:rsidDel="00000000" w:rsidP="00000000" w:rsidRDefault="00000000" w:rsidRPr="00000000" w14:paraId="00000018">
      <w:pPr>
        <w:spacing w:after="240" w:before="240" w:lineRule="auto"/>
        <w:rPr/>
      </w:pPr>
      <w:r w:rsidDel="00000000" w:rsidR="00000000" w:rsidRPr="00000000">
        <w:rPr>
          <w:rtl w:val="0"/>
        </w:rPr>
        <w:t xml:space="preserve">Before classifying a repo, IT should run automated secret scanning tools (such as git-secrets, truffleHog, or equivalent) to detect any hardcoded API keys, tokens, passwords, or connection strings. Repos should be reviewed for accidentally committed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files or configuration files containing credentials. Internal network topology, hostnames, or infrastructure details embedded in comments or documentation should be remediated before a repo is cleared.</w:t>
      </w:r>
    </w:p>
    <w:p w:rsidR="00000000" w:rsidDel="00000000" w:rsidP="00000000" w:rsidRDefault="00000000" w:rsidRPr="00000000" w14:paraId="00000019">
      <w:pPr>
        <w:spacing w:after="240" w:before="240" w:lineRule="auto"/>
        <w:rPr/>
      </w:pPr>
      <w:r w:rsidDel="00000000" w:rsidR="00000000" w:rsidRPr="00000000">
        <w:rPr>
          <w:rtl w:val="0"/>
        </w:rPr>
        <w:t xml:space="preserve">Repo classifications should be reviewed every six months or whenever significant changes are made to the codebase. Teams should be clearly informed of their repo's classification and what AI tooling is permitted as a result. A repo registry maintained by IT should track classification status, review dates, and any access restrictions in place.</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Security Considerations</w:t>
      </w:r>
    </w:p>
    <w:p w:rsidR="00000000" w:rsidDel="00000000" w:rsidP="00000000" w:rsidRDefault="00000000" w:rsidRPr="00000000" w14:paraId="0000001B">
      <w:pPr>
        <w:spacing w:after="240" w:before="240" w:lineRule="auto"/>
        <w:rPr/>
      </w:pPr>
      <w:r w:rsidDel="00000000" w:rsidR="00000000" w:rsidRPr="00000000">
        <w:rPr>
          <w:rtl w:val="0"/>
        </w:rPr>
        <w:t xml:space="preserve">The most common risk in AI-assisted coding is not the AI tool itself — it is what gets fed into it. Developers should never copy-paste code snippets, configuration blocks, or environment variables from Red or Yellow repos into AI tools without first confirming the repo classification permits it. When in doubt, sanitize the input by removing any values that could be sensitive before sharing with an AI tool.</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b3xv0aoo3k2g" w:id="4"/>
      <w:bookmarkEnd w:id="4"/>
      <w:r w:rsidDel="00000000" w:rsidR="00000000" w:rsidRPr="00000000">
        <w:rPr>
          <w:b w:val="1"/>
          <w:bCs w:val="1"/>
          <w:sz w:val="34"/>
          <w:szCs w:val="34"/>
          <w:rtl w:val="0"/>
        </w:rPr>
        <w:t xml:space="preserve">3. Employee Onboarding for AI Tools</w:t>
      </w:r>
    </w:p>
    <w:p w:rsidR="00000000" w:rsidDel="00000000" w:rsidP="00000000" w:rsidRDefault="00000000" w:rsidRPr="00000000" w14:paraId="0000001E">
      <w:pPr>
        <w:spacing w:after="240" w:before="240" w:lineRule="auto"/>
        <w:rPr/>
      </w:pPr>
      <w:r w:rsidDel="00000000" w:rsidR="00000000" w:rsidRPr="00000000">
        <w:rPr>
          <w:rtl w:val="0"/>
        </w:rPr>
        <w:t xml:space="preserve">Consistent onboarding practices ensure that every employee using an approved AI tool understands both how to use it safely and what their responsibilities are under this policy.</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Best Practices</w:t>
      </w:r>
    </w:p>
    <w:p w:rsidR="00000000" w:rsidDel="00000000" w:rsidP="00000000" w:rsidRDefault="00000000" w:rsidRPr="00000000" w14:paraId="00000020">
      <w:pPr>
        <w:spacing w:after="240" w:before="240" w:lineRule="auto"/>
        <w:rPr/>
      </w:pPr>
      <w:r w:rsidDel="00000000" w:rsidR="00000000" w:rsidRPr="00000000">
        <w:rPr>
          <w:rtl w:val="0"/>
        </w:rPr>
        <w:t xml:space="preserve">All AI tool accounts must be provisioned using Unicity corporate credentials — never personal email addresses or accounts. Corporate accounts benefit from enterprise privacy protections, organizational data controls, and centralized access management that personal accounts do not provide.</w:t>
      </w:r>
    </w:p>
    <w:p w:rsidR="00000000" w:rsidDel="00000000" w:rsidP="00000000" w:rsidRDefault="00000000" w:rsidRPr="00000000" w14:paraId="00000021">
      <w:pPr>
        <w:spacing w:after="240" w:before="240" w:lineRule="auto"/>
        <w:rPr/>
      </w:pPr>
      <w:r w:rsidDel="00000000" w:rsidR="00000000" w:rsidRPr="00000000">
        <w:rPr>
          <w:rtl w:val="0"/>
        </w:rPr>
        <w:t xml:space="preserve">Before being granted access to any AI tool, employees should be briefed on the categories of data that must never be entered into AI tools: cardholder data, personally identifiable information belonging to customers or employees, credentials of any kind, unreleased financial or product information, and any data covered by an NDA. These restrictions apply regardless of whether the tool is approved.</w:t>
      </w:r>
    </w:p>
    <w:p w:rsidR="00000000" w:rsidDel="00000000" w:rsidP="00000000" w:rsidRDefault="00000000" w:rsidRPr="00000000" w14:paraId="00000022">
      <w:pPr>
        <w:spacing w:after="240" w:before="240" w:lineRule="auto"/>
        <w:rPr/>
      </w:pPr>
      <w:r w:rsidDel="00000000" w:rsidR="00000000" w:rsidRPr="00000000">
        <w:rPr>
          <w:rtl w:val="0"/>
        </w:rPr>
        <w:t xml:space="preserve">Privacy or enterprise mode must be confirmed active on every tool before use. IT should document configuration steps for each approved tool and make them accessible to employees during onboarding. Employees should understand that using an AI tool outside of its enterprise configuration — such as signing into a work account on a personal device with syncing enabled — can inadvertently bypass privacy protections.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Security Considerations</w:t>
      </w:r>
    </w:p>
    <w:p w:rsidR="00000000" w:rsidDel="00000000" w:rsidP="00000000" w:rsidRDefault="00000000" w:rsidRPr="00000000" w14:paraId="00000024">
      <w:pPr>
        <w:spacing w:after="240" w:before="240" w:lineRule="auto"/>
        <w:rPr/>
      </w:pPr>
      <w:r w:rsidDel="00000000" w:rsidR="00000000" w:rsidRPr="00000000">
        <w:rPr>
          <w:rtl w:val="0"/>
        </w:rPr>
        <w:t xml:space="preserve">Access to AI tools should follow least-privilege principles. Not every employee needs access to every approved tool. Provisioning should be tied to a documented use case and reviewed periodically. When an employee changes roles or departs the company, AI tool access should be revoked as part of the standard offboarding process.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25luvurvf2fr" w:id="5"/>
      <w:bookmarkEnd w:id="5"/>
      <w:r w:rsidDel="00000000" w:rsidR="00000000" w:rsidRPr="00000000">
        <w:rPr>
          <w:b w:val="1"/>
          <w:bCs w:val="1"/>
          <w:sz w:val="34"/>
          <w:szCs w:val="34"/>
          <w:rtl w:val="0"/>
        </w:rPr>
        <w:t xml:space="preserve">4. AI-Assisted Code: Review Standards &amp; Contribution Policy</w:t>
      </w:r>
    </w:p>
    <w:p w:rsidR="00000000" w:rsidDel="00000000" w:rsidP="00000000" w:rsidRDefault="00000000" w:rsidRPr="00000000" w14:paraId="00000027">
      <w:pPr>
        <w:spacing w:after="240" w:before="240" w:lineRule="auto"/>
        <w:rPr/>
      </w:pPr>
      <w:r w:rsidDel="00000000" w:rsidR="00000000" w:rsidRPr="00000000">
        <w:rPr>
          <w:rtl w:val="0"/>
        </w:rPr>
        <w:t xml:space="preserve">AI-generated and AI-assisted code introduces unique risks because it can appear correct while containing subtle logic errors, security vulnerabilities, or hallucinated dependencies. All AI-assisted code must be treated as unverified until it passes human review.</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Best Practices</w:t>
      </w:r>
    </w:p>
    <w:p w:rsidR="00000000" w:rsidDel="00000000" w:rsidP="00000000" w:rsidRDefault="00000000" w:rsidRPr="00000000" w14:paraId="00000029">
      <w:pPr>
        <w:spacing w:after="240" w:before="240" w:lineRule="auto"/>
        <w:rPr/>
      </w:pPr>
      <w:r w:rsidDel="00000000" w:rsidR="00000000" w:rsidRPr="00000000">
        <w:rPr>
          <w:rtl w:val="0"/>
        </w:rPr>
        <w:t xml:space="preserve">No AI-generated code should be committed directly to a main branch. All AI-assisted contributions must follow the standard feature branch and pull request workflow, ensuring that at least one human reviewer approves the code before it is merged. Pull request descriptions should note when AI assistance was used, both for transparency and to signal to reviewers that additional scrutiny is warranted.</w:t>
      </w:r>
    </w:p>
    <w:p w:rsidR="00000000" w:rsidDel="00000000" w:rsidP="00000000" w:rsidRDefault="00000000" w:rsidRPr="00000000" w14:paraId="0000002A">
      <w:pPr>
        <w:spacing w:after="240" w:before="240" w:lineRule="auto"/>
        <w:rPr/>
      </w:pPr>
      <w:r w:rsidDel="00000000" w:rsidR="00000000" w:rsidRPr="00000000">
        <w:rPr>
          <w:rtl w:val="0"/>
        </w:rPr>
        <w:t xml:space="preserve">AI-generated tests should not be accepted as sufficient test coverage on their own. Human developers should supplement AI-generated tests with edge case and failure mode tests that reflect real-world usage. AI-generated inline comments and documentation should be reviewed for accuracy — AI tools frequently generate plausible-sounding but incorrect explanations of what code does.</w:t>
      </w:r>
    </w:p>
    <w:p w:rsidR="00000000" w:rsidDel="00000000" w:rsidP="00000000" w:rsidRDefault="00000000" w:rsidRPr="00000000" w14:paraId="0000002B">
      <w:pPr>
        <w:spacing w:after="240" w:before="240" w:lineRule="auto"/>
        <w:rPr/>
      </w:pPr>
      <w:r w:rsidDel="00000000" w:rsidR="00000000" w:rsidRPr="00000000">
        <w:rPr>
          <w:rtl w:val="0"/>
        </w:rPr>
        <w:t xml:space="preserve">Developers should never allow AI tools to introduce new dependencies without reviewing them. AI models may suggest packages that are outdated, unmaintained, or in rare cases malicious typosquatting packages. Every new dependency introduced through AI assistance should be explicitly verified against the package's official repository.</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Vibe Code Security Audit</w:t>
      </w:r>
    </w:p>
    <w:p w:rsidR="00000000" w:rsidDel="00000000" w:rsidP="00000000" w:rsidRDefault="00000000" w:rsidRPr="00000000" w14:paraId="0000002D">
      <w:pPr>
        <w:spacing w:after="240" w:before="240" w:lineRule="auto"/>
        <w:rPr/>
      </w:pPr>
      <w:r w:rsidDel="00000000" w:rsidR="00000000" w:rsidRPr="00000000">
        <w:rPr>
          <w:rtl w:val="0"/>
        </w:rPr>
        <w:t xml:space="preserve">When AI tools are used to generate large blocks of code or entire modules from natural language prompts — </w:t>
      </w:r>
      <w:commentRangeStart w:id="4"/>
      <w:r w:rsidDel="00000000" w:rsidR="00000000" w:rsidRPr="00000000">
        <w:rPr>
          <w:rtl w:val="0"/>
        </w:rPr>
        <w:t xml:space="preserve">commonly referred to as vibe coding</w:t>
      </w:r>
      <w:commentRangeEnd w:id="4"/>
      <w:r w:rsidDel="00000000" w:rsidR="00000000" w:rsidRPr="00000000">
        <w:commentReference w:id="4"/>
      </w:r>
      <w:r w:rsidDel="00000000" w:rsidR="00000000" w:rsidRPr="00000000">
        <w:rPr>
          <w:rtl w:val="0"/>
        </w:rPr>
        <w:t xml:space="preserve"> — a structured security review is required before that code is released to production. This review should include automated secret scanning across all changed files, a dependency vulnerability scan, and a line-by-line human review focused on authentication logic, input validation, output encoding, and OWASP Top 10 vulnerabilities. Error handling should be reviewed to ensure it does not expose sensitive stack traces or system information to end users.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Security Considerations</w:t>
      </w:r>
    </w:p>
    <w:p w:rsidR="00000000" w:rsidDel="00000000" w:rsidP="00000000" w:rsidRDefault="00000000" w:rsidRPr="00000000" w14:paraId="0000002F">
      <w:pPr>
        <w:spacing w:after="240" w:before="240" w:lineRule="auto"/>
        <w:rPr/>
      </w:pPr>
      <w:r w:rsidDel="00000000" w:rsidR="00000000" w:rsidRPr="00000000">
        <w:rPr>
          <w:rtl w:val="0"/>
        </w:rPr>
        <w:t xml:space="preserve">AI models do not have awareness of Unicity's internal security standards, infrastructure, or compliance requirements. They will generate functional-looking code that may not meet our security bar. Human review is not a formality — it is the primary control that prevents AI-generated vulnerabilities from reaching production. Teams should resist pressure to skip or abbreviate code review simply because the code was AI-generated.</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6rrqma3ebkrk" w:id="6"/>
      <w:bookmarkEnd w:id="6"/>
      <w:r w:rsidDel="00000000" w:rsidR="00000000" w:rsidRPr="00000000">
        <w:rPr>
          <w:b w:val="1"/>
          <w:bCs w:val="1"/>
          <w:sz w:val="34"/>
          <w:szCs w:val="34"/>
          <w:rtl w:val="0"/>
        </w:rPr>
        <w:t xml:space="preserve">5. Media Generation (Image, Video, Audio &amp; Voice)</w:t>
      </w:r>
    </w:p>
    <w:p w:rsidR="00000000" w:rsidDel="00000000" w:rsidP="00000000" w:rsidRDefault="00000000" w:rsidRPr="00000000" w14:paraId="00000032">
      <w:pPr>
        <w:spacing w:after="240" w:before="240" w:lineRule="auto"/>
        <w:rPr/>
      </w:pPr>
      <w:r w:rsidDel="00000000" w:rsidR="00000000" w:rsidRPr="00000000">
        <w:rPr>
          <w:rtl w:val="0"/>
        </w:rPr>
        <w:t xml:space="preserve">AI tools capable of generating or manipulating images, video, audio, and voice present distinct risks around intellectual property, individual consent, brand integrity, and regulatory compliance.</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Best Practices</w:t>
      </w:r>
    </w:p>
    <w:p w:rsidR="00000000" w:rsidDel="00000000" w:rsidP="00000000" w:rsidRDefault="00000000" w:rsidRPr="00000000" w14:paraId="00000034">
      <w:pPr>
        <w:spacing w:after="240" w:before="240" w:lineRule="auto"/>
        <w:rPr/>
      </w:pPr>
      <w:r w:rsidDel="00000000" w:rsidR="00000000" w:rsidRPr="00000000">
        <w:rPr>
          <w:rtl w:val="0"/>
        </w:rPr>
        <w:t xml:space="preserve">AI-generated media used in any external context — marketing, sales materials, public communications, or customer-facing content — should be reviewed against Unicity's brand guidelines and approved by the relevant stakeholder before publication. AI-generated media should not be presented as original human creative work in contexts where that distinction matters, such as client deliverables or published research.</w:t>
      </w:r>
    </w:p>
    <w:p w:rsidR="00000000" w:rsidDel="00000000" w:rsidP="00000000" w:rsidRDefault="00000000" w:rsidRPr="00000000" w14:paraId="00000035">
      <w:pPr>
        <w:spacing w:after="240" w:before="240" w:lineRule="auto"/>
        <w:rPr/>
      </w:pPr>
      <w:r w:rsidDel="00000000" w:rsidR="00000000" w:rsidRPr="00000000">
        <w:rPr>
          <w:rtl w:val="0"/>
        </w:rPr>
        <w:t xml:space="preserve">When uploading existing images, audio, or video to AI tools for editing or enhancement, employees should first strip or review the file's metadata. Images from company systems may contain embedded GPS coordinates, internal file paths, or other metadata that should not be shared with external AI vendors.</w:t>
      </w:r>
    </w:p>
    <w:p w:rsidR="00000000" w:rsidDel="00000000" w:rsidP="00000000" w:rsidRDefault="00000000" w:rsidRPr="00000000" w14:paraId="00000036">
      <w:pPr>
        <w:spacing w:after="240" w:before="240" w:lineRule="auto"/>
        <w:rPr/>
      </w:pPr>
      <w:r w:rsidDel="00000000" w:rsidR="00000000" w:rsidRPr="00000000">
        <w:rPr>
          <w:rtl w:val="0"/>
        </w:rPr>
        <w:t xml:space="preserve">Voice cloning and audio synthesis of any real person's voice — including colleagues, executives, customers, or public figures — requires explicit written consent from that individual and Legal approval before proceeding. AI-generated audio used in customer-facing or public contexts should comply with any applicable disclosure requirements.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Security Considerations</w:t>
      </w:r>
    </w:p>
    <w:p w:rsidR="00000000" w:rsidDel="00000000" w:rsidP="00000000" w:rsidRDefault="00000000" w:rsidRPr="00000000" w14:paraId="00000038">
      <w:pPr>
        <w:spacing w:after="240" w:before="240" w:lineRule="auto"/>
        <w:rPr/>
      </w:pPr>
      <w:r w:rsidDel="00000000" w:rsidR="00000000" w:rsidRPr="00000000">
        <w:rPr>
          <w:rtl w:val="0"/>
        </w:rPr>
        <w:t xml:space="preserve">Customer or partner media assets must never be uploaded to external AI tools without confirming that a valid DPA is in place with the vendor and that the original data agreement permits such use. Synthetic or deepfake-style media that could mislead internal or external audiences is prohibited. This includes fabricated quotes, synthetic testimonials, or manipulated video that misrepresents a real person's words or actions.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gyf290urx99g" w:id="7"/>
      <w:bookmarkEnd w:id="7"/>
      <w:r w:rsidDel="00000000" w:rsidR="00000000" w:rsidRPr="00000000">
        <w:rPr>
          <w:b w:val="1"/>
          <w:bCs w:val="1"/>
          <w:sz w:val="34"/>
          <w:szCs w:val="34"/>
          <w:rtl w:val="0"/>
        </w:rPr>
        <w:t xml:space="preserve">6. Data Inclusion &amp; Research Guardrails</w:t>
      </w:r>
    </w:p>
    <w:p w:rsidR="00000000" w:rsidDel="00000000" w:rsidP="00000000" w:rsidRDefault="00000000" w:rsidRPr="00000000" w14:paraId="0000003B">
      <w:pPr>
        <w:spacing w:after="240" w:before="240" w:lineRule="auto"/>
        <w:rPr/>
      </w:pPr>
      <w:r w:rsidDel="00000000" w:rsidR="00000000" w:rsidRPr="00000000">
        <w:rPr>
          <w:rtl w:val="0"/>
        </w:rPr>
        <w:t xml:space="preserve">AI tools are increasingly used to analyze datasets, extract insights, and support research workflows. Careful data governance is required to ensure that regulated or sensitive data is not inadvertently exposed through these workflows.</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Best Practices</w:t>
      </w:r>
    </w:p>
    <w:p w:rsidR="00000000" w:rsidDel="00000000" w:rsidP="00000000" w:rsidRDefault="00000000" w:rsidRPr="00000000" w14:paraId="0000003D">
      <w:pPr>
        <w:spacing w:after="240" w:before="240" w:lineRule="auto"/>
        <w:rPr/>
      </w:pPr>
      <w:r w:rsidDel="00000000" w:rsidR="00000000" w:rsidRPr="00000000">
        <w:rPr>
          <w:rtl w:val="0"/>
        </w:rPr>
        <w:t xml:space="preserve">Before including any dataset in an AI workflow, classify the data. Publicly available or fully anonymized data can be used freely with approved tools. Internal business data may be used with approved tools when enterprise privacy mode is confirmed. Regulated data — including PII, PCI-scoped data, and health information — must not be passed to external AI tools under any circumstances.</w:t>
      </w:r>
    </w:p>
    <w:p w:rsidR="00000000" w:rsidDel="00000000" w:rsidP="00000000" w:rsidRDefault="00000000" w:rsidRPr="00000000" w14:paraId="0000003E">
      <w:pPr>
        <w:spacing w:after="240" w:before="240" w:lineRule="auto"/>
        <w:rPr/>
      </w:pPr>
      <w:r w:rsidDel="00000000" w:rsidR="00000000" w:rsidRPr="00000000">
        <w:rPr>
          <w:rtl w:val="0"/>
        </w:rPr>
        <w:t xml:space="preserve">Where real data is needed to develop or test an AI workflow, synthetic or anonymized data should be generated and used in its place. When anonymization is applied, re-identification risk should be assessed — aggregated or quasi-identifying data can sometimes be reverse-engineered to identify individuals and should be treated with the same care as PII.</w:t>
      </w:r>
    </w:p>
    <w:p w:rsidR="00000000" w:rsidDel="00000000" w:rsidP="00000000" w:rsidRDefault="00000000" w:rsidRPr="00000000" w14:paraId="0000003F">
      <w:pPr>
        <w:spacing w:after="240" w:before="240" w:lineRule="auto"/>
        <w:rPr/>
      </w:pPr>
      <w:r w:rsidDel="00000000" w:rsidR="00000000" w:rsidRPr="00000000">
        <w:rPr>
          <w:rtl w:val="0"/>
        </w:rPr>
        <w:t xml:space="preserve">AI-generated research findings, summaries, and analyses should always be verified against primary sources before they are cited, published, or used as the basis for business decisions. AI tools can produce confident-sounding but factually incorrect outputs, and this risk is elevated when working with proprietary or specialized data the model has not been trained on.</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Security Considerations</w:t>
      </w:r>
    </w:p>
    <w:p w:rsidR="00000000" w:rsidDel="00000000" w:rsidP="00000000" w:rsidRDefault="00000000" w:rsidRPr="00000000" w14:paraId="00000041">
      <w:pPr>
        <w:spacing w:after="240" w:before="240" w:lineRule="auto"/>
        <w:rPr/>
      </w:pPr>
      <w:r w:rsidDel="00000000" w:rsidR="00000000" w:rsidRPr="00000000">
        <w:rPr>
          <w:rtl w:val="0"/>
        </w:rPr>
        <w:t xml:space="preserve">Third-party or externally sourced datasets ingested into AI workflows must be licensed for the intended use. Data obtained from partners, vendors, or customers is subject to the terms of those relationships and should not be re-uploaded to AI vendors without reviewing the original data agreement. Legal should be consulted when there is any ambiguity about permitted use.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ky80dkn6yhnc" w:id="8"/>
      <w:bookmarkEnd w:id="8"/>
      <w:r w:rsidDel="00000000" w:rsidR="00000000" w:rsidRPr="00000000">
        <w:rPr>
          <w:b w:val="1"/>
          <w:bCs w:val="1"/>
          <w:sz w:val="34"/>
          <w:szCs w:val="34"/>
          <w:rtl w:val="0"/>
        </w:rPr>
        <w:t xml:space="preserve">7. AI Integration with Internal Systems &amp; MCP</w:t>
      </w:r>
    </w:p>
    <w:p w:rsidR="00000000" w:rsidDel="00000000" w:rsidP="00000000" w:rsidRDefault="00000000" w:rsidRPr="00000000" w14:paraId="00000044">
      <w:pPr>
        <w:spacing w:after="240" w:before="240" w:lineRule="auto"/>
        <w:rPr/>
      </w:pPr>
      <w:r w:rsidDel="00000000" w:rsidR="00000000" w:rsidRPr="00000000">
        <w:rPr>
          <w:rtl w:val="0"/>
        </w:rPr>
        <w:t xml:space="preserve">Connecting AI tools directly to internal Unicity systems — through APIs, automation workflows, browser agents, or Model Context Protocol (MCP) servers — significantly expands the potential impact of a misconfiguration or security incident. All such integrations require IT approval before deployment.</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Best Practices</w:t>
      </w:r>
    </w:p>
    <w:p w:rsidR="00000000" w:rsidDel="00000000" w:rsidP="00000000" w:rsidRDefault="00000000" w:rsidRPr="00000000" w14:paraId="00000046">
      <w:pPr>
        <w:spacing w:after="240" w:before="240" w:lineRule="auto"/>
        <w:rPr/>
      </w:pPr>
      <w:r w:rsidDel="00000000" w:rsidR="00000000" w:rsidRPr="00000000">
        <w:rPr>
          <w:rtl w:val="0"/>
        </w:rPr>
        <w:t xml:space="preserve">Every AI-to-system integration should be scoped to the minimum access required for its stated purpose. AI tools should authenticate to internal systems using dedicated service accounts, not personal user credentials. Service account credentials must be stored in a secrets manager and rotated on a defined schedule — they must never be hardcoded in configuration files, source code, or prompt templates.</w:t>
      </w:r>
    </w:p>
    <w:p w:rsidR="00000000" w:rsidDel="00000000" w:rsidP="00000000" w:rsidRDefault="00000000" w:rsidRPr="00000000" w14:paraId="00000047">
      <w:pPr>
        <w:spacing w:after="240" w:before="240" w:lineRule="auto"/>
        <w:rPr/>
      </w:pPr>
      <w:r w:rsidDel="00000000" w:rsidR="00000000" w:rsidRPr="00000000">
        <w:rPr>
          <w:rtl w:val="0"/>
        </w:rPr>
        <w:t xml:space="preserve">API permissions and OAuth scopes should be explicitly reviewed before an integration goes live. Write and delete access should only be granted when strictly necessary, and even then should be limited to specific resources rather than broad system access. Integrations that allow an AI tool to modify or delete production data require elevated scrutiny and should include human confirmation steps rather than allowing fully autonomous action.</w:t>
      </w:r>
    </w:p>
    <w:p w:rsidR="00000000" w:rsidDel="00000000" w:rsidP="00000000" w:rsidRDefault="00000000" w:rsidRPr="00000000" w14:paraId="00000048">
      <w:pPr>
        <w:spacing w:after="240" w:before="240" w:lineRule="auto"/>
        <w:rPr/>
      </w:pPr>
      <w:r w:rsidDel="00000000" w:rsidR="00000000" w:rsidRPr="00000000">
        <w:rPr>
          <w:rtl w:val="0"/>
        </w:rPr>
        <w:t xml:space="preserve">All AI queries to internal systems should be logged. These logs serve as an audit trail for compliance purposes and are essential for incident investigation if unexpected behavior occurs. Alerting should be configured for anomalous query volumes or access patterns that could indicate misuse or a compromised integration.</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MCP Security Considerations</w:t>
      </w:r>
    </w:p>
    <w:p w:rsidR="00000000" w:rsidDel="00000000" w:rsidP="00000000" w:rsidRDefault="00000000" w:rsidRPr="00000000" w14:paraId="0000004A">
      <w:pPr>
        <w:spacing w:after="240" w:before="240" w:lineRule="auto"/>
        <w:rPr/>
      </w:pPr>
      <w:r w:rsidDel="00000000" w:rsidR="00000000" w:rsidRPr="00000000">
        <w:rPr>
          <w:rtl w:val="0"/>
        </w:rPr>
        <w:t xml:space="preserve">MCP servers extend AI agents with the ability to take actions in connected systems, making their security configuration critically important. MCP servers should be sourced from approved, audited providers or built internally with IT review. Tool definitions exposed through MCP should be reviewed carefully — destructive operations must require explicit human confirmation and should not be available for autonomous AI execution.</w:t>
      </w:r>
    </w:p>
    <w:p w:rsidR="00000000" w:rsidDel="00000000" w:rsidP="00000000" w:rsidRDefault="00000000" w:rsidRPr="00000000" w14:paraId="0000004B">
      <w:pPr>
        <w:spacing w:after="240" w:before="240" w:lineRule="auto"/>
        <w:rPr/>
      </w:pPr>
      <w:r w:rsidDel="00000000" w:rsidR="00000000" w:rsidRPr="00000000">
        <w:rPr>
          <w:rtl w:val="0"/>
        </w:rPr>
        <w:t xml:space="preserve">A particularly important risk with MCP-connected agents is prompt injection, where malicious content in data retrieved from external sources attempts to hijack the AI agent's behavior. For example, a document retrieved from the web or an email processed by an AI agent could contain hidden instructions designed to cause the agent to take unintended actions. MCP integrations should be designed with this attack vector in mind, and data flowing through MCP pipelines from untrusted sources should be treated as untrusted input.</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aujhg3ex50d8" w:id="9"/>
      <w:bookmarkEnd w:id="9"/>
      <w:r w:rsidDel="00000000" w:rsidR="00000000" w:rsidRPr="00000000">
        <w:rPr>
          <w:b w:val="1"/>
          <w:bCs w:val="1"/>
          <w:sz w:val="34"/>
          <w:szCs w:val="34"/>
          <w:rtl w:val="0"/>
        </w:rPr>
        <w:t xml:space="preserve">8. RAG Systems &amp; Vector Databases</w:t>
      </w:r>
    </w:p>
    <w:p w:rsidR="00000000" w:rsidDel="00000000" w:rsidP="00000000" w:rsidRDefault="00000000" w:rsidRPr="00000000" w14:paraId="0000004E">
      <w:pPr>
        <w:spacing w:after="240" w:before="240" w:lineRule="auto"/>
        <w:rPr/>
      </w:pPr>
      <w:r w:rsidDel="00000000" w:rsidR="00000000" w:rsidRPr="00000000">
        <w:rPr>
          <w:rtl w:val="0"/>
        </w:rPr>
        <w:t xml:space="preserve">Retrieval-Augmented Generation (RAG) systems allow AI models to query internal knowledge bases at runtime, making them powerful tools for surfacing institutional knowledge. They also introduce data governance complexity that must be carefully managed.</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Best Practices</w:t>
      </w:r>
    </w:p>
    <w:p w:rsidR="00000000" w:rsidDel="00000000" w:rsidP="00000000" w:rsidRDefault="00000000" w:rsidRPr="00000000" w14:paraId="00000050">
      <w:pPr>
        <w:spacing w:after="240" w:before="240" w:lineRule="auto"/>
        <w:rPr/>
      </w:pPr>
      <w:r w:rsidDel="00000000" w:rsidR="00000000" w:rsidRPr="00000000">
        <w:rPr>
          <w:rtl w:val="0"/>
        </w:rPr>
        <w:t xml:space="preserve">Every document or dataset ingested into a vector database must be reviewed and classified before ingestion. An uncontrolled bulk import of internal documents into a RAG system can inadvertently make sensitive information — contracts, HR records, financial data — retrievable by anyone with access to the system. Ingestion pipelines should include a classification gate that prevents unreviewed data from being loaded automatically.</w:t>
      </w:r>
    </w:p>
    <w:p w:rsidR="00000000" w:rsidDel="00000000" w:rsidP="00000000" w:rsidRDefault="00000000" w:rsidRPr="00000000" w14:paraId="00000051">
      <w:pPr>
        <w:spacing w:after="240" w:before="240" w:lineRule="auto"/>
        <w:rPr/>
      </w:pPr>
      <w:r w:rsidDel="00000000" w:rsidR="00000000" w:rsidRPr="00000000">
        <w:rPr>
          <w:rtl w:val="0"/>
        </w:rPr>
        <w:t xml:space="preserve">Access to RAG systems should be role-based. Users should only be able to retrieve documents that they would be authorized to access through normal channels. The retrieval layer should enforce these access controls, not rely on users self-regulating what they query. Admin access to the vector database infrastructure should require MFA and be logged.</w:t>
      </w:r>
    </w:p>
    <w:p w:rsidR="00000000" w:rsidDel="00000000" w:rsidP="00000000" w:rsidRDefault="00000000" w:rsidRPr="00000000" w14:paraId="00000052">
      <w:pPr>
        <w:spacing w:after="240" w:before="240" w:lineRule="auto"/>
        <w:rPr/>
      </w:pPr>
      <w:r w:rsidDel="00000000" w:rsidR="00000000" w:rsidRPr="00000000">
        <w:rPr>
          <w:rtl w:val="0"/>
        </w:rPr>
        <w:t xml:space="preserve">Source documents ingested into a RAG system should be version-controlled and auditable. A clear process must exist for removing outdated, incorrect, or sensitive documents from the vector database, including a defined re-embedding process. Retention policies for stored embeddings and source data should align with Unicity's broader data retention standards.</w:t>
      </w:r>
    </w:p>
    <w:p w:rsidR="00000000" w:rsidDel="00000000" w:rsidP="00000000" w:rsidRDefault="00000000" w:rsidRPr="00000000" w14:paraId="00000053">
      <w:pPr>
        <w:spacing w:after="240" w:before="240" w:lineRule="auto"/>
        <w:rPr/>
      </w:pPr>
      <w:r w:rsidDel="00000000" w:rsidR="00000000" w:rsidRPr="00000000">
        <w:rPr>
          <w:rtl w:val="0"/>
        </w:rPr>
        <w:t xml:space="preserve">RAG systems used in production should be tested for prompt injection via crafted retrieval content before go-live. The system prompt should instruct the AI model to stay within the bounds of retrieved context for sensitive topics rather than speculating or drawing on general training data.</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Security Considerations</w:t>
      </w:r>
    </w:p>
    <w:p w:rsidR="00000000" w:rsidDel="00000000" w:rsidP="00000000" w:rsidRDefault="00000000" w:rsidRPr="00000000" w14:paraId="00000055">
      <w:pPr>
        <w:spacing w:after="240" w:before="240" w:lineRule="auto"/>
        <w:rPr/>
      </w:pPr>
      <w:r w:rsidDel="00000000" w:rsidR="00000000" w:rsidRPr="00000000">
        <w:rPr>
          <w:rtl w:val="0"/>
        </w:rPr>
        <w:t xml:space="preserve">For self-hosted vector databases, encryption at rest and in transit must be confirmed, and the database must be network-isolated from public access. For managed or cloud-hosted vector databases, a vendor DPA must be in place, data residency must be confirmed, and a SOC 2 report should be obtained before onboarding. PCI-DSS data must be excluded from vector databases unless the system has been formally scoped as part of the cardholder data environment with IT and Legal sign-off.</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mw9u9kjne8fg" w:id="10"/>
      <w:bookmarkEnd w:id="10"/>
      <w:r w:rsidDel="00000000" w:rsidR="00000000" w:rsidRPr="00000000">
        <w:rPr>
          <w:b w:val="1"/>
          <w:bCs w:val="1"/>
          <w:sz w:val="34"/>
          <w:szCs w:val="34"/>
          <w:rtl w:val="0"/>
        </w:rPr>
        <w:t xml:space="preserve">9. Periodic Compliance Audit</w:t>
      </w:r>
    </w:p>
    <w:p w:rsidR="00000000" w:rsidDel="00000000" w:rsidP="00000000" w:rsidRDefault="00000000" w:rsidRPr="00000000" w14:paraId="00000058">
      <w:pPr>
        <w:spacing w:after="240" w:before="240" w:lineRule="auto"/>
        <w:rPr/>
      </w:pPr>
      <w:r w:rsidDel="00000000" w:rsidR="00000000" w:rsidRPr="00000000">
        <w:rPr>
          <w:rtl w:val="0"/>
        </w:rPr>
        <w:t xml:space="preserve">Approved AI tools, active integrations, and RAG systems should be reviewed on a regular cadence — at minimum annually, and ideally quarterly for high-risk integrations — to ensure continued compliance with this policy and applicable regulations.</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Best Practices</w:t>
      </w:r>
    </w:p>
    <w:p w:rsidR="00000000" w:rsidDel="00000000" w:rsidP="00000000" w:rsidRDefault="00000000" w:rsidRPr="00000000" w14:paraId="0000005A">
      <w:pPr>
        <w:spacing w:after="240" w:before="240" w:lineRule="auto"/>
        <w:rPr/>
      </w:pPr>
      <w:r w:rsidDel="00000000" w:rsidR="00000000" w:rsidRPr="00000000">
        <w:rPr>
          <w:rtl w:val="0"/>
        </w:rPr>
        <w:t xml:space="preserve">The approved tools list should be reviewed to confirm that vendor certifications (SOC 2, DPAs) are current and that tools no longer in active use are removed. Access reviews should identify orphaned accounts belonging to departed employees and over-privileged accounts that exceed the least-privilege standard. Repo classification records should be audited to confirm classifications are current and that any repos undergoing significant changes have been re-evaluated.</w:t>
      </w:r>
    </w:p>
    <w:p w:rsidR="00000000" w:rsidDel="00000000" w:rsidP="00000000" w:rsidRDefault="00000000" w:rsidRPr="00000000" w14:paraId="0000005B">
      <w:pPr>
        <w:spacing w:after="240" w:before="240" w:lineRule="auto"/>
        <w:rPr/>
      </w:pPr>
      <w:r w:rsidDel="00000000" w:rsidR="00000000" w:rsidRPr="00000000">
        <w:rPr>
          <w:rtl w:val="0"/>
        </w:rPr>
        <w:t xml:space="preserve">Active AI-to-system integrations should be reviewed for continued necessity. Integrations that are no longer actively used should be decommissioned and associated service accounts revoked. RAG systems should be reviewed for data currency — documents that are outdated, have been superseded, or contain information that should no longer be accessible should be removed from the knowledge base.</w:t>
      </w:r>
    </w:p>
    <w:p w:rsidR="00000000" w:rsidDel="00000000" w:rsidP="00000000" w:rsidRDefault="00000000" w:rsidRPr="00000000" w14:paraId="0000005C">
      <w:pPr>
        <w:spacing w:after="240" w:before="240" w:lineRule="auto"/>
        <w:rPr/>
      </w:pPr>
      <w:r w:rsidDel="00000000" w:rsidR="00000000" w:rsidRPr="00000000">
        <w:rPr>
          <w:rtl w:val="0"/>
        </w:rPr>
        <w:t xml:space="preserve">Incidents from the audit period should be reviewed collectively to identify patterns. Repeat incidents of the same type signal a gap in policy, onboarding, or tooling that should be addressed systematically rather than case by case.</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6pqj9wc9q1y8" w:id="11"/>
      <w:bookmarkEnd w:id="11"/>
      <w:r w:rsidDel="00000000" w:rsidR="00000000" w:rsidRPr="00000000">
        <w:rPr>
          <w:b w:val="1"/>
          <w:bCs w:val="1"/>
          <w:sz w:val="34"/>
          <w:szCs w:val="34"/>
          <w:rtl w:val="0"/>
        </w:rPr>
        <w:t xml:space="preserve">10. Incident Response &amp; Data Exposure</w:t>
      </w:r>
    </w:p>
    <w:p w:rsidR="00000000" w:rsidDel="00000000" w:rsidP="00000000" w:rsidRDefault="00000000" w:rsidRPr="00000000" w14:paraId="0000005F">
      <w:pPr>
        <w:spacing w:after="240" w:before="240" w:lineRule="auto"/>
        <w:rPr/>
      </w:pPr>
      <w:r w:rsidDel="00000000" w:rsidR="00000000" w:rsidRPr="00000000">
        <w:rPr>
          <w:rtl w:val="0"/>
        </w:rPr>
        <w:t xml:space="preserve">When an employee suspects that sensitive data has been entered into an AI tool inappropriately, or that an AI integration has behaved in an unexpected way that may have exposed company data, they should report it to IT immediately at support@unicity.com.</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Best Practices</w:t>
      </w:r>
    </w:p>
    <w:p w:rsidR="00000000" w:rsidDel="00000000" w:rsidP="00000000" w:rsidRDefault="00000000" w:rsidRPr="00000000" w14:paraId="00000061">
      <w:pPr>
        <w:spacing w:after="240" w:before="240" w:lineRule="auto"/>
        <w:rPr/>
      </w:pPr>
      <w:r w:rsidDel="00000000" w:rsidR="00000000" w:rsidRPr="00000000">
        <w:rPr>
          <w:rtl w:val="0"/>
        </w:rPr>
        <w:t xml:space="preserve">Early reporting is the most important factor in limiting the impact of a data exposure incident. Employees should not wait to confirm that something went wrong before reporting — a suspicion is sufficient. There is no penalty for reporting an honest mistake.</w:t>
      </w:r>
    </w:p>
    <w:p w:rsidR="00000000" w:rsidDel="00000000" w:rsidP="00000000" w:rsidRDefault="00000000" w:rsidRPr="00000000" w14:paraId="00000062">
      <w:pPr>
        <w:spacing w:after="240" w:before="240" w:lineRule="auto"/>
        <w:rPr/>
      </w:pPr>
      <w:r w:rsidDel="00000000" w:rsidR="00000000" w:rsidRPr="00000000">
        <w:rPr>
          <w:rtl w:val="0"/>
        </w:rPr>
        <w:t xml:space="preserve">Upon receiving an incident report, IT should log the incident with the date, time, tool involved, and nature of the potential exposure, then assess whether the employee's access to the affected tool should be suspended while the investigation is underway. The vendor should be contacted to determine whether the data was stored, logged, or transmitted, and a written response should be obtained and documented.</w:t>
      </w:r>
    </w:p>
    <w:p w:rsidR="00000000" w:rsidDel="00000000" w:rsidP="00000000" w:rsidRDefault="00000000" w:rsidRPr="00000000" w14:paraId="00000063">
      <w:pPr>
        <w:spacing w:after="240" w:before="240" w:lineRule="auto"/>
        <w:rPr/>
      </w:pPr>
      <w:r w:rsidDel="00000000" w:rsidR="00000000" w:rsidRPr="00000000">
        <w:rPr>
          <w:rtl w:val="0"/>
        </w:rPr>
        <w:t xml:space="preserve">Remediation should focus on containment first — deleting data from vendor systems where possible, rotating any exposed credentials immediately, and revoking access if the incident involved an unauthorized tool or integration. Root cause analysis should follow, with findings used to update policy, onboarding, or tooling configurations to prevent recurrence.</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Regulatory Notification</w:t>
      </w:r>
    </w:p>
    <w:p w:rsidR="00000000" w:rsidDel="00000000" w:rsidP="00000000" w:rsidRDefault="00000000" w:rsidRPr="00000000" w14:paraId="00000065">
      <w:pPr>
        <w:spacing w:after="240" w:before="240" w:lineRule="auto"/>
        <w:rPr/>
      </w:pPr>
      <w:r w:rsidDel="00000000" w:rsidR="00000000" w:rsidRPr="00000000">
        <w:rPr>
          <w:rtl w:val="0"/>
        </w:rPr>
        <w:t xml:space="preserve">If the incident involves PII belonging to EU or UK residents, Legal must be notified immediately, as GDPR imposes a 72-hour notification window for qualifying breaches. If cardholder data is involved, the incident response plan for PCI-DSS must be followed, including notification to the relevant payment brand and acquiring bank. All incidents involving regulated data should be documented with Legal and Compliance sign-off on notification decisions.</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3gimnu4aa91r" w:id="12"/>
      <w:bookmarkEnd w:id="12"/>
      <w:r w:rsidDel="00000000" w:rsidR="00000000" w:rsidRPr="00000000">
        <w:rPr>
          <w:b w:val="1"/>
          <w:bCs w:val="1"/>
          <w:sz w:val="34"/>
          <w:szCs w:val="34"/>
          <w:rtl w:val="0"/>
        </w:rPr>
        <w:t xml:space="preserve">11. AI Agents &amp; Autonomous System Governance</w:t>
      </w:r>
    </w:p>
    <w:p w:rsidR="00000000" w:rsidDel="00000000" w:rsidP="00000000" w:rsidRDefault="00000000" w:rsidRPr="00000000" w14:paraId="00000067">
      <w:pPr>
        <w:spacing w:after="240" w:before="240" w:lineRule="auto"/>
        <w:rPr/>
      </w:pPr>
      <w:r w:rsidDel="00000000" w:rsidR="00000000" w:rsidRPr="00000000">
        <w:rPr>
          <w:rtl w:val="0"/>
        </w:rPr>
        <w:t xml:space="preserve">AI agents and autonomous systems are increasingly capable of executing multi-step workflows, interacting with APIs, retrieving information, and taking actions within software systems. While these capabilities can dramatically improve productivity, they also introduce operational, security, and governance risks that require explicit controls.</w:t>
      </w:r>
    </w:p>
    <w:p w:rsidR="00000000" w:rsidDel="00000000" w:rsidP="00000000" w:rsidRDefault="00000000" w:rsidRPr="00000000" w14:paraId="00000068">
      <w:pPr>
        <w:spacing w:after="240" w:before="240" w:lineRule="auto"/>
        <w:rPr/>
      </w:pPr>
      <w:r w:rsidDel="00000000" w:rsidR="00000000" w:rsidRPr="00000000">
        <w:rPr>
          <w:rtl w:val="0"/>
        </w:rPr>
        <w:t xml:space="preserve">AI agents differ from traditional software automation in that they can generate their own actions dynamically based on prompts, retrieved data, or model reasoning. Without appropriate safeguards, this flexibility can lead to unintended actions, data exposure, or system disruption.</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w9j3mhlgzef7" w:id="13"/>
      <w:bookmarkEnd w:id="13"/>
      <w:r w:rsidDel="00000000" w:rsidR="00000000" w:rsidRPr="00000000">
        <w:rPr>
          <w:b w:val="1"/>
          <w:bCs w:val="1"/>
          <w:color w:val="000000"/>
          <w:sz w:val="26"/>
          <w:szCs w:val="26"/>
          <w:rtl w:val="0"/>
        </w:rPr>
        <w:t xml:space="preserve">Best Practices</w:t>
      </w:r>
    </w:p>
    <w:p w:rsidR="00000000" w:rsidDel="00000000" w:rsidP="00000000" w:rsidRDefault="00000000" w:rsidRPr="00000000" w14:paraId="0000006A">
      <w:pPr>
        <w:spacing w:after="240" w:before="240" w:lineRule="auto"/>
        <w:rPr/>
      </w:pPr>
      <w:r w:rsidDel="00000000" w:rsidR="00000000" w:rsidRPr="00000000">
        <w:rPr>
          <w:rtl w:val="0"/>
        </w:rPr>
        <w:t xml:space="preserve">AI agents deployed within Unicity systems must operate under clearly defined scopes of authority. Agents should only be granted access to the specific systems, datasets, and actions required for their intended function. Broad or unrestricted system access must never be granted to AI agents.</w:t>
      </w:r>
    </w:p>
    <w:p w:rsidR="00000000" w:rsidDel="00000000" w:rsidP="00000000" w:rsidRDefault="00000000" w:rsidRPr="00000000" w14:paraId="0000006B">
      <w:pPr>
        <w:spacing w:after="240" w:before="240" w:lineRule="auto"/>
        <w:rPr/>
      </w:pPr>
      <w:r w:rsidDel="00000000" w:rsidR="00000000" w:rsidRPr="00000000">
        <w:rPr>
          <w:rtl w:val="0"/>
        </w:rPr>
        <w:t xml:space="preserve">All AI agents that interact with internal systems must be configured with explicit guardrails governing their behavior. These guardrails should define the boundaries of allowed actions, the systems they may access, and the conditions under which actions may be executed.</w:t>
      </w:r>
    </w:p>
    <w:p w:rsidR="00000000" w:rsidDel="00000000" w:rsidP="00000000" w:rsidRDefault="00000000" w:rsidRPr="00000000" w14:paraId="0000006C">
      <w:pPr>
        <w:spacing w:after="240" w:before="240" w:lineRule="auto"/>
        <w:rPr/>
      </w:pPr>
      <w:r w:rsidDel="00000000" w:rsidR="00000000" w:rsidRPr="00000000">
        <w:rPr>
          <w:rtl w:val="0"/>
        </w:rPr>
        <w:t xml:space="preserve">Where AI agents have the ability to modify data, execute transactions, or trigger system changes, human approval checkpoints must be incorporated into the workflow. Fully autonomous execution of high-impact operations — such as modifying customer data, financial records, infrastructure configurations, or production systems — is prohibited without documented review and approval from IT and Security.</w:t>
      </w:r>
    </w:p>
    <w:p w:rsidR="00000000" w:rsidDel="00000000" w:rsidP="00000000" w:rsidRDefault="00000000" w:rsidRPr="00000000" w14:paraId="0000006D">
      <w:pPr>
        <w:spacing w:after="240" w:before="240" w:lineRule="auto"/>
        <w:rPr/>
      </w:pPr>
      <w:r w:rsidDel="00000000" w:rsidR="00000000" w:rsidRPr="00000000">
        <w:rPr>
          <w:rtl w:val="0"/>
        </w:rPr>
        <w:t xml:space="preserve">Agents must authenticate to internal systems using dedicated service accounts rather than personal user credentials. Service accounts used by AI agents must follow the same security standards as other automated systems, including secure credential storage in an approved secrets manager, periodic credential rotation, and least-privilege access controls.</w:t>
      </w:r>
    </w:p>
    <w:p w:rsidR="00000000" w:rsidDel="00000000" w:rsidP="00000000" w:rsidRDefault="00000000" w:rsidRPr="00000000" w14:paraId="0000006E">
      <w:pPr>
        <w:spacing w:after="240" w:before="240" w:lineRule="auto"/>
        <w:rPr/>
      </w:pPr>
      <w:r w:rsidDel="00000000" w:rsidR="00000000" w:rsidRPr="00000000">
        <w:rPr>
          <w:rtl w:val="0"/>
        </w:rPr>
        <w:t xml:space="preserve">All actions performed by AI agents must be logged with sufficient detail to support operational monitoring and security investigations. Logs should include the originating prompt or trigger, the actions taken by the agent, the systems accessed, and the results of those actions. These logs must be retained in accordance with Unicity's existing logging and audit policies.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s1ony9xt5rh" w:id="14"/>
      <w:bookmarkEnd w:id="14"/>
      <w:r w:rsidDel="00000000" w:rsidR="00000000" w:rsidRPr="00000000">
        <w:rPr>
          <w:b w:val="1"/>
          <w:bCs w:val="1"/>
          <w:color w:val="000000"/>
          <w:sz w:val="26"/>
          <w:szCs w:val="26"/>
          <w:rtl w:val="0"/>
        </w:rPr>
        <w:t xml:space="preserve">Testing &amp; Deployment Controls</w:t>
      </w:r>
    </w:p>
    <w:p w:rsidR="00000000" w:rsidDel="00000000" w:rsidP="00000000" w:rsidRDefault="00000000" w:rsidRPr="00000000" w14:paraId="00000070">
      <w:pPr>
        <w:spacing w:after="240" w:before="240" w:lineRule="auto"/>
        <w:rPr/>
      </w:pPr>
      <w:r w:rsidDel="00000000" w:rsidR="00000000" w:rsidRPr="00000000">
        <w:rPr>
          <w:rtl w:val="0"/>
        </w:rPr>
        <w:t xml:space="preserve">Before deployment to production, AI agents must undergo controlled testing in a non-production environment. Testing should include simulated scenarios designed to evaluate the agent's behavior under unexpected inputs, malformed data, or adversarial prompts.</w:t>
      </w:r>
    </w:p>
    <w:p w:rsidR="00000000" w:rsidDel="00000000" w:rsidP="00000000" w:rsidRDefault="00000000" w:rsidRPr="00000000" w14:paraId="00000071">
      <w:pPr>
        <w:spacing w:after="240" w:before="240" w:lineRule="auto"/>
        <w:rPr/>
      </w:pPr>
      <w:r w:rsidDel="00000000" w:rsidR="00000000" w:rsidRPr="00000000">
        <w:rPr>
          <w:rtl w:val="0"/>
        </w:rPr>
        <w:t xml:space="preserve">Agents that interact with external content sources — such as email, web pages, or document ingestion pipelines — must be tested for prompt injection attacks. Systems should be designed to treat external content as untrusted input and prevent that content from altering system-level instructions or expanding the agent's scope of action.</w:t>
      </w:r>
    </w:p>
    <w:p w:rsidR="00000000" w:rsidDel="00000000" w:rsidP="00000000" w:rsidRDefault="00000000" w:rsidRPr="00000000" w14:paraId="00000072">
      <w:pPr>
        <w:spacing w:after="240" w:before="240" w:lineRule="auto"/>
        <w:rPr/>
      </w:pPr>
      <w:r w:rsidDel="00000000" w:rsidR="00000000" w:rsidRPr="00000000">
        <w:rPr>
          <w:rtl w:val="0"/>
        </w:rPr>
        <w:t xml:space="preserve">Production deployments of AI agents should include the ability to immediately disable or suspend the agent if abnormal behavior is detected. A clearly documented "kill switch" or feature flag should exist to allow rapid containment.</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eyjeplmnv4qb" w:id="15"/>
      <w:bookmarkEnd w:id="15"/>
      <w:r w:rsidDel="00000000" w:rsidR="00000000" w:rsidRPr="00000000">
        <w:rPr>
          <w:b w:val="1"/>
          <w:bCs w:val="1"/>
          <w:color w:val="000000"/>
          <w:sz w:val="26"/>
          <w:szCs w:val="26"/>
          <w:rtl w:val="0"/>
        </w:rPr>
        <w:t xml:space="preserve">Security Considerations</w:t>
      </w:r>
    </w:p>
    <w:p w:rsidR="00000000" w:rsidDel="00000000" w:rsidP="00000000" w:rsidRDefault="00000000" w:rsidRPr="00000000" w14:paraId="00000074">
      <w:pPr>
        <w:spacing w:after="240" w:before="240" w:lineRule="auto"/>
        <w:rPr/>
      </w:pPr>
      <w:r w:rsidDel="00000000" w:rsidR="00000000" w:rsidRPr="00000000">
        <w:rPr>
          <w:rtl w:val="0"/>
        </w:rPr>
        <w:t xml:space="preserve">AI agents can unintentionally amplify the impact of errors because they can operate quickly and at scale. A misconfigured agent with system access may perform thousands of unintended actions before an issue is detected.</w:t>
      </w:r>
    </w:p>
    <w:p w:rsidR="00000000" w:rsidDel="00000000" w:rsidP="00000000" w:rsidRDefault="00000000" w:rsidRPr="00000000" w14:paraId="00000075">
      <w:pPr>
        <w:spacing w:after="240" w:before="240" w:lineRule="auto"/>
        <w:rPr/>
      </w:pPr>
      <w:r w:rsidDel="00000000" w:rsidR="00000000" w:rsidRPr="00000000">
        <w:rPr>
          <w:rtl w:val="0"/>
        </w:rPr>
        <w:t xml:space="preserve">For this reason, AI agents must be designed with the assumption that prompts, retrieved data, or intermediate reasoning steps may contain malicious or misleading instructions. Systems should not rely solely on the AI model to enforce security boundaries. Instead, access controls, approval steps, and system-level guardrails must enforce those boundaries independently of the AI model's behavior.</w:t>
      </w:r>
    </w:p>
    <w:p w:rsidR="00000000" w:rsidDel="00000000" w:rsidP="00000000" w:rsidRDefault="00000000" w:rsidRPr="00000000" w14:paraId="00000076">
      <w:pPr>
        <w:spacing w:after="240" w:before="240" w:lineRule="auto"/>
        <w:rPr/>
      </w:pPr>
      <w:r w:rsidDel="00000000" w:rsidR="00000000" w:rsidRPr="00000000">
        <w:rPr>
          <w:rtl w:val="0"/>
        </w:rPr>
        <w:t xml:space="preserve">AI agents must never be granted the ability to access, process, or transmit regulated data — including PCI-scoped data, personally identifiable information, or confidential financial data — unless the system has undergone formal security review and is operating within an approved compliance scope.</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k4etd1shstyt" w:id="16"/>
      <w:bookmarkEnd w:id="16"/>
      <w:r w:rsidDel="00000000" w:rsidR="00000000" w:rsidRPr="00000000">
        <w:rPr>
          <w:b w:val="1"/>
          <w:bCs w:val="1"/>
          <w:color w:val="000000"/>
          <w:sz w:val="26"/>
          <w:szCs w:val="26"/>
          <w:rtl w:val="0"/>
        </w:rPr>
        <w:t xml:space="preserve">Governance &amp; Review</w:t>
      </w:r>
    </w:p>
    <w:p w:rsidR="00000000" w:rsidDel="00000000" w:rsidP="00000000" w:rsidRDefault="00000000" w:rsidRPr="00000000" w14:paraId="00000078">
      <w:pPr>
        <w:spacing w:after="240" w:before="240" w:lineRule="auto"/>
        <w:rPr/>
      </w:pPr>
      <w:r w:rsidDel="00000000" w:rsidR="00000000" w:rsidRPr="00000000">
        <w:rPr>
          <w:rtl w:val="0"/>
        </w:rPr>
        <w:t xml:space="preserve">All AI agents deployed in production must be registered with IT and documented with the following information:</w:t>
      </w:r>
    </w:p>
    <w:p w:rsidR="00000000" w:rsidDel="00000000" w:rsidP="00000000" w:rsidRDefault="00000000" w:rsidRPr="00000000" w14:paraId="00000079">
      <w:pPr>
        <w:numPr>
          <w:ilvl w:val="0"/>
          <w:numId w:val="3"/>
        </w:numPr>
        <w:spacing w:after="0" w:afterAutospacing="0" w:before="240" w:lineRule="auto"/>
        <w:ind w:left="720" w:hanging="360"/>
      </w:pPr>
      <w:r w:rsidDel="00000000" w:rsidR="00000000" w:rsidRPr="00000000">
        <w:rPr>
          <w:rtl w:val="0"/>
        </w:rPr>
        <w:t xml:space="preserve">Agent purpose and operational scope</w:t>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rtl w:val="0"/>
        </w:rPr>
        <w:t xml:space="preserve">Systems and APIs the agent can access</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rtl w:val="0"/>
        </w:rPr>
        <w:t xml:space="preserve">Data sources used by the agent</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rtl w:val="0"/>
        </w:rPr>
        <w:t xml:space="preserve">Authentication method and service accounts used</w:t>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rtl w:val="0"/>
        </w:rPr>
        <w:t xml:space="preserve">Guardrails and approval checkpoints implemented</w:t>
      </w:r>
    </w:p>
    <w:p w:rsidR="00000000" w:rsidDel="00000000" w:rsidP="00000000" w:rsidRDefault="00000000" w:rsidRPr="00000000" w14:paraId="0000007E">
      <w:pPr>
        <w:numPr>
          <w:ilvl w:val="0"/>
          <w:numId w:val="3"/>
        </w:numPr>
        <w:spacing w:after="240" w:before="0" w:beforeAutospacing="0" w:lineRule="auto"/>
        <w:ind w:left="720" w:hanging="360"/>
      </w:pPr>
      <w:r w:rsidDel="00000000" w:rsidR="00000000" w:rsidRPr="00000000">
        <w:rPr>
          <w:rtl w:val="0"/>
        </w:rPr>
        <w:t xml:space="preserve">Logging and monitoring mechanisms</w:t>
        <w:br w:type="textWrapping"/>
      </w:r>
    </w:p>
    <w:p w:rsidR="00000000" w:rsidDel="00000000" w:rsidP="00000000" w:rsidRDefault="00000000" w:rsidRPr="00000000" w14:paraId="0000007F">
      <w:pPr>
        <w:spacing w:after="240" w:before="240" w:lineRule="auto"/>
        <w:rPr/>
      </w:pPr>
      <w:r w:rsidDel="00000000" w:rsidR="00000000" w:rsidRPr="00000000">
        <w:rPr>
          <w:rtl w:val="0"/>
        </w:rPr>
        <w:t xml:space="preserve">IT Security should periodically review active AI agents to confirm that their access privileges remain appropriate and that the agents are operating within their defined scope.</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5i9y3evyvbbi" w:id="17"/>
      <w:bookmarkEnd w:id="17"/>
      <w:r w:rsidDel="00000000" w:rsidR="00000000" w:rsidRPr="00000000">
        <w:rPr>
          <w:b w:val="1"/>
          <w:bCs w:val="1"/>
          <w:sz w:val="34"/>
          <w:szCs w:val="34"/>
          <w:rtl w:val="0"/>
        </w:rPr>
        <w:t xml:space="preserve">12. Developer Quick Rules: Sanitizing Prompts for AI Tools</w:t>
      </w:r>
    </w:p>
    <w:p w:rsidR="00000000" w:rsidDel="00000000" w:rsidP="00000000" w:rsidRDefault="00000000" w:rsidRPr="00000000" w14:paraId="00000081">
      <w:pPr>
        <w:spacing w:after="240" w:before="240" w:lineRule="auto"/>
        <w:rPr/>
      </w:pPr>
      <w:r w:rsidDel="00000000" w:rsidR="00000000" w:rsidRPr="00000000">
        <w:rPr>
          <w:rtl w:val="0"/>
        </w:rPr>
        <w:t xml:space="preserve">Before submitting prompts to any AI tool, developers must ensure that sensitive information has been removed or replaced.</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Never include the following in prompts:</w:t>
      </w:r>
    </w:p>
    <w:p w:rsidR="00000000" w:rsidDel="00000000" w:rsidP="00000000" w:rsidRDefault="00000000" w:rsidRPr="00000000" w14:paraId="00000083">
      <w:pPr>
        <w:numPr>
          <w:ilvl w:val="0"/>
          <w:numId w:val="2"/>
        </w:numPr>
        <w:spacing w:after="0" w:afterAutospacing="0" w:before="240" w:lineRule="auto"/>
        <w:ind w:left="720" w:hanging="360"/>
      </w:pPr>
      <w:r w:rsidDel="00000000" w:rsidR="00000000" w:rsidRPr="00000000">
        <w:rPr>
          <w:rtl w:val="0"/>
        </w:rPr>
        <w:t xml:space="preserve">API keys, tokens, passwords, or credentials</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Database connection strings or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contents</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rtl w:val="0"/>
        </w:rPr>
        <w:t xml:space="preserve">Customer or employee PII</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rtl w:val="0"/>
        </w:rPr>
        <w:t xml:space="preserve">Payment card or financial data</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rtl w:val="0"/>
        </w:rPr>
        <w:t xml:space="preserve">Internal infrastructure details (hostnames, IP ranges, system architecture)</w:t>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rtl w:val="0"/>
        </w:rPr>
        <w:t xml:space="preserve">Production configuration files or secrets</w:t>
      </w:r>
    </w:p>
    <w:p w:rsidR="00000000" w:rsidDel="00000000" w:rsidP="00000000" w:rsidRDefault="00000000" w:rsidRPr="00000000" w14:paraId="00000089">
      <w:pPr>
        <w:numPr>
          <w:ilvl w:val="0"/>
          <w:numId w:val="2"/>
        </w:numPr>
        <w:spacing w:after="240" w:before="0" w:beforeAutospacing="0" w:lineRule="auto"/>
        <w:ind w:left="720" w:hanging="360"/>
      </w:pPr>
      <w:r w:rsidDel="00000000" w:rsidR="00000000" w:rsidRPr="00000000">
        <w:rPr>
          <w:rtl w:val="0"/>
        </w:rPr>
        <w:t xml:space="preserve">Proprietary code from restricted repositories</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When troubleshooting with AI tools:</w:t>
      </w:r>
    </w:p>
    <w:p w:rsidR="00000000" w:rsidDel="00000000" w:rsidP="00000000" w:rsidRDefault="00000000" w:rsidRPr="00000000" w14:paraId="0000008B">
      <w:pPr>
        <w:numPr>
          <w:ilvl w:val="0"/>
          <w:numId w:val="1"/>
        </w:numPr>
        <w:spacing w:after="0" w:afterAutospacing="0" w:before="240" w:lineRule="auto"/>
        <w:ind w:left="720" w:hanging="360"/>
      </w:pPr>
      <w:r w:rsidDel="00000000" w:rsidR="00000000" w:rsidRPr="00000000">
        <w:rPr>
          <w:rtl w:val="0"/>
        </w:rPr>
        <w:t xml:space="preserve">Replace sensitive values with placeholders (e.g., </w:t>
      </w:r>
      <w:r w:rsidDel="00000000" w:rsidR="00000000" w:rsidRPr="00000000">
        <w:rPr>
          <w:rFonts w:ascii="Roboto Mono" w:cs="Roboto Mono" w:eastAsia="Roboto Mono" w:hAnsi="Roboto Mono"/>
          <w:color w:val="188038"/>
          <w:rtl w:val="0"/>
        </w:rPr>
        <w:t xml:space="preserve">API_KEY_REDACTED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DB_HOST_REDACTED</w:t>
      </w:r>
      <w:r w:rsidDel="00000000" w:rsidR="00000000" w:rsidRPr="00000000">
        <w:rPr>
          <w:rtl w:val="0"/>
        </w:rPr>
        <w:t xml:space="preserve">).</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tl w:val="0"/>
        </w:rPr>
        <w:t xml:space="preserve">Share only the minimal code or logs needed to explain the issue.</w:t>
      </w:r>
    </w:p>
    <w:p w:rsidR="00000000" w:rsidDel="00000000" w:rsidP="00000000" w:rsidRDefault="00000000" w:rsidRPr="00000000" w14:paraId="0000008D">
      <w:pPr>
        <w:numPr>
          <w:ilvl w:val="0"/>
          <w:numId w:val="1"/>
        </w:numPr>
        <w:spacing w:after="240" w:before="0" w:beforeAutospacing="0" w:lineRule="auto"/>
        <w:ind w:left="720" w:hanging="360"/>
      </w:pPr>
      <w:r w:rsidDel="00000000" w:rsidR="00000000" w:rsidRPr="00000000">
        <w:rPr>
          <w:rtl w:val="0"/>
        </w:rPr>
        <w:t xml:space="preserve">Review stack traces and logs for hidden sensitive data before submitting.</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Golden rule:</w:t>
        <w:br w:type="textWrapping"/>
      </w:r>
      <w:r w:rsidDel="00000000" w:rsidR="00000000" w:rsidRPr="00000000">
        <w:rPr>
          <w:rtl w:val="0"/>
        </w:rPr>
        <w:t xml:space="preserve"> If the information should not be posted in a public forum or GitHub issue, it should not be included in an AI prompt.</w:t>
      </w:r>
    </w:p>
    <w:p w:rsidR="00000000" w:rsidDel="00000000" w:rsidP="00000000" w:rsidRDefault="00000000" w:rsidRPr="00000000" w14:paraId="0000008F">
      <w:pPr>
        <w:spacing w:after="240" w:before="240" w:lineRule="auto"/>
        <w:rPr/>
      </w:pPr>
      <w:r w:rsidDel="00000000" w:rsidR="00000000" w:rsidRPr="00000000">
        <w:rPr>
          <w:rtl w:val="0"/>
        </w:rPr>
        <w:t xml:space="preserve">When unsure whether information is safe to share, sanitize it first or consult IT before proceeding.</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sckiz7d2ep0s" w:id="18"/>
      <w:bookmarkEnd w:id="18"/>
      <w:r w:rsidDel="00000000" w:rsidR="00000000" w:rsidRPr="00000000">
        <w:rPr>
          <w:b w:val="1"/>
          <w:bCs w:val="1"/>
          <w:sz w:val="34"/>
          <w:szCs w:val="34"/>
          <w:rtl w:val="0"/>
        </w:rPr>
        <w:t xml:space="preserve">Policy Review &amp; Ownership</w:t>
      </w:r>
    </w:p>
    <w:p w:rsidR="00000000" w:rsidDel="00000000" w:rsidP="00000000" w:rsidRDefault="00000000" w:rsidRPr="00000000" w14:paraId="00000093">
      <w:pPr>
        <w:spacing w:after="240" w:before="240" w:lineRule="auto"/>
        <w:rPr/>
      </w:pPr>
      <w:r w:rsidDel="00000000" w:rsidR="00000000" w:rsidRPr="00000000">
        <w:rPr>
          <w:rtl w:val="0"/>
        </w:rPr>
        <w:t xml:space="preserve">This policy is reviewed annually or when significant changes occur in the AI tool landscape, Unicity's technology stack, or applicable regulatory requirements. Questions, tool approval requests, or security concerns should be directed to support@unicity.com.</w:t>
      </w:r>
    </w:p>
    <w:tbl>
      <w:tblPr>
        <w:tblStyle w:val="Table1"/>
        <w:tblW w:w="7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5510"/>
        <w:tblGridChange w:id="0">
          <w:tblGrid>
            <w:gridCol w:w="2120"/>
            <w:gridCol w:w="55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IT Director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Policy ownership, tool vetting, classification oversight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IT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Integration reviews, incident response, audit execution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Legal /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GDPR, PCI-DSS regulatory guidance, DPA review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All Employees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Adherence to this policy and prompt incident reporting</w:t>
            </w:r>
          </w:p>
        </w:tc>
      </w:tr>
    </w:tbl>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i w:val="1"/>
          <w:iCs w:val="1"/>
        </w:rPr>
      </w:pPr>
      <w:r w:rsidDel="00000000" w:rsidR="00000000" w:rsidRPr="00000000">
        <w:rPr>
          <w:i w:val="1"/>
          <w:iCs w:val="1"/>
          <w:rtl w:val="0"/>
        </w:rPr>
        <w:t xml:space="preserve">Unicity Confidential — Internal Use Only</w:t>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thew Mattson" w:id="4" w:date="2026-03-09T12:07:37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Technically, this is not the definition of vibe coding.</w:t>
      </w:r>
    </w:p>
  </w:comment>
  <w:comment w:author="Matthew Mattson" w:id="0" w:date="2026-03-06T17:14:04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have an experimentation exception?</w:t>
      </w:r>
    </w:p>
  </w:comment>
  <w:comment w:author="Zach Middleton" w:id="1" w:date="2026-03-06T17:16:47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@talon.andersen@unicity.com Is working on a snippet for experimentation and use of local LLM tools</w:t>
      </w:r>
    </w:p>
  </w:comment>
  <w:comment w:author="Zach Middleton" w:id="2" w:date="2026-03-06T18:05:56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Talon Andersen" w:id="3" w:date="2026-03-06T18:12:13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working on something that we can use to sanitize data to be used by LLM's. What data sets should we include here? @matthew.mattson@unicity.com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