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1" w:name="references"/>
      <w:bookmarkEnd w:id="21"/>
      <w:r>
        <w:t xml:space="preserve">References</w:t>
      </w:r>
    </w:p>
    <w:p>
      <w:pPr>
        <w:numPr>
          <w:numId w:val="1001"/>
          <w:ilvl w:val="0"/>
        </w:numPr>
      </w:pPr>
      <w:r>
        <w:t xml:space="preserve">Anokwa Y, Hartung C, Brunette W, Borriello G, Lerer A (2009) Open source data collection in the developing world. Computer 42(10): 97-99. doi: 10.1109/MC.2009.328</w:t>
      </w:r>
    </w:p>
    <w:p>
      <w:pPr>
        <w:numPr>
          <w:numId w:val="1001"/>
          <w:ilvl w:val="0"/>
        </w:numPr>
      </w:pPr>
      <w:r>
        <w:t xml:space="preserve">Barbet-Massin M, Thuiller W, Jiguet F (2012) The fate of European breeding birds under climate, land-use and dispersal scenarios. Global Change Biology 18 (3): 881–890.</w:t>
      </w:r>
    </w:p>
    <w:p>
      <w:pPr>
        <w:numPr>
          <w:numId w:val="1001"/>
          <w:ilvl w:val="0"/>
        </w:numPr>
      </w:pPr>
      <w:r>
        <w:t xml:space="preserve">Barea-Azcón JM, Martín-Jaramillo J, López R (2012) Paseriformes y otras aves. In: Aspizua R, Barea-Azcón JM, Bonet FJ, Pérez-Luque AJ, Zamora R (Eds). Observatorio de Cambio Global Sierra Nevada: metodologías de seguimiento. Consejería de Medio Ambiente, Junta de Andalucía. 86-87.</w:t>
      </w:r>
    </w:p>
    <w:p>
      <w:pPr>
        <w:numPr>
          <w:numId w:val="1001"/>
          <w:ilvl w:val="0"/>
        </w:numPr>
      </w:pPr>
      <w:r>
        <w:t xml:space="preserve">Barea-Azcón JM, Martín-Jaramillo J, López R (2014) Passerines and other birds. In: Aspizua R, Barea-Azcón JM, Bonet FJ, Pérez-Luque AJ, Zamora R (Eds). Sierra Nevada Global Change Observatory. Monitoring methodologies. Consejería de Medio Ambiente, Junta de Andalucía. 86-87.</w:t>
      </w:r>
    </w:p>
    <w:p>
      <w:pPr>
        <w:numPr>
          <w:numId w:val="1001"/>
          <w:ilvl w:val="0"/>
        </w:numPr>
      </w:pPr>
      <w:r>
        <w:t xml:space="preserve">Crick H (2004) The impact of climate change on birds. Ibis 146: 48-56</w:t>
      </w:r>
    </w:p>
    <w:p>
      <w:pPr>
        <w:numPr>
          <w:numId w:val="1001"/>
          <w:ilvl w:val="0"/>
        </w:numPr>
      </w:pPr>
      <w:r>
        <w:t xml:space="preserve">De Juana E, Del Hoyo J, Fernández-Cruz M, Ferrer X, Sáez-Royuela R, Sargatal J (2004) Nombres en castellano de las aves del mundo recomendados por la Sociedad Española de Ornitología (Novena parte: orden Passeriformes, familias Cotingidae a Motacillidae). Ardeola 51(2): 491–499.</w:t>
      </w:r>
    </w:p>
    <w:p>
      <w:pPr>
        <w:numPr>
          <w:numId w:val="1001"/>
          <w:ilvl w:val="0"/>
        </w:numPr>
      </w:pPr>
      <w:r>
        <w:t xml:space="preserve">De Juana E, Del Hoyo J, Fernández-Cruz M, Ferrer X, Sáez-Royuela R, Sargatal J (2005) Nombres en castellano de las aves del mundo recomendados por la Sociedad Española de Ornitología (décima parte: orden Passeriformes, familias Campephagidae a Turdidae). Ardeola 52(2): 389– 398.</w:t>
      </w:r>
    </w:p>
    <w:p>
      <w:pPr>
        <w:numPr>
          <w:numId w:val="1001"/>
          <w:ilvl w:val="0"/>
        </w:numPr>
      </w:pPr>
      <w:r>
        <w:t xml:space="preserve">De Juana E, Del Hoyo J, Fernández-Cruz M, Ferrer X, Sáez-Royuela R, Sargatal J (2007) Nombres en castellado de las aves del mundo recomendados por la Sociedad Española de Ornitología (undécima parte: Orden Passeriformes, Familias Muscicapidae to Sylviidae). Ardeola 54(1): 145–153.</w:t>
      </w:r>
    </w:p>
    <w:p>
      <w:pPr>
        <w:numPr>
          <w:numId w:val="1001"/>
          <w:ilvl w:val="0"/>
        </w:numPr>
      </w:pPr>
      <w:r>
        <w:t xml:space="preserve">De Juana E, Del Hoyo J, Fernández-Cruz M, Ferrer X, Sáez-Royuela R, Sargatal J (2009a) Nombres en castelllano de las aves del mundo recomendados por la Sociedad Española de Ornitología. (Duodécima parte: orden Passeriformes, familias Picathartidae a Paridae). Ardeola 56(1): 127–134.</w:t>
      </w:r>
    </w:p>
    <w:p>
      <w:pPr>
        <w:numPr>
          <w:numId w:val="1001"/>
          <w:ilvl w:val="0"/>
        </w:numPr>
      </w:pPr>
      <w:r>
        <w:t xml:space="preserve">De Juana E, Del Hoyo J, Fernández-Cruz M, Ferrer X, Sáez-Royuela R, Sargatal J (2009b) Nombres en castellano de las aves del mundo recomendados por la Sociedad Española de Ornitología. (Decimotercera parte: orden Passeriformes, familias Remizidae a Laniidae). Ardeola 56(1): 135-142.</w:t>
      </w:r>
    </w:p>
    <w:p>
      <w:pPr>
        <w:numPr>
          <w:numId w:val="1001"/>
          <w:ilvl w:val="0"/>
        </w:numPr>
      </w:pPr>
      <w:r>
        <w:t xml:space="preserve">De Juana E, Del Hoyo J, Fernández-Cruz M, Ferrer X, Sáez-Royuela R, Sargatal J (2010a) Nombres en castellano de las aves del mundo recomendados por la Sociedad Española de Ornitología. (Decimocuarta parte: orden Passeriformes, familias Malaconotidae a Passeridae). Ardeola 57(1): 199-205.</w:t>
      </w:r>
    </w:p>
    <w:p>
      <w:pPr>
        <w:numPr>
          <w:numId w:val="1001"/>
          <w:ilvl w:val="0"/>
        </w:numPr>
      </w:pPr>
      <w:r>
        <w:t xml:space="preserve">De Juana E, Del Hoyo J, Fernández-Cruz M, Ferrer X, Sáez-Royuela R, Sargatal J (2010b) Nombres en castellano de las aves del mundo recomendados por la Sociedad Española de Ornitología (Decimoquinta parte: orden Passeriformes, familias Ploceidae a Parulidae). Ardeola 57(2): 449-456.</w:t>
      </w:r>
    </w:p>
    <w:p>
      <w:pPr>
        <w:numPr>
          <w:numId w:val="1001"/>
          <w:ilvl w:val="0"/>
        </w:numPr>
      </w:pPr>
      <w:r>
        <w:t xml:space="preserve">EC (1979) Council Directive 79/409/EEC of 2 April 1979 on the conservation of wild birds. Official Journal L 103. http://eur-lex.europa.eu/LexUriServ/LexUriServ.do?uri=CELEX:31979L0409:EN:HTML</w:t>
      </w:r>
    </w:p>
    <w:p>
      <w:pPr>
        <w:numPr>
          <w:numId w:val="1001"/>
          <w:ilvl w:val="0"/>
        </w:numPr>
      </w:pPr>
      <w:r>
        <w:t xml:space="preserve">Garzón Gutiérrez J (2012) Revisión histórica de la ornitología en Sierra Nevada. In: Garzón Gutiérrez J, Henares Civantos I (Eds) Las Aves de Sierra Nevada. Consejería de Agricultura, Pesca y Medio Ambiente de la Junta de Andalucía, Granada, 41-49.</w:t>
      </w:r>
    </w:p>
    <w:p>
      <w:pPr>
        <w:numPr>
          <w:numId w:val="1001"/>
          <w:ilvl w:val="0"/>
        </w:numPr>
      </w:pPr>
      <w:r>
        <w:t xml:space="preserve">Gill F, Donsker D (2015) IOC World Bird List (v 5.2). http://www.worldbirdnames.org [accessed June 10, 2015] doi: 10.14344/IOC.ML.5.2.</w:t>
      </w:r>
    </w:p>
    <w:p>
      <w:pPr>
        <w:numPr>
          <w:numId w:val="1001"/>
          <w:ilvl w:val="0"/>
        </w:numPr>
      </w:pPr>
      <w:r>
        <w:t xml:space="preserve">Gregory RD, Willis SG, Jiguet F, Voříšek P, Klvaňová A, van Strien A, Huntley B, Collingham YC, Couvet D, Green RE (2009) An indicator of the impact of climatic change on European bird populations. PLoS ONE 4, e4678.</w:t>
      </w:r>
    </w:p>
    <w:p>
      <w:pPr>
        <w:numPr>
          <w:numId w:val="1001"/>
          <w:ilvl w:val="0"/>
        </w:numPr>
      </w:pPr>
      <w:r>
        <w:t xml:space="preserve">Gutiérrez R, De Juana E, Lorenzo JA (2012) Lista de las aves de España. Versión online 1.0: nombres castellano, científico e inglés. SEO/BirdLife. http://www.seo.org/wp-content/uploads/2012/10/Lista_-Aves_Espana_2012.pdf</w:t>
      </w:r>
    </w:p>
    <w:p>
      <w:pPr>
        <w:numPr>
          <w:numId w:val="1001"/>
          <w:ilvl w:val="0"/>
        </w:numPr>
      </w:pPr>
      <w:r>
        <w:t xml:space="preserve">Hartung C, Anokwa Y, Brunette W, Lerer A, Tseng C, Borriello G (2010) Open Data Kit: tools to build information services for developing regions. In: Proceedings of the 4th ACM/IEEE International Conference on Information and Communication Technologies and Development: http://dx.doi.org/10.1145/2369220.2369236</w:t>
      </w:r>
    </w:p>
    <w:p>
      <w:pPr>
        <w:numPr>
          <w:numId w:val="1001"/>
          <w:ilvl w:val="0"/>
        </w:numPr>
      </w:pPr>
      <w:r>
        <w:t xml:space="preserve">Madroño A, González C, Atienza JC (2004) Libro Rojo de las Aves de España. Dirección General para la Biodiversidad-SEO/BirdLife. Madrid-España, 452 pp.</w:t>
      </w:r>
    </w:p>
    <w:p>
      <w:pPr>
        <w:pStyle w:val="Compact"/>
        <w:numPr>
          <w:numId w:val="1001"/>
          <w:ilvl w:val="0"/>
        </w:numPr>
      </w:pPr>
      <w:r>
        <w:t xml:space="preserve">Magurran AE, Baillie SR, Buckland ST, Dick JM, Elston DA, Scott EM, Smith RI, Somerfield PJ, Watt AD (2010) Long-term datasets in biodiversity research and monitoring: assessing change in ecological communities through time. Trends in Ecology and Evolution, 25: 574–582.</w:t>
      </w:r>
    </w:p>
    <w:p>
      <w:pPr>
        <w:numPr>
          <w:numId w:val="1001"/>
          <w:ilvl w:val="0"/>
        </w:numPr>
      </w:pPr>
      <w:r>
        <w:t xml:space="preserve">Müller F, Gnauck A, Wenkel KO, Schubert H, Bredemeier M (2010) Theoretical demands for long-term ecological research and the management of long-term data sets. In: Müller F, Baessler C, Schubert H, Klotz S (Eds) Long-term ecological research. Between theory and application. Springer, New York. 11-25.</w:t>
      </w:r>
    </w:p>
    <w:p>
      <w:pPr>
        <w:numPr>
          <w:numId w:val="1001"/>
          <w:ilvl w:val="0"/>
        </w:numPr>
      </w:pPr>
      <w:r>
        <w:t xml:space="preserve">Pacifi M, Foden WB, Visconti P, Watson JEM, Butchart SHM, Kovacs KM, Scheffers BR, Hole DG, Martin TG, Akcakaya HT, Corlett RT, Huntley B, Bickford D, Carr JA, Hoffmann AA, Midgley GF, Pearce-Kelly P, Pearson RG, Williams SE, Willis SG, Young B, Rondinini C (2015) Assessing species vulnerability to climate change. Nature Climate Change 5: 215-224.</w:t>
      </w:r>
    </w:p>
    <w:p>
      <w:pPr>
        <w:numPr>
          <w:numId w:val="1001"/>
          <w:ilvl w:val="0"/>
        </w:numPr>
      </w:pPr>
      <w:r>
        <w:t xml:space="preserve">Pearce-Higgins JW, Green RE (2014) Birds and Climate Change. Impacts and conservation responses. Cambridge University Press. United Kingdom.</w:t>
      </w:r>
    </w:p>
    <w:p>
      <w:pPr>
        <w:numPr>
          <w:numId w:val="1001"/>
          <w:ilvl w:val="0"/>
        </w:numPr>
      </w:pPr>
      <w:r>
        <w:t xml:space="preserve">Pearce-Higgins JW, Eglington SN, Martay B, Chamberlain DE (2015) Drivers of climate change impacts on bird communities. Journal of Animal Ecology, 84(4): 943–954.</w:t>
      </w:r>
    </w:p>
    <w:p>
      <w:pPr>
        <w:numPr>
          <w:numId w:val="1001"/>
          <w:ilvl w:val="0"/>
        </w:numPr>
      </w:pPr>
      <w:r>
        <w:t xml:space="preserve">Pleguezuelos JM (1991) Evolución histórica de la avifauna nidificante en el SE de la Península Ibérica (1850-1985). Consejería de Cultura y Medio Ambiente. Junta de Andalucia. 61 pp.</w:t>
      </w:r>
    </w:p>
    <w:p>
      <w:pPr>
        <w:numPr>
          <w:numId w:val="1001"/>
          <w:ilvl w:val="0"/>
        </w:numPr>
      </w:pPr>
      <w:r>
        <w:t xml:space="preserve">Robertson T, Döring M, Guralnick R, Bloom D, Wieczorek J, Braak K, Otegui J, Russell L, Desmet P (2014) The GBIF Integrated Publishing Toolkit: Facilitating the Efficient Publishing of Biodiversity Data on the Internet. PLoS ONE 9(8): e102623, doi: 10.1371/journal.pone.0102623.</w:t>
      </w:r>
    </w:p>
    <w:p>
      <w:pPr>
        <w:numPr>
          <w:numId w:val="1001"/>
          <w:ilvl w:val="0"/>
        </w:numPr>
      </w:pPr>
      <w:r>
        <w:t xml:space="preserve">Sanz JJ (2002) Climate change and birds: Have their ecological consequences already been detected in the Mediterranean region?. Ardeola 49(1): 109-120.</w:t>
      </w:r>
    </w:p>
    <w:p>
      <w:pPr>
        <w:numPr>
          <w:numId w:val="1001"/>
          <w:ilvl w:val="0"/>
        </w:numPr>
      </w:pPr>
      <w:r>
        <w:t xml:space="preserve">Zamora R, Camacho I (1984) Evolución estacional de la comunidad de aves en un robledal de Sierra Nevada. Doñana Acta Vertebrata 11: 129–150.</w:t>
      </w:r>
    </w:p>
    <w:p>
      <w:pPr>
        <w:numPr>
          <w:numId w:val="1001"/>
          <w:ilvl w:val="0"/>
        </w:numPr>
      </w:pPr>
      <w:r>
        <w:t xml:space="preserve">Zamora R (1987a) Dinámica temporal y selección de hábitat de los passeriformes de la alta montaña de Sierra Nevada (Granada). PhD thesis, Granada, Spain: University of Granada.</w:t>
      </w:r>
    </w:p>
    <w:p>
      <w:pPr>
        <w:numPr>
          <w:numId w:val="1001"/>
          <w:ilvl w:val="0"/>
        </w:numPr>
      </w:pPr>
      <w:r>
        <w:t xml:space="preserve">Zamora R (1987b). Variaciones altitudinales en la composición de las comunidades nidificantes de aves de Sierra Nevada. Doñana Acta Vertebrata 14: 83–106.</w:t>
      </w:r>
    </w:p>
    <w:p>
      <w:pPr>
        <w:numPr>
          <w:numId w:val="1001"/>
          <w:ilvl w:val="0"/>
        </w:numPr>
      </w:pPr>
      <w:r>
        <w:t xml:space="preserve">Zamora R (1988a) Composición y estructura de la comunidad de Passeriformes de la alta montaña de Sierra Nevada. Ardeola 35: 197–220.</w:t>
      </w:r>
    </w:p>
    <w:p>
      <w:pPr>
        <w:numPr>
          <w:numId w:val="1001"/>
          <w:ilvl w:val="0"/>
        </w:numPr>
      </w:pPr>
      <w:r>
        <w:t xml:space="preserve">Zamora R (1988b) Estructura morfológica de una comunidad de Passeriformes de alta montaña (Sierra Nevada, SE de España). Ardeola 35: 71–95.</w:t>
      </w:r>
    </w:p>
    <w:p>
      <w:pPr>
        <w:numPr>
          <w:numId w:val="1001"/>
          <w:ilvl w:val="0"/>
        </w:numPr>
      </w:pPr>
      <w:r>
        <w:t xml:space="preserve">Zamora R (1990) Seasonal variations of a passerine community in a mediterranean high-mountain. Ardeola 37: 219–228.</w:t>
      </w:r>
    </w:p>
    <w:p>
      <w:pPr>
        <w:numPr>
          <w:numId w:val="1001"/>
          <w:ilvl w:val="0"/>
        </w:numPr>
      </w:pPr>
      <w:r>
        <w:t xml:space="preserve">Zamora R, Barea-Azcón JM (2015) Long-Term changes in mountain passerine bird communities in the Sierra Nevada (southern Spain): A 30-year case study. Ardeola 62(1): 3-18.</w:t>
      </w:r>
    </w:p>
    <w:p>
      <w:pPr>
        <w:numPr>
          <w:numId w:val="1001"/>
          <w:ilvl w:val="0"/>
        </w:numPr>
      </w:pPr>
      <w:r>
        <w:t xml:space="preserve">Wieczorek J, Döring M, De Giovanni R, Robertson T, Vieglais D (2009) Darwin Core Terms: A quick reference guide. http://rs.tdwg.org/dwc/terms/ [accessed 10.05.2015].</w:t>
      </w:r>
    </w:p>
    <w:p>
      <w:pPr>
        <w:numPr>
          <w:numId w:val="1001"/>
          <w:ilvl w:val="0"/>
        </w:numPr>
      </w:pPr>
      <w:r>
        <w:t xml:space="preserve">Wieczorek J, Bloom D, Guralnick R, Blum S, Döring M, Giovanni R, Robertson T, Vieglais D (2012) Darwin Core: An evolving community-developed biodiversity data standard. PLoS ONE 7(1): e29715. doi: 10.1371/journal.pone.0029715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d1d62a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9cd23d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