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F7D85" w14:textId="14533E2F" w:rsidR="00D628E4" w:rsidRPr="00AB7240" w:rsidRDefault="00D628E4" w:rsidP="00D628E4">
      <w:pPr>
        <w:spacing w:before="0" w:after="200"/>
        <w:rPr>
          <w:i/>
        </w:rPr>
      </w:pPr>
      <w:r w:rsidRPr="00AB7240">
        <w:rPr>
          <w:i/>
        </w:rPr>
        <w:t xml:space="preserve">Table 1. </w:t>
      </w:r>
      <w:proofErr w:type="gramStart"/>
      <w:r w:rsidRPr="00AB7240">
        <w:rPr>
          <w:i/>
        </w:rPr>
        <w:t>Conservation status of the species included in this dataset.</w:t>
      </w:r>
      <w:proofErr w:type="gramEnd"/>
      <w:r w:rsidRPr="00AB7240">
        <w:rPr>
          <w:i/>
        </w:rPr>
        <w:t xml:space="preserve">  </w:t>
      </w:r>
    </w:p>
    <w:tbl>
      <w:tblPr>
        <w:tblW w:w="116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"/>
        <w:gridCol w:w="3829"/>
        <w:gridCol w:w="989"/>
        <w:gridCol w:w="1134"/>
        <w:gridCol w:w="1134"/>
        <w:gridCol w:w="2118"/>
        <w:gridCol w:w="2275"/>
        <w:gridCol w:w="41"/>
      </w:tblGrid>
      <w:tr w:rsidR="00AB7240" w:rsidRPr="00AB7240" w14:paraId="0FA35D88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1E7B5FB0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lang w:eastAsia="es-ES"/>
              </w:rPr>
            </w:pPr>
          </w:p>
          <w:p w14:paraId="7E1298CF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lang w:eastAsia="es-ES"/>
              </w:rPr>
              <w:t>Scientific name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2A7D2E0B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lang w:eastAsia="es-ES"/>
              </w:rPr>
              <w:t xml:space="preserve">European Red List </w:t>
            </w:r>
            <w:r w:rsidRPr="00AB7240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vertAlign w:val="superscript"/>
                <w:lang w:eastAsia="es-ES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F5C24C1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lang w:eastAsia="es-ES"/>
              </w:rPr>
              <w:t xml:space="preserve">Spanish Red List </w:t>
            </w:r>
            <w:r w:rsidRPr="00AB7240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vertAlign w:val="superscript"/>
                <w:lang w:eastAsia="es-ES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CFAC1E7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lang w:eastAsia="es-ES"/>
              </w:rPr>
              <w:t xml:space="preserve">Birds Directive </w:t>
            </w:r>
            <w:r w:rsidRPr="00AB7240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vertAlign w:val="superscript"/>
                <w:lang w:eastAsia="es-ES"/>
              </w:rPr>
              <w:t>c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74740A8C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b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b/>
                <w:sz w:val="18"/>
                <w:szCs w:val="18"/>
                <w:lang w:eastAsia="es-ES"/>
              </w:rPr>
              <w:t>Spanish Name</w:t>
            </w:r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r w:rsidRPr="00AB7240">
              <w:rPr>
                <w:rFonts w:ascii="Cambria" w:eastAsia="Times New Roman" w:hAnsi="Cambria" w:cs="Times New Roman"/>
                <w:sz w:val="18"/>
                <w:szCs w:val="18"/>
                <w:vertAlign w:val="superscript"/>
                <w:lang w:eastAsia="es-ES"/>
              </w:rPr>
              <w:t>e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22C58C48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lang w:eastAsia="es-ES"/>
              </w:rPr>
              <w:t xml:space="preserve">English Name </w:t>
            </w:r>
            <w:r w:rsidRPr="00AB7240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  <w:vertAlign w:val="superscript"/>
                <w:lang w:eastAsia="es-ES"/>
              </w:rPr>
              <w:t>f</w:t>
            </w:r>
          </w:p>
        </w:tc>
      </w:tr>
      <w:tr w:rsidR="00AB7240" w:rsidRPr="00AB7240" w14:paraId="519780CB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0947E6CD" w14:textId="5C496F8D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Aegithalos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caudatus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(Linnaeus, 1758)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266E0963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66AD64E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BAC6925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14FB711A" w14:textId="250539D6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Mito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0D2EA5B3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Long-tailed Tit</w:t>
            </w:r>
          </w:p>
        </w:tc>
      </w:tr>
      <w:tr w:rsidR="00AB7240" w:rsidRPr="00AB7240" w14:paraId="02FA137D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3C34D180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Alauda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arvensis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155E89A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7C93243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C9A17C5" w14:textId="0BB8B65D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IIB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34C896FF" w14:textId="550D7B66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Alondra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0E558C75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Eurasian Skylark</w:t>
            </w:r>
          </w:p>
        </w:tc>
      </w:tr>
      <w:tr w:rsidR="00AB7240" w:rsidRPr="00AB7240" w14:paraId="29AF01B0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4ECA519D" w14:textId="78BC925E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Anthus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campestris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(Linnaeus, 1758)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42A9DE83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9CA1658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8C7DDC6" w14:textId="0C6AE905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3EC974BD" w14:textId="4B27C0F4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Bisbita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campestre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519058E4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Tawny Pipit</w:t>
            </w:r>
          </w:p>
        </w:tc>
      </w:tr>
      <w:tr w:rsidR="00AB7240" w:rsidRPr="00AB7240" w14:paraId="40F83FFE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39E09521" w14:textId="3DB2067F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Anthus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spinoletta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(Linnaeus, 1758)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77C5E4CF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E7C086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ED1C11A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18C3390F" w14:textId="049DA2F3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Bisbita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alpino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1470A861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Water Pipit</w:t>
            </w:r>
          </w:p>
        </w:tc>
      </w:tr>
      <w:tr w:rsidR="00AB7240" w:rsidRPr="00AB7240" w14:paraId="51EAD653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0EBBDA4E" w14:textId="64653EE1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Carduelis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cannabina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(Linnaeus, 1758)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7B28C72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7C2CE66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77508DB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78DE2462" w14:textId="606E0302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Pardillo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7D26BB42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Common Linnet</w:t>
            </w:r>
          </w:p>
        </w:tc>
      </w:tr>
      <w:tr w:rsidR="00AB7240" w:rsidRPr="00AB7240" w14:paraId="5C33C4C9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392D1807" w14:textId="38903562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Carduelis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carduelis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(Linnaeus, 1758)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11FF9146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474DDE9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271DEF4" w14:textId="018FBF42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500AD121" w14:textId="67C44660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Jilguero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europeo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4A05D11B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European Goldfinch</w:t>
            </w:r>
          </w:p>
        </w:tc>
      </w:tr>
      <w:tr w:rsidR="00AB7240" w:rsidRPr="00AB7240" w14:paraId="5EF23E39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491133E7" w14:textId="6DB8A5E9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Carduelis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chloris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(Linnaeus, 1758)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3400F970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6E1355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DE86EF5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0E489DE3" w14:textId="4CCCAF61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Verderón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12DDB841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European Greenfinch</w:t>
            </w:r>
          </w:p>
        </w:tc>
      </w:tr>
      <w:tr w:rsidR="00AB7240" w:rsidRPr="00AB7240" w14:paraId="7E0F9B9B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0E49FBC8" w14:textId="777B78A4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Carduelis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spinus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(Linnaeus, 1758)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474CF0C9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DBE33A5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4D03EF9" w14:textId="5900C12D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6316C4D6" w14:textId="6C1E94E6" w:rsidR="00AB7240" w:rsidRPr="00AB7240" w:rsidRDefault="00AB7240" w:rsidP="00AB7240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Jilguero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lúgano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7B8A2738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Eurasian Siskin</w:t>
            </w:r>
          </w:p>
        </w:tc>
      </w:tr>
      <w:tr w:rsidR="00AB7240" w:rsidRPr="00AB7240" w14:paraId="0D611FD1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37D18AB6" w14:textId="114E42A1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Certhia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brachydactyla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CL </w:t>
            </w:r>
            <w:proofErr w:type="spellStart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Brehm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, 1820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7CC33644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805B9D9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EB7B072" w14:textId="049D1ECE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0EF050F0" w14:textId="66D1BBD4" w:rsidR="00AB7240" w:rsidRPr="00AB7240" w:rsidRDefault="00AB7240" w:rsidP="00AB7240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Agateador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europeo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345DCBD3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Short-toed </w:t>
            </w:r>
            <w:proofErr w:type="spellStart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Treecreeper</w:t>
            </w:r>
            <w:proofErr w:type="spellEnd"/>
          </w:p>
        </w:tc>
      </w:tr>
      <w:tr w:rsidR="00AB7240" w:rsidRPr="00AB7240" w14:paraId="35B30635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620E574F" w14:textId="733EBBDC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Cinclus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cinclus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(Linnaeus, 1758)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B386F5A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F14C0FD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A3C75F6" w14:textId="68073FE6" w:rsidR="00AB7240" w:rsidRPr="00AB7240" w:rsidRDefault="00AB7240" w:rsidP="00013C69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4640A2E4" w14:textId="72DD191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Mirlo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acuático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europeo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38B5E8DC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White-throated Dipper</w:t>
            </w:r>
          </w:p>
        </w:tc>
      </w:tr>
      <w:tr w:rsidR="00AB7240" w:rsidRPr="00AB7240" w14:paraId="0C7F36D5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3001E144" w14:textId="1DCD58FB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Coccothraustes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  <w:lang w:eastAsia="es-ES"/>
              </w:rPr>
              <w:t>coccothraustes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(Linnaeus, 1758)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32BC884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B84F7C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6CE3897" w14:textId="72C4ABD8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396613FA" w14:textId="171FB079" w:rsidR="00AB7240" w:rsidRPr="00AB7240" w:rsidRDefault="00AB7240" w:rsidP="00AB7240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Picogordo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1C192A79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Hawfinch</w:t>
            </w:r>
          </w:p>
        </w:tc>
      </w:tr>
      <w:tr w:rsidR="00AB7240" w:rsidRPr="00AB7240" w14:paraId="7C614685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076738D0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Corvus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corax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1DFB3637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95BADBA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D2498ED" w14:textId="42D89845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3AE802CE" w14:textId="0CB3666D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Cuervo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grande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71C0614A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Northern Raven</w:t>
            </w:r>
          </w:p>
        </w:tc>
      </w:tr>
      <w:tr w:rsidR="00AB7240" w:rsidRPr="00AB7240" w14:paraId="035ED6DC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3ADB5939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Corvus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monedula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0BFAB1C2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B820EFC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785932B" w14:textId="0D5C6954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IIB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2ED59F9F" w14:textId="24392D61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Grajilla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occidental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54595D58" w14:textId="533CA808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Western Jackdaw</w:t>
            </w:r>
          </w:p>
        </w:tc>
      </w:tr>
      <w:tr w:rsidR="00AB7240" w:rsidRPr="00AB7240" w14:paraId="0D1B79D8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686559E3" w14:textId="209E3D9B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Cyanistes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caeruleus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(Linnaeus, 1758)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13363A80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6EFC98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6DD209F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7B4956CC" w14:textId="29531DDC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Herrerillo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4793D33C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Eurasian Blue Tit</w:t>
            </w:r>
          </w:p>
        </w:tc>
      </w:tr>
      <w:tr w:rsidR="00AB7240" w:rsidRPr="00AB7240" w14:paraId="540C8086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721E0D29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Emberiza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cia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1766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05EBD8DB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3EAFFE2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9674F07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37321C7B" w14:textId="4981A10E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Escribano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montesino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187B7A38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Rock Bunting</w:t>
            </w:r>
          </w:p>
        </w:tc>
      </w:tr>
      <w:tr w:rsidR="00AB7240" w:rsidRPr="00AB7240" w14:paraId="51187E50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7EAB67C6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Emberiza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cirlus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1766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10B901A1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804A24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8A919F2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76AD6C8D" w14:textId="5550D1E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Escribano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soteño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762A5554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Cirl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Bunting</w:t>
            </w:r>
          </w:p>
        </w:tc>
      </w:tr>
      <w:tr w:rsidR="00AB7240" w:rsidRPr="00AB7240" w14:paraId="2567FA47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33B29436" w14:textId="41EBA951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Emberiza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hortulana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(Linnaeus, 1758)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64ECAA97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6594DED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B0F6C98" w14:textId="4850EBB4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629C89B6" w14:textId="32DDA8EC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Escribano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hortelano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2A5BF8E4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Ortolan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Bunting</w:t>
            </w:r>
          </w:p>
        </w:tc>
      </w:tr>
      <w:tr w:rsidR="00AB7240" w:rsidRPr="00AB7240" w14:paraId="4A980EC3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20F93928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Erithacus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rubecula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14127253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B895DF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E5A5CF0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64EB3E0C" w14:textId="37498044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Petirrojo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europeo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2FB840BB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European Robin</w:t>
            </w:r>
          </w:p>
        </w:tc>
      </w:tr>
      <w:tr w:rsidR="00AB7240" w:rsidRPr="00AB7240" w14:paraId="0F6157EA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467B3DF5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Fringilla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coelebs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0104C829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F7F6C71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66FF096" w14:textId="19CB72C0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36AFDBB5" w14:textId="5D4B9CEC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Pinzón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vulgar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138C7B42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Common Chaffinch</w:t>
            </w:r>
          </w:p>
        </w:tc>
      </w:tr>
      <w:tr w:rsidR="00AB7240" w:rsidRPr="00AB7240" w14:paraId="6B2BF1A3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247663AE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Fringilla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montifringilla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6CDAE279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2F3B1D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2FB8474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33FE7774" w14:textId="6B1D3C38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Pinzón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real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44397435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Brambling</w:t>
            </w:r>
          </w:p>
        </w:tc>
      </w:tr>
      <w:tr w:rsidR="00AB7240" w:rsidRPr="00AB7240" w14:paraId="37589662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0FE1F8FF" w14:textId="16A24AD3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Galerida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cristata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6B1A0EFF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1BE4DF6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CC1C3FC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62273A9F" w14:textId="4B37D7A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Cogujada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1600CA2B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Crested Lark</w:t>
            </w:r>
          </w:p>
        </w:tc>
      </w:tr>
      <w:tr w:rsidR="00AB7240" w:rsidRPr="00AB7240" w14:paraId="33FCA58F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5C8E015F" w14:textId="3E131A6B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Galerida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theklae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(CL Brehm</w:t>
            </w:r>
            <w:proofErr w:type="gramStart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,1858</w:t>
            </w:r>
            <w:proofErr w:type="gram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4ED77633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ADE5074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C14861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31C2A959" w14:textId="2EDF3789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Cogujada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montesina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13E78597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Thekla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Lark</w:t>
            </w:r>
          </w:p>
        </w:tc>
      </w:tr>
      <w:tr w:rsidR="00AB7240" w:rsidRPr="00AB7240" w14:paraId="60B2FFA4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7E681F29" w14:textId="61AB5B01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Garrulus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glandarius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(Linnaeus, 1758)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7B805B48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63ACEDF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91F0247" w14:textId="4A2ED904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IIB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0681E7E7" w14:textId="269F9C0A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Arrendajo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euroasiático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40AA4F5A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Eurasian Jay</w:t>
            </w:r>
          </w:p>
        </w:tc>
      </w:tr>
      <w:tr w:rsidR="00AB7240" w:rsidRPr="00AB7240" w14:paraId="02F6B20E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4E062F83" w14:textId="78E7F19D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Hippolais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polyglotta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</w:t>
            </w:r>
            <w:proofErr w:type="spellStart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Vieillot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, 1817)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E5994DF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DB11883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0629D6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3E883263" w14:textId="2BDCDDA1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Zarcero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políglota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0A01D28A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Melodious Warbler</w:t>
            </w:r>
          </w:p>
        </w:tc>
      </w:tr>
      <w:tr w:rsidR="00AB7240" w:rsidRPr="00AB7240" w14:paraId="7B0BC06C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4D198639" w14:textId="25D2F5E4" w:rsidR="00AB7240" w:rsidRPr="00AB7240" w:rsidRDefault="00AB7240" w:rsidP="008F74BD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Lanius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meridionalis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Temminck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, 1820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673F08F5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VU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8477E16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9BCFF16" w14:textId="06AD7CBC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26E14604" w14:textId="69CDB64F" w:rsidR="00AB7240" w:rsidRPr="00AB7240" w:rsidRDefault="00AB7240" w:rsidP="00AB7240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Alcaudón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norteño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2B47C2DF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Great Grey Shrike</w:t>
            </w:r>
          </w:p>
        </w:tc>
      </w:tr>
      <w:tr w:rsidR="00AB7240" w:rsidRPr="00AB7240" w14:paraId="75B0E163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0CE1E028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Lanius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senator</w:t>
            </w: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06107D1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575B9FD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NT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06CE951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39A06626" w14:textId="1EF52842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Alcaudón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597B9931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Woodchat Shrike</w:t>
            </w:r>
          </w:p>
        </w:tc>
      </w:tr>
      <w:tr w:rsidR="00AB7240" w:rsidRPr="00AB7240" w14:paraId="06B8F649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1DC38515" w14:textId="3133EFDB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Lophophanes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cristatus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(Linnaeus, 1758)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70D542AE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06BF510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8A5375D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35CD508E" w14:textId="7B3B484A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Herrerillo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capuchino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20981DB9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European Crested Tit</w:t>
            </w:r>
          </w:p>
        </w:tc>
      </w:tr>
      <w:tr w:rsidR="00AB7240" w:rsidRPr="00AB7240" w14:paraId="0B87D566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00CD0B37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Loxia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curvirostra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533F567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55A41A4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29511FC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742780D7" w14:textId="63A55D2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Piquituerto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2A86AC2C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Red Crossbill</w:t>
            </w:r>
          </w:p>
        </w:tc>
      </w:tr>
      <w:tr w:rsidR="00AB7240" w:rsidRPr="00AB7240" w14:paraId="633E9F57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7512737B" w14:textId="0B604B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Lullula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arborea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(Linnaeus, 1758)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FE5362F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75C96B1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60DFA8A" w14:textId="247343F8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36D90F71" w14:textId="1365569A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Alondra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Totovía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403242EF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Woodlark</w:t>
            </w:r>
          </w:p>
        </w:tc>
      </w:tr>
      <w:tr w:rsidR="00AB7240" w:rsidRPr="00AB7240" w14:paraId="5E1B2DE9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7473C89C" w14:textId="5CC5B658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Luscinia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megarhynchos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CL </w:t>
            </w:r>
            <w:proofErr w:type="spellStart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Brehm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, 1831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18E3FA1E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FF04AC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E632807" w14:textId="20B65675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2AEA5207" w14:textId="201C8F79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Ruiseñor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7A59B254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Common Nightingale</w:t>
            </w:r>
          </w:p>
        </w:tc>
      </w:tr>
      <w:tr w:rsidR="00AB7240" w:rsidRPr="00AB7240" w14:paraId="00AC68E4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53BD24FA" w14:textId="6AD2F362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Miliaria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calandra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(Linnaeus, 1758)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1A4062CA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31A9C4D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EEB034D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13517373" w14:textId="02B8E522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Escribano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triguero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36C6B8CD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Corn Bunting</w:t>
            </w:r>
          </w:p>
        </w:tc>
      </w:tr>
      <w:tr w:rsidR="00AB7240" w:rsidRPr="00AB7240" w14:paraId="3A558E52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7140B330" w14:textId="79FCD16D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Monticola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saxatilis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(Linnaeus, 1766)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A2739C3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DDFE6DA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1A7FA16" w14:textId="0D1A3693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27F8665A" w14:textId="33496241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Roquero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rojo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7F7B5AC1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Common Rock Thrush</w:t>
            </w:r>
          </w:p>
        </w:tc>
      </w:tr>
      <w:tr w:rsidR="00AB7240" w:rsidRPr="00AB7240" w14:paraId="47C1CDB2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7F41A6BE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Motacilla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alba</w:t>
            </w: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14A6C7C1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D49ECFC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8157063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3FE3CF1D" w14:textId="0F4EFCCE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Lavandera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blanca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218D60A8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White Wagtail</w:t>
            </w:r>
          </w:p>
        </w:tc>
      </w:tr>
      <w:tr w:rsidR="00AB7240" w:rsidRPr="00AB7240" w14:paraId="3CC8C582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70FCF622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Motacilla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cinerea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Tunstall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, 1771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337B79B4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F8B1E7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9CDB7A5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5742E054" w14:textId="2EB21BE9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Lavandera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cascadeña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3BA4CFE8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Grey Wagtail</w:t>
            </w:r>
          </w:p>
        </w:tc>
      </w:tr>
      <w:tr w:rsidR="00AB7240" w:rsidRPr="00AB7240" w14:paraId="5E1CD411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7D4DD7FA" w14:textId="298F830E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Muscicapa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striata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(Pallas, 1764)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2E63842A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AD1F9ED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6DDB8E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1F7BECBD" w14:textId="431CF69D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Papamoscas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gris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7035E19A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Spotted Flycatcher</w:t>
            </w:r>
          </w:p>
        </w:tc>
      </w:tr>
      <w:tr w:rsidR="00AB7240" w:rsidRPr="00AB7240" w14:paraId="0B1EB94A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13008B96" w14:textId="7800B103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lastRenderedPageBreak/>
              <w:t>Oenanthe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hispanica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(Linnaeus, 1758)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16F7B331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7A20D08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NT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EDAC884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084620CC" w14:textId="655EB25D" w:rsidR="00AB7240" w:rsidRPr="00AB7240" w:rsidRDefault="00AB7240" w:rsidP="00883E01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Collalba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rubia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0564E7D6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Black-eared Wheatear</w:t>
            </w:r>
          </w:p>
        </w:tc>
      </w:tr>
      <w:tr w:rsidR="00AB7240" w:rsidRPr="00AB7240" w14:paraId="6067752E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34B6F65E" w14:textId="35313DF8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Oenanthe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oenanthe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(Linnaeus, 1758)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6A164D9C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4AC553A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4E8011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0AE69068" w14:textId="5DCBD17C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Collalba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gris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4A3EA5B2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Northern Wheatear</w:t>
            </w:r>
          </w:p>
        </w:tc>
      </w:tr>
      <w:tr w:rsidR="00AB7240" w:rsidRPr="00AB7240" w14:paraId="129DE087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7C07458A" w14:textId="070FDA90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Oriolus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oriolus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(Linnaeus, 1758)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3E03CB8D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2A4A2FC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10D7150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2820DF8A" w14:textId="12A3C335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Oropéndola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europea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102C67FC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Eurasian Golden Oriole</w:t>
            </w:r>
          </w:p>
        </w:tc>
      </w:tr>
      <w:tr w:rsidR="00AB7240" w:rsidRPr="00AB7240" w14:paraId="40DF063E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4DBB5470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Parus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major</w:t>
            </w: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26A32BC6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CD311A9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8596C38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5C61F7BE" w14:textId="7E2F9148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Carbonero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356A0F70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Great Tit</w:t>
            </w:r>
          </w:p>
        </w:tc>
      </w:tr>
      <w:tr w:rsidR="00AB7240" w:rsidRPr="00AB7240" w14:paraId="5F6BF783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46FF4819" w14:textId="7444D844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Passer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domesticus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(Linnaeus, 1758)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4A7DBD2D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4CF35DF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C5293A4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71B3B2EB" w14:textId="7DDB976D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Gorrión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15E3CE3F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House Sparrow</w:t>
            </w:r>
          </w:p>
        </w:tc>
      </w:tr>
      <w:tr w:rsidR="00AB7240" w:rsidRPr="00AB7240" w14:paraId="3BBC9498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4C03585F" w14:textId="26AF5BB8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Periparus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ater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(Linnaeus, 1758)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3762110D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834DFB6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F77279A" w14:textId="2CFDDE6F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val="en-US-POSIX"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22068576" w14:textId="4C1357E4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Carbonero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garrapinos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6F3ABEF4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Coal Tit</w:t>
            </w:r>
          </w:p>
        </w:tc>
      </w:tr>
      <w:tr w:rsidR="00AB7240" w:rsidRPr="00AB7240" w14:paraId="2830A142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4C9D7218" w14:textId="3373DD7B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Petronia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petronia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(Linnaeus, 1766)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4F2EEB9E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611F1A0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96F702E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15FD019D" w14:textId="349395E9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Gorrión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chillón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2633B196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Rock Sparrow</w:t>
            </w:r>
          </w:p>
        </w:tc>
      </w:tr>
      <w:tr w:rsidR="00AB7240" w:rsidRPr="00AB7240" w14:paraId="05F00D16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6CA72BAD" w14:textId="48B8D23C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Phoenicurus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ochruros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(SG </w:t>
            </w:r>
            <w:proofErr w:type="spellStart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Gmelin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, 1774)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64438FB8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EED7A10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77060B9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2DBC1965" w14:textId="61D1BE60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Colirrojo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tizón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2426F775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Black Redstart</w:t>
            </w:r>
          </w:p>
        </w:tc>
      </w:tr>
      <w:tr w:rsidR="00AB7240" w:rsidRPr="00AB7240" w14:paraId="77A8AEA3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6532C6B4" w14:textId="6B89ABD9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Phoenicurus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phoenicurus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(Linnaeus, 1758)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67FDCCB1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EA29252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VU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DD41C79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623E8452" w14:textId="5E16A94F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Colirrojo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real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13672950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Common Redstart</w:t>
            </w:r>
          </w:p>
        </w:tc>
      </w:tr>
      <w:tr w:rsidR="00AB7240" w:rsidRPr="00AB7240" w14:paraId="002906D9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1D40957C" w14:textId="61C8D4BE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Phylloscopus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bonelli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</w:t>
            </w:r>
            <w:proofErr w:type="spellStart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Vieillot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, 1819)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1B369AC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AE9CB17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62128DE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1446EDB5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Mosquitero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papialbo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0019FDC4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Western </w:t>
            </w:r>
            <w:proofErr w:type="spellStart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Bonelli's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Warbler</w:t>
            </w:r>
          </w:p>
        </w:tc>
      </w:tr>
      <w:tr w:rsidR="00AB7240" w:rsidRPr="00AB7240" w14:paraId="0FC4C71E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40F8609D" w14:textId="53CE3F9A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Phylloscopus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collybita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</w:t>
            </w:r>
            <w:proofErr w:type="spellStart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Vieillot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, 1817)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139F4E94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19632AB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A22BF15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402FA371" w14:textId="2971A652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Mosquitero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7E9E08CE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Common Chiffchaff</w:t>
            </w:r>
          </w:p>
        </w:tc>
      </w:tr>
      <w:tr w:rsidR="00AB7240" w:rsidRPr="00AB7240" w14:paraId="61934796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0B177C2E" w14:textId="5F3A3C4B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Pica</w:t>
            </w: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pica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(Linnaeus, 1758)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1F039F9E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90F3EFF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8F0AB3C" w14:textId="19CF769C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IIB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73095860" w14:textId="40179ECD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Urraca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48904426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Eurasian Magpie</w:t>
            </w:r>
          </w:p>
        </w:tc>
      </w:tr>
      <w:tr w:rsidR="00AB7240" w:rsidRPr="00AB7240" w14:paraId="3B3009A3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6A2E20E7" w14:textId="0F2DFE6C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Prunella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collaris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</w:t>
            </w:r>
            <w:proofErr w:type="spellStart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Scopoli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, 1769)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06B12ED7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65E9751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5DFD486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5A3ADFBB" w14:textId="160CC47C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Acentor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alpino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1FA5EADE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Alpine Accentor</w:t>
            </w:r>
          </w:p>
        </w:tc>
      </w:tr>
      <w:tr w:rsidR="00AB7240" w:rsidRPr="00AB7240" w14:paraId="18C64C98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3CEE7487" w14:textId="22C5BDE8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Prunella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modularis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(Linnaeus, 1758)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22F92F5E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9AF833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0308834" w14:textId="1080DF24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6723D56B" w14:textId="27C9CF93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Acentor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64BF44FB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Dunnock</w:t>
            </w:r>
            <w:proofErr w:type="spellEnd"/>
          </w:p>
        </w:tc>
      </w:tr>
      <w:tr w:rsidR="00AB7240" w:rsidRPr="00AB7240" w14:paraId="08A108A1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0A751CEB" w14:textId="58B64C4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Pyrrhocorax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pyrrhocorax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(Linnaeus, 1758)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49E3119A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7271D8F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NT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A5BDE9" w14:textId="63FCCECC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20906108" w14:textId="1D15AF8F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Chova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piquirroja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5DE72C72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Red-billed Chough</w:t>
            </w:r>
          </w:p>
        </w:tc>
      </w:tr>
      <w:tr w:rsidR="00AB7240" w:rsidRPr="00AB7240" w14:paraId="1896710E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24D4BB97" w14:textId="63D1C6FC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Regulus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ignicapillus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</w:t>
            </w:r>
            <w:proofErr w:type="spellStart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Temminck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, 1820)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102D650D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88A6B5B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1454E69" w14:textId="13ECE395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3F3A0E24" w14:textId="160D4B28" w:rsidR="00AB7240" w:rsidRPr="00AB7240" w:rsidRDefault="00AB7240" w:rsidP="00AB7240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Reyezuelo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listado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313D5298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Common </w:t>
            </w:r>
            <w:proofErr w:type="spellStart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Firecrest</w:t>
            </w:r>
            <w:proofErr w:type="spellEnd"/>
          </w:p>
        </w:tc>
      </w:tr>
      <w:tr w:rsidR="00AB7240" w:rsidRPr="00AB7240" w14:paraId="753790AE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5E7BE5C6" w14:textId="788CA82F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Saxicola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rubetra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(Linnaeus, 1758)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22AC5E7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DF71B1D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BD80C77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52C6B911" w14:textId="35579711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Tarabilla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norteña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2CB6A07C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Whinchat</w:t>
            </w:r>
          </w:p>
        </w:tc>
      </w:tr>
      <w:tr w:rsidR="00AB7240" w:rsidRPr="00AB7240" w14:paraId="37BB77A0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6FB66908" w14:textId="37EE414F" w:rsidR="00AB7240" w:rsidRPr="00AB7240" w:rsidRDefault="00AB7240" w:rsidP="008F74BD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Saxicola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rubicola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(Linnaeus, 1766)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43E841A1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02AA2B7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EB12F88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7CC76F0F" w14:textId="63FCA1D2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Tarabilla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09FC865E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African Stonechat</w:t>
            </w:r>
          </w:p>
        </w:tc>
      </w:tr>
      <w:tr w:rsidR="00AB7240" w:rsidRPr="00AB7240" w14:paraId="21CC5041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2DE906CC" w14:textId="6D5B6C63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Serinus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citrinella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(Pallas, 1764)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FB6997F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B2B91B9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825852" w14:textId="3F99F63C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147696BF" w14:textId="35A96BD1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Verderón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serrano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2481C76C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Citril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Finch</w:t>
            </w:r>
          </w:p>
        </w:tc>
      </w:tr>
      <w:tr w:rsidR="00AB7240" w:rsidRPr="00AB7240" w14:paraId="31DB4E93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362F952C" w14:textId="039AA2D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Serinus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serinus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(Linnaeus, 1766)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A7A7E5E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84EBDA2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FCDAF63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49D3664C" w14:textId="2B37614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Serín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Verdecillo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4E085CC2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European </w:t>
            </w:r>
            <w:proofErr w:type="spellStart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Serin</w:t>
            </w:r>
            <w:proofErr w:type="spellEnd"/>
          </w:p>
        </w:tc>
      </w:tr>
      <w:tr w:rsidR="00AB7240" w:rsidRPr="00AB7240" w14:paraId="02F06DF3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45623DE9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Sitta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europaea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64EDEBAF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67782D3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1E2A1DD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2F8BE414" w14:textId="4E93E62B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Trepador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azul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24B9B20D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Eurasian Nuthatch</w:t>
            </w:r>
          </w:p>
        </w:tc>
      </w:tr>
      <w:tr w:rsidR="00AB7240" w:rsidRPr="00AB7240" w14:paraId="3445D684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5CB6B2DB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Sturnus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unicolor</w:t>
            </w: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Temminck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, 1820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67F86283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EE81C19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98AC31F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58A578CB" w14:textId="54AA20E2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Estornino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negro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5F17EF57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Spotless Starling</w:t>
            </w:r>
          </w:p>
        </w:tc>
      </w:tr>
      <w:tr w:rsidR="00AB7240" w:rsidRPr="00AB7240" w14:paraId="5F2B267F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76434DBB" w14:textId="015C96AD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Sylvia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atricapilla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(Linnaeus, 1758)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0F09FF97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D9EF2B0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5D11192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56160BB0" w14:textId="7234F4D6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Curruca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capirotada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26CB4537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Eurasian Blackcap</w:t>
            </w:r>
          </w:p>
        </w:tc>
      </w:tr>
      <w:tr w:rsidR="00AB7240" w:rsidRPr="00AB7240" w14:paraId="7D9CBAE9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1570B5F9" w14:textId="09A1CFB8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Sylvia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cantillans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(Pallas, 1764)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2001D126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0C1616C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5C30BB5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2DCB6B78" w14:textId="0099306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Curruca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carrasqueña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6FE6A033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Subalpine Warbler</w:t>
            </w:r>
          </w:p>
        </w:tc>
      </w:tr>
      <w:tr w:rsidR="00AB7240" w:rsidRPr="00AB7240" w14:paraId="7F920A1C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00BB7C8D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Sylvia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communis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Latham, 1787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33A5E319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06008F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750686B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33607FAB" w14:textId="2C59D1A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Curruca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zarcera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180E81B0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Common Whitethroat</w:t>
            </w:r>
          </w:p>
        </w:tc>
      </w:tr>
      <w:tr w:rsidR="00AB7240" w:rsidRPr="00AB7240" w14:paraId="583DD2F0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209AD7D3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Sylvia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conspicillata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Temminck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, 1820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6F5672AC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27A1317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03B34B3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02E9EEF3" w14:textId="552FF248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Curruca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tomillera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63809E17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Spectacled Warbler</w:t>
            </w:r>
          </w:p>
        </w:tc>
      </w:tr>
      <w:tr w:rsidR="00AB7240" w:rsidRPr="00AB7240" w14:paraId="16F4AAEB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56D23853" w14:textId="6B6DF993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Sylvia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melanocephala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</w:t>
            </w:r>
            <w:proofErr w:type="spellStart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Gmelin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, 1789)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9C79AA6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984AB9E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B8BA05" w14:textId="6E786DFA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43AA4EE7" w14:textId="4A9AE932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Curruca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cabecinegra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77A1D852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Sardinian Warbler</w:t>
            </w:r>
          </w:p>
        </w:tc>
      </w:tr>
      <w:tr w:rsidR="00AB7240" w:rsidRPr="00AB7240" w14:paraId="7E86B23F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434DA6DA" w14:textId="76410FAA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Sylvia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undata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</w:t>
            </w:r>
            <w:proofErr w:type="spellStart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Boddaert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, 1783)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1506DCDA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NT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3536100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0BD139D" w14:textId="00C10F3B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2BBD6D76" w14:textId="2538353C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Curruca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rabilarga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1D1D0CF4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Dartford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Warbler</w:t>
            </w:r>
          </w:p>
        </w:tc>
      </w:tr>
      <w:tr w:rsidR="00AB7240" w:rsidRPr="00AB7240" w14:paraId="6F5A5291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10711147" w14:textId="3CA05546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Troglodytes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troglodytes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(Linnaeus, 1758)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CB083F8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AC39D41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D74B07D" w14:textId="224B0205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5A47906C" w14:textId="50FC8E21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Chochín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067C7327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Eurasian Wren</w:t>
            </w:r>
          </w:p>
        </w:tc>
      </w:tr>
      <w:tr w:rsidR="00AB7240" w:rsidRPr="00AB7240" w14:paraId="0D0F2A77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771E75BD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Turdus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iliacus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6697D79B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NT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A375090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71A9CCC" w14:textId="19164E7E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IIB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695C91C6" w14:textId="3252A460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Zorzal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alirrojo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1F514D4C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Redwing</w:t>
            </w:r>
          </w:p>
        </w:tc>
      </w:tr>
      <w:tr w:rsidR="00AB7240" w:rsidRPr="00AB7240" w14:paraId="1B786B19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19DCC025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Turdus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merula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44C405A9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F1A0368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4016C8C" w14:textId="07CE088D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IIB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4F53B0C3" w14:textId="1F9DE779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Mirlo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58B10E24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Common Blackbird</w:t>
            </w:r>
          </w:p>
        </w:tc>
      </w:tr>
      <w:tr w:rsidR="00AB7240" w:rsidRPr="00AB7240" w14:paraId="2AE16B48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75B166C2" w14:textId="1548CB86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Turdus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philomelos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CL </w:t>
            </w:r>
            <w:proofErr w:type="spellStart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Brehm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, 1831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31C02806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3CC3849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C9814A6" w14:textId="062AB55C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IIB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54F3C11E" w14:textId="1708F26D" w:rsidR="00AB7240" w:rsidRPr="00AB7240" w:rsidRDefault="00AB7240" w:rsidP="00AB7240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Zorzal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común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2644724B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Song Thrush</w:t>
            </w:r>
          </w:p>
        </w:tc>
      </w:tr>
      <w:tr w:rsidR="00AB7240" w:rsidRPr="00AB7240" w14:paraId="03D44C19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24DD804D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Turdus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pilaris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608FC6F6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6D0C607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49BB49" w14:textId="2F7C3D60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IIB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44921672" w14:textId="28EB497D" w:rsidR="00AB7240" w:rsidRPr="00AB7240" w:rsidRDefault="00AB7240" w:rsidP="007E107E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Zorzal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real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3373FD97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Fieldfare</w:t>
            </w:r>
          </w:p>
        </w:tc>
      </w:tr>
      <w:tr w:rsidR="00AB7240" w:rsidRPr="00AB7240" w14:paraId="3A312B56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0277FE14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Turdus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torquatus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05AF212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058E35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2D66CA" w14:textId="327ED24E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0BF3F069" w14:textId="55D0489F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Mirlo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capiblanco</w:t>
            </w:r>
            <w:proofErr w:type="spellEnd"/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285AB07B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Ring Ouzel</w:t>
            </w:r>
          </w:p>
        </w:tc>
      </w:tr>
      <w:tr w:rsidR="00AB7240" w:rsidRPr="00AB7240" w14:paraId="2F686448" w14:textId="77777777" w:rsidTr="00AB7240">
        <w:tc>
          <w:tcPr>
            <w:tcW w:w="3989" w:type="dxa"/>
            <w:gridSpan w:val="2"/>
            <w:shd w:val="clear" w:color="auto" w:fill="auto"/>
            <w:vAlign w:val="center"/>
            <w:hideMark/>
          </w:tcPr>
          <w:p w14:paraId="0B58551E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Turdus</w:t>
            </w:r>
            <w:proofErr w:type="spellEnd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AB7240">
              <w:rPr>
                <w:rFonts w:ascii="Cambria" w:eastAsia="Times New Roman" w:hAnsi="Cambria" w:cs="Times New Roman"/>
                <w:i/>
                <w:color w:val="000000"/>
                <w:sz w:val="18"/>
                <w:szCs w:val="18"/>
                <w:lang w:eastAsia="es-ES"/>
              </w:rPr>
              <w:t>viscivorus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Linnaeus, 1758</w:t>
            </w:r>
          </w:p>
        </w:tc>
        <w:tc>
          <w:tcPr>
            <w:tcW w:w="989" w:type="dxa"/>
            <w:shd w:val="clear" w:color="auto" w:fill="auto"/>
            <w:vAlign w:val="center"/>
            <w:hideMark/>
          </w:tcPr>
          <w:p w14:paraId="56C60F54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LC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746E289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NE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56D4D27" w14:textId="4C4B5322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IIB</w:t>
            </w:r>
          </w:p>
        </w:tc>
        <w:tc>
          <w:tcPr>
            <w:tcW w:w="2118" w:type="dxa"/>
            <w:shd w:val="clear" w:color="auto" w:fill="auto"/>
            <w:vAlign w:val="center"/>
            <w:hideMark/>
          </w:tcPr>
          <w:p w14:paraId="5FE85225" w14:textId="11B5C162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>Zorzal</w:t>
            </w:r>
            <w:proofErr w:type="spellEnd"/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charlo</w:t>
            </w:r>
          </w:p>
        </w:tc>
        <w:tc>
          <w:tcPr>
            <w:tcW w:w="2316" w:type="dxa"/>
            <w:gridSpan w:val="2"/>
            <w:shd w:val="clear" w:color="auto" w:fill="auto"/>
            <w:vAlign w:val="center"/>
            <w:hideMark/>
          </w:tcPr>
          <w:p w14:paraId="6EA447EE" w14:textId="77777777" w:rsidR="00AB7240" w:rsidRPr="00AB7240" w:rsidRDefault="00AB7240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>Mistle</w:t>
            </w:r>
            <w:proofErr w:type="spellEnd"/>
            <w:r w:rsidRPr="00AB7240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ES"/>
              </w:rPr>
              <w:t xml:space="preserve"> Thrush</w:t>
            </w:r>
          </w:p>
        </w:tc>
      </w:tr>
      <w:tr w:rsidR="005D537D" w:rsidRPr="00951E5D" w14:paraId="16FDA02B" w14:textId="77777777" w:rsidTr="00AB7240">
        <w:trPr>
          <w:gridAfter w:val="1"/>
          <w:wAfter w:w="41" w:type="dxa"/>
        </w:trPr>
        <w:tc>
          <w:tcPr>
            <w:tcW w:w="160" w:type="dxa"/>
            <w:tcBorders>
              <w:left w:val="nil"/>
              <w:bottom w:val="nil"/>
              <w:right w:val="nil"/>
            </w:tcBorders>
          </w:tcPr>
          <w:p w14:paraId="05E229C7" w14:textId="77777777" w:rsidR="005D537D" w:rsidRPr="00AB7240" w:rsidRDefault="005D537D" w:rsidP="00E11BDC">
            <w:pPr>
              <w:spacing w:before="0" w:after="0"/>
              <w:rPr>
                <w:rFonts w:ascii="Cambria" w:eastAsia="Times New Roman" w:hAnsi="Cambria" w:cs="Times New Roman"/>
                <w:color w:val="000000"/>
                <w:sz w:val="20"/>
                <w:szCs w:val="20"/>
                <w:vertAlign w:val="superscript"/>
                <w:lang w:eastAsia="es-ES"/>
              </w:rPr>
            </w:pPr>
          </w:p>
        </w:tc>
        <w:tc>
          <w:tcPr>
            <w:tcW w:w="11479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B15458" w14:textId="0DCC3674" w:rsidR="005D537D" w:rsidRPr="00AB7240" w:rsidRDefault="005D537D" w:rsidP="00E11BDC">
            <w:pPr>
              <w:spacing w:before="0" w:after="0"/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</w:pPr>
            <w:proofErr w:type="gramStart"/>
            <w:r w:rsidRPr="00AB7240">
              <w:rPr>
                <w:rFonts w:ascii="Cambria" w:eastAsia="Times New Roman" w:hAnsi="Cambria" w:cs="Times New Roman"/>
                <w:sz w:val="20"/>
                <w:szCs w:val="20"/>
                <w:vertAlign w:val="superscript"/>
                <w:lang w:eastAsia="es-ES"/>
              </w:rPr>
              <w:t>a</w:t>
            </w:r>
            <w:proofErr w:type="gramEnd"/>
            <w:r w:rsidRPr="00AB7240">
              <w:rPr>
                <w:rFonts w:ascii="Cambria" w:eastAsia="Times New Roman" w:hAnsi="Cambria" w:cs="Times New Roman"/>
                <w:sz w:val="20"/>
                <w:szCs w:val="20"/>
                <w:lang w:eastAsia="es-ES"/>
              </w:rPr>
              <w:t xml:space="preserve"> European Red List of Birds (</w:t>
            </w:r>
            <w:proofErr w:type="spellStart"/>
            <w:r w:rsidRPr="00AB7240">
              <w:rPr>
                <w:rFonts w:ascii="Cambria" w:eastAsia="Times New Roman" w:hAnsi="Cambria" w:cs="Times New Roman"/>
                <w:sz w:val="20"/>
                <w:szCs w:val="20"/>
                <w:lang w:eastAsia="es-ES"/>
              </w:rPr>
              <w:t>BirdLife</w:t>
            </w:r>
            <w:proofErr w:type="spellEnd"/>
            <w:r w:rsidRPr="00AB7240">
              <w:rPr>
                <w:rFonts w:ascii="Cambria" w:eastAsia="Times New Roman" w:hAnsi="Cambria" w:cs="Times New Roman"/>
                <w:sz w:val="20"/>
                <w:szCs w:val="20"/>
                <w:lang w:eastAsia="es-ES"/>
              </w:rPr>
              <w:t xml:space="preserve"> International, 2015). </w:t>
            </w:r>
            <w:proofErr w:type="gramStart"/>
            <w:r w:rsidRPr="00AB7240">
              <w:rPr>
                <w:rFonts w:ascii="Cambria" w:eastAsia="Times New Roman" w:hAnsi="Cambria" w:cs="Times New Roman"/>
                <w:sz w:val="20"/>
                <w:szCs w:val="20"/>
                <w:vertAlign w:val="superscript"/>
                <w:lang w:eastAsia="es-ES"/>
              </w:rPr>
              <w:t xml:space="preserve">b  </w:t>
            </w:r>
            <w:r w:rsidRPr="00AB7240">
              <w:rPr>
                <w:rFonts w:ascii="Cambria" w:eastAsia="Times New Roman" w:hAnsi="Cambria" w:cs="Times New Roman"/>
                <w:sz w:val="20"/>
                <w:szCs w:val="20"/>
                <w:lang w:eastAsia="es-ES"/>
              </w:rPr>
              <w:t>Red</w:t>
            </w:r>
            <w:proofErr w:type="gramEnd"/>
            <w:r w:rsidRPr="00AB7240">
              <w:rPr>
                <w:rFonts w:ascii="Cambria" w:eastAsia="Times New Roman" w:hAnsi="Cambria" w:cs="Times New Roman"/>
                <w:sz w:val="20"/>
                <w:szCs w:val="20"/>
                <w:lang w:eastAsia="es-ES"/>
              </w:rPr>
              <w:t xml:space="preserve"> Book of the birds of Spain (</w:t>
            </w:r>
            <w:proofErr w:type="spellStart"/>
            <w:r w:rsidRPr="00AB7240">
              <w:rPr>
                <w:rFonts w:ascii="Cambria" w:eastAsia="Times New Roman" w:hAnsi="Cambria" w:cs="Times New Roman"/>
                <w:sz w:val="20"/>
                <w:szCs w:val="20"/>
                <w:lang w:eastAsia="es-ES"/>
              </w:rPr>
              <w:t>Madroño</w:t>
            </w:r>
            <w:proofErr w:type="spellEnd"/>
            <w:r w:rsidRPr="00AB7240">
              <w:rPr>
                <w:rFonts w:ascii="Cambria" w:eastAsia="Times New Roman" w:hAnsi="Cambria" w:cs="Times New Roman"/>
                <w:sz w:val="20"/>
                <w:szCs w:val="20"/>
                <w:lang w:eastAsia="es-ES"/>
              </w:rPr>
              <w:t xml:space="preserve"> et al. 2004). </w:t>
            </w:r>
            <w:proofErr w:type="gramStart"/>
            <w:r w:rsidRPr="00AB7240">
              <w:rPr>
                <w:rFonts w:ascii="Cambria" w:eastAsia="Times New Roman" w:hAnsi="Cambria" w:cs="Times New Roman"/>
                <w:sz w:val="20"/>
                <w:szCs w:val="20"/>
                <w:vertAlign w:val="superscript"/>
                <w:lang w:eastAsia="es-ES"/>
              </w:rPr>
              <w:t>c</w:t>
            </w:r>
            <w:proofErr w:type="gramEnd"/>
            <w:r w:rsidRPr="00AB7240">
              <w:rPr>
                <w:rFonts w:ascii="Cambria" w:eastAsia="Times New Roman" w:hAnsi="Cambria" w:cs="Times New Roman"/>
                <w:sz w:val="20"/>
                <w:szCs w:val="20"/>
                <w:lang w:eastAsia="es-ES"/>
              </w:rPr>
              <w:t xml:space="preserve"> Species included in the Birds Directive Annexes (EC 1979) </w:t>
            </w:r>
            <w:r w:rsidRPr="00AB7240">
              <w:rPr>
                <w:rFonts w:ascii="Cambria" w:eastAsia="Times New Roman" w:hAnsi="Cambria" w:cs="Times New Roman"/>
                <w:sz w:val="20"/>
                <w:szCs w:val="20"/>
                <w:vertAlign w:val="superscript"/>
                <w:lang w:eastAsia="es-ES"/>
              </w:rPr>
              <w:t xml:space="preserve">d </w:t>
            </w:r>
            <w:r w:rsidRPr="00AB7240">
              <w:rPr>
                <w:rFonts w:ascii="Cambria" w:eastAsia="Times New Roman" w:hAnsi="Cambria" w:cs="Times New Roman"/>
                <w:sz w:val="20"/>
                <w:szCs w:val="20"/>
                <w:lang w:eastAsia="es-ES"/>
              </w:rPr>
              <w:t xml:space="preserve">Bern: Convention on the Conservation of European Wildlife and Natural Habitats (Bern Convention).  </w:t>
            </w:r>
            <w:proofErr w:type="gramStart"/>
            <w:r w:rsidRPr="00AB7240">
              <w:rPr>
                <w:rFonts w:ascii="Cambria" w:eastAsia="Times New Roman" w:hAnsi="Cambria" w:cs="Times New Roman"/>
                <w:sz w:val="20"/>
                <w:szCs w:val="20"/>
                <w:vertAlign w:val="superscript"/>
                <w:lang w:eastAsia="es-ES"/>
              </w:rPr>
              <w:t>e</w:t>
            </w:r>
            <w:proofErr w:type="gramEnd"/>
            <w:r w:rsidRPr="00AB7240">
              <w:rPr>
                <w:rFonts w:ascii="Cambria" w:eastAsia="Times New Roman" w:hAnsi="Cambria" w:cs="Times New Roman"/>
                <w:sz w:val="20"/>
                <w:szCs w:val="20"/>
                <w:lang w:eastAsia="es-ES"/>
              </w:rPr>
              <w:t xml:space="preserve"> Spanish common names (Gutiérrez et al. 2012</w:t>
            </w:r>
            <w:r w:rsidR="00AB7240" w:rsidRPr="00AB7240">
              <w:rPr>
                <w:rFonts w:ascii="Cambria" w:eastAsia="Times New Roman" w:hAnsi="Cambria" w:cs="Times New Roman"/>
                <w:sz w:val="20"/>
                <w:szCs w:val="20"/>
                <w:lang w:eastAsia="es-ES"/>
              </w:rPr>
              <w:t>, De Juana et al. 2004, 2005, 2007, 2009a, 2009b, 2010a, 2010b</w:t>
            </w:r>
            <w:r w:rsidRPr="00AB7240">
              <w:rPr>
                <w:rFonts w:ascii="Cambria" w:eastAsia="Times New Roman" w:hAnsi="Cambria" w:cs="Times New Roman"/>
                <w:sz w:val="20"/>
                <w:szCs w:val="20"/>
                <w:lang w:eastAsia="es-ES"/>
              </w:rPr>
              <w:t xml:space="preserve">). </w:t>
            </w:r>
            <w:proofErr w:type="gramStart"/>
            <w:r w:rsidRPr="00AB7240">
              <w:rPr>
                <w:rFonts w:ascii="Cambria" w:eastAsia="Times New Roman" w:hAnsi="Cambria" w:cs="Times New Roman"/>
                <w:sz w:val="20"/>
                <w:szCs w:val="20"/>
                <w:vertAlign w:val="superscript"/>
                <w:lang w:eastAsia="es-ES"/>
              </w:rPr>
              <w:t>f</w:t>
            </w:r>
            <w:proofErr w:type="gramEnd"/>
            <w:r w:rsidRPr="00AB7240">
              <w:rPr>
                <w:rFonts w:ascii="Cambria" w:eastAsia="Times New Roman" w:hAnsi="Cambria" w:cs="Times New Roman"/>
                <w:sz w:val="20"/>
                <w:szCs w:val="20"/>
                <w:vertAlign w:val="superscript"/>
                <w:lang w:eastAsia="es-ES"/>
              </w:rPr>
              <w:t xml:space="preserve"> </w:t>
            </w:r>
            <w:r w:rsidRPr="00AB7240">
              <w:rPr>
                <w:rFonts w:ascii="Cambria" w:eastAsia="Times New Roman" w:hAnsi="Cambria" w:cs="Times New Roman"/>
                <w:sz w:val="20"/>
                <w:szCs w:val="20"/>
                <w:lang w:eastAsia="es-ES"/>
              </w:rPr>
              <w:t xml:space="preserve">English common names (Gill and </w:t>
            </w:r>
            <w:proofErr w:type="spellStart"/>
            <w:r w:rsidRPr="00AB7240">
              <w:rPr>
                <w:rFonts w:ascii="Cambria" w:eastAsia="Times New Roman" w:hAnsi="Cambria" w:cs="Times New Roman"/>
                <w:sz w:val="20"/>
                <w:szCs w:val="20"/>
                <w:lang w:eastAsia="es-ES"/>
              </w:rPr>
              <w:t>Donsker</w:t>
            </w:r>
            <w:proofErr w:type="spellEnd"/>
            <w:r w:rsidRPr="00AB7240">
              <w:rPr>
                <w:rFonts w:ascii="Cambria" w:eastAsia="Times New Roman" w:hAnsi="Cambria" w:cs="Times New Roman"/>
                <w:sz w:val="20"/>
                <w:szCs w:val="20"/>
                <w:lang w:eastAsia="es-ES"/>
              </w:rPr>
              <w:t xml:space="preserve"> 2015).</w:t>
            </w:r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 </w:t>
            </w:r>
            <w:r w:rsidRPr="00AB7240">
              <w:rPr>
                <w:rFonts w:ascii="Cambria" w:eastAsia="Times New Roman" w:hAnsi="Cambria" w:cs="Times New Roman"/>
                <w:i/>
                <w:sz w:val="18"/>
                <w:szCs w:val="18"/>
                <w:lang w:eastAsia="es-ES"/>
              </w:rPr>
              <w:t>LC:</w:t>
            </w:r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Least Concern; </w:t>
            </w:r>
            <w:r w:rsidRPr="00AB7240">
              <w:rPr>
                <w:rFonts w:ascii="Cambria" w:eastAsia="Times New Roman" w:hAnsi="Cambria" w:cs="Times New Roman"/>
                <w:i/>
                <w:sz w:val="18"/>
                <w:szCs w:val="18"/>
                <w:lang w:eastAsia="es-ES"/>
              </w:rPr>
              <w:t xml:space="preserve">NE: </w:t>
            </w:r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Not Evaluated; </w:t>
            </w:r>
            <w:r w:rsidRPr="00AB7240">
              <w:rPr>
                <w:rFonts w:ascii="Cambria" w:eastAsia="Times New Roman" w:hAnsi="Cambria" w:cs="Times New Roman"/>
                <w:i/>
                <w:sz w:val="18"/>
                <w:szCs w:val="18"/>
                <w:lang w:eastAsia="es-ES"/>
              </w:rPr>
              <w:t>NT:</w:t>
            </w:r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Near Threatened; </w:t>
            </w:r>
            <w:r w:rsidRPr="00AB7240">
              <w:rPr>
                <w:rFonts w:ascii="Cambria" w:eastAsia="Times New Roman" w:hAnsi="Cambria" w:cs="Times New Roman"/>
                <w:i/>
                <w:sz w:val="18"/>
                <w:szCs w:val="18"/>
                <w:lang w:eastAsia="es-ES"/>
              </w:rPr>
              <w:t>VU:</w:t>
            </w:r>
            <w:r w:rsidRPr="00AB7240">
              <w:rPr>
                <w:rFonts w:ascii="Cambria" w:eastAsia="Times New Roman" w:hAnsi="Cambria" w:cs="Times New Roman"/>
                <w:sz w:val="18"/>
                <w:szCs w:val="18"/>
                <w:lang w:eastAsia="es-ES"/>
              </w:rPr>
              <w:t xml:space="preserve"> Vulnerable.</w:t>
            </w:r>
            <w:bookmarkStart w:id="0" w:name="_GoBack"/>
            <w:bookmarkEnd w:id="0"/>
          </w:p>
        </w:tc>
      </w:tr>
    </w:tbl>
    <w:p w14:paraId="0B18342B" w14:textId="77777777" w:rsidR="00D628E4" w:rsidRPr="00D628E4" w:rsidRDefault="00D628E4" w:rsidP="00D628E4">
      <w:pPr>
        <w:spacing w:before="0" w:after="200"/>
        <w:rPr>
          <w:i/>
        </w:rPr>
        <w:sectPr w:rsidR="00D628E4" w:rsidRPr="00D628E4" w:rsidSect="00D628E4">
          <w:pgSz w:w="15842" w:h="12242" w:orient="landscape"/>
          <w:pgMar w:top="1701" w:right="1418" w:bottom="1701" w:left="1418" w:header="720" w:footer="720" w:gutter="0"/>
          <w:lnNumType w:countBy="1" w:restart="continuous"/>
          <w:cols w:space="720"/>
        </w:sectPr>
      </w:pPr>
    </w:p>
    <w:p w14:paraId="463EF94C" w14:textId="77777777" w:rsidR="00131FED" w:rsidRPr="00131FED" w:rsidRDefault="00131FED" w:rsidP="00DF1F63">
      <w:pPr>
        <w:pStyle w:val="Heading2"/>
        <w:spacing w:line="360" w:lineRule="auto"/>
      </w:pPr>
      <w:bookmarkStart w:id="1" w:name="spatial-coverage"/>
      <w:bookmarkEnd w:id="1"/>
    </w:p>
    <w:sectPr w:rsidR="00131FED" w:rsidRPr="00131FED" w:rsidSect="00D1299D">
      <w:pgSz w:w="12240" w:h="15840"/>
      <w:pgMar w:top="1417" w:right="1701" w:bottom="1417" w:left="1701" w:header="720" w:footer="720" w:gutter="0"/>
      <w:lnNumType w:countBy="1" w:restart="continuous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22FF08"/>
    <w:multiLevelType w:val="multilevel"/>
    <w:tmpl w:val="508EC9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8AE875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1862AB"/>
    <w:multiLevelType w:val="multilevel"/>
    <w:tmpl w:val="BFAA9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13C69"/>
    <w:rsid w:val="00016EFB"/>
    <w:rsid w:val="00045BD1"/>
    <w:rsid w:val="00061975"/>
    <w:rsid w:val="00082223"/>
    <w:rsid w:val="000B26A0"/>
    <w:rsid w:val="00131FED"/>
    <w:rsid w:val="0013429D"/>
    <w:rsid w:val="00142D31"/>
    <w:rsid w:val="0015751C"/>
    <w:rsid w:val="00182F60"/>
    <w:rsid w:val="001B10F5"/>
    <w:rsid w:val="001B7323"/>
    <w:rsid w:val="001F6195"/>
    <w:rsid w:val="002C2667"/>
    <w:rsid w:val="002E49A7"/>
    <w:rsid w:val="00335494"/>
    <w:rsid w:val="00384C7A"/>
    <w:rsid w:val="003A2C5F"/>
    <w:rsid w:val="003C3963"/>
    <w:rsid w:val="004325F0"/>
    <w:rsid w:val="004B74F0"/>
    <w:rsid w:val="004E17BF"/>
    <w:rsid w:val="004E29B3"/>
    <w:rsid w:val="004E2AE1"/>
    <w:rsid w:val="0055448E"/>
    <w:rsid w:val="00584913"/>
    <w:rsid w:val="00590D07"/>
    <w:rsid w:val="005B4580"/>
    <w:rsid w:val="005D537D"/>
    <w:rsid w:val="00647E06"/>
    <w:rsid w:val="00784D58"/>
    <w:rsid w:val="007B055E"/>
    <w:rsid w:val="007E107E"/>
    <w:rsid w:val="00840C7C"/>
    <w:rsid w:val="00840E7B"/>
    <w:rsid w:val="00883E01"/>
    <w:rsid w:val="00886C1F"/>
    <w:rsid w:val="008A71B0"/>
    <w:rsid w:val="008D6863"/>
    <w:rsid w:val="008F74BD"/>
    <w:rsid w:val="00951E5D"/>
    <w:rsid w:val="00A04569"/>
    <w:rsid w:val="00A8466D"/>
    <w:rsid w:val="00A86C4B"/>
    <w:rsid w:val="00AB7240"/>
    <w:rsid w:val="00AC367F"/>
    <w:rsid w:val="00AF336A"/>
    <w:rsid w:val="00B27900"/>
    <w:rsid w:val="00B42909"/>
    <w:rsid w:val="00B44443"/>
    <w:rsid w:val="00B86B75"/>
    <w:rsid w:val="00B901DE"/>
    <w:rsid w:val="00BC48D5"/>
    <w:rsid w:val="00C10C74"/>
    <w:rsid w:val="00C36279"/>
    <w:rsid w:val="00C61193"/>
    <w:rsid w:val="00C80E03"/>
    <w:rsid w:val="00C82759"/>
    <w:rsid w:val="00CB7DEB"/>
    <w:rsid w:val="00CC14B7"/>
    <w:rsid w:val="00D1299D"/>
    <w:rsid w:val="00D628E4"/>
    <w:rsid w:val="00D922D6"/>
    <w:rsid w:val="00DD151A"/>
    <w:rsid w:val="00DF1F63"/>
    <w:rsid w:val="00E11BDC"/>
    <w:rsid w:val="00E21453"/>
    <w:rsid w:val="00E315A3"/>
    <w:rsid w:val="00E40FA8"/>
    <w:rsid w:val="00FF18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91BAF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customStyle="1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character" w:styleId="Nmerodelnea">
    <w:name w:val="line number"/>
    <w:basedOn w:val="Fuentedeprrafopredeter"/>
    <w:rsid w:val="00D1299D"/>
  </w:style>
  <w:style w:type="paragraph" w:styleId="Textodeglobo">
    <w:name w:val="Balloon Text"/>
    <w:basedOn w:val="Normal"/>
    <w:link w:val="TextodegloboCar"/>
    <w:rsid w:val="00131FED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131FE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920</Words>
  <Characters>5066</Characters>
  <Application>Microsoft Macintosh Word</Application>
  <DocSecurity>0</DocSecurity>
  <Lines>42</Lines>
  <Paragraphs>11</Paragraphs>
  <ScaleCrop>false</ScaleCrop>
  <Company/>
  <LinksUpToDate>false</LinksUpToDate>
  <CharactersWithSpaces>5975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Antonio J.</cp:lastModifiedBy>
  <cp:revision>19</cp:revision>
  <dcterms:created xsi:type="dcterms:W3CDTF">2015-07-22T10:51:00Z</dcterms:created>
  <dcterms:modified xsi:type="dcterms:W3CDTF">2015-10-06T08:40:00Z</dcterms:modified>
</cp:coreProperties>
</file>