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famexploreR</w:t>
      </w:r>
    </w:p>
    <w:bookmarkStart w:id="20" w:name="datos-generales"/>
    <w:p>
      <w:pPr>
        <w:pStyle w:val="Heading1"/>
      </w:pPr>
      <w:r>
        <w:t xml:space="preserve">Datos generales</w:t>
      </w:r>
    </w:p>
    <w:p>
      <w:pPr>
        <w:pStyle w:val="FirstParagraph"/>
      </w:pPr>
      <w:r>
        <w:t xml:space="preserve">Las especie de estudio es Aquilegia pyrenaica subsp. cazorlensis (Heywood) Galiano &amp; Rivas Mart.. Se ha visitado la localidad Jardín Botánico Torre del Vinagre, situada a 690 (</w:t>
      </w:r>
      <w:r>
        <w:rPr>
          <w:iCs/>
          <w:i/>
        </w:rPr>
        <w:t xml:space="preserve">m.s.n.m.</w:t>
      </w:r>
      <w:r>
        <w:t xml:space="preserve">) en las coordenadas x: 511241, e y: 4207487. La visita se realizó en la fecha 2023-10-12, y el código de la visita es: AQ-BE-F1.</w:t>
      </w:r>
    </w:p>
    <w:bookmarkEnd w:id="20"/>
    <w:bookmarkStart w:id="27" w:name="suelos"/>
    <w:p>
      <w:pPr>
        <w:pStyle w:val="Heading1"/>
      </w:pPr>
      <w:r>
        <w:t xml:space="preserve">Suelos</w:t>
      </w:r>
    </w:p>
    <w:bookmarkStart w:id="21" w:name="temperatura-y-humedad-del-suelo."/>
    <w:p>
      <w:pPr>
        <w:pStyle w:val="Heading2"/>
      </w:pPr>
      <w:r>
        <w:t xml:space="preserve">Temperatura y Humedad del suelo.</w:t>
      </w:r>
    </w:p>
    <w:p>
      <w:pPr>
        <w:pStyle w:val="FirstParagraph"/>
      </w:pPr>
      <w:r>
        <w:t xml:space="preserve">Se tomaron diferentes muestras (</w:t>
      </w:r>
      <w:r>
        <w:rPr>
          <w:iCs/>
          <w:i/>
        </w:rPr>
        <w:t xml:space="preserve">n=</w:t>
      </w:r>
      <w:r>
        <w:t xml:space="preserve"> </w:t>
      </w:r>
      <w:r>
        <w:t xml:space="preserve">10) de temperatura y humedad del suelo y se obtuvieron los siguientes valores medios: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humedad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</w:tr>
    </w:tbl>
    <w:bookmarkEnd w:id="21"/>
    <w:bookmarkStart w:id="22" w:name="parámetros-fisico-químicos"/>
    <w:p>
      <w:pPr>
        <w:pStyle w:val="Heading2"/>
      </w:pPr>
      <w:r>
        <w:t xml:space="preserve">Parámetros fisico-químicos</w:t>
      </w:r>
    </w:p>
    <w:p>
      <w:pPr>
        <w:pStyle w:val="FirstParagraph"/>
      </w:pPr>
      <w:r>
        <w:t xml:space="preserve">Se tomaron 10 muestras de suelo y se obtuvieron los siguientes valores medios: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Carbono Orgánico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Fósforo (ppm)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Materia Orgánica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Nitrógeno Total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Carbono Total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Conductividad eléctrica (µS/cm)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329.094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Saturación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Fluoruros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Cloruros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Nitratos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25.271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Nitritos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Sulfatos (mg/L)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</w:tr>
    </w:tbl>
    <w:bookmarkEnd w:id="22"/>
    <w:bookmarkStart w:id="26" w:name="diagrama-ternario-de-suelos"/>
    <w:p>
      <w:pPr>
        <w:pStyle w:val="Heading2"/>
      </w:pPr>
      <w:r>
        <w:t xml:space="preserve">Diagrama Ternario de Suelos</w:t>
      </w:r>
    </w:p>
    <w:p>
      <w:pPr>
        <w:pStyle w:val="FirstParagraph"/>
      </w:pPr>
      <w:r>
        <w:t xml:space="preserve">En la siguiente figura se muestra el diagrama ternario de las muestras de suelo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var/folders/yv/6grhty3529j56q3lk5dkbj680000gn/T//Rtmpyp1563/file71eb2987785f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40" w:name="especie-focal"/>
    <w:p>
      <w:pPr>
        <w:pStyle w:val="Heading1"/>
      </w:pPr>
      <w:r>
        <w:t xml:space="preserve">Especie focal</w:t>
      </w:r>
    </w:p>
    <w:p>
      <w:pPr>
        <w:pStyle w:val="FirstParagraph"/>
      </w:pPr>
      <w:r>
        <w:t xml:space="preserve">Se estudiaron 30 individuos de la especie focal.</w:t>
      </w:r>
    </w:p>
    <w:bookmarkStart w:id="31" w:name="datos-biométricos"/>
    <w:p>
      <w:pPr>
        <w:pStyle w:val="Heading2"/>
      </w:pPr>
      <w:r>
        <w:t xml:space="preserve">Datos biométricos</w:t>
      </w:r>
    </w:p>
    <w:p>
      <w:pPr>
        <w:pStyle w:val="FirstParagraph"/>
      </w:pPr>
      <w:r>
        <w:t xml:space="preserve">A continuación se muestran los valores medios de los parámetros biométricos de la población estudiada.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Altura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Diámetro mayor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Diámetro menor (cm)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</w:tbl>
    <w:p>
      <w:pPr>
        <w:pStyle w:val="BodyText"/>
      </w:pPr>
      <w:r>
        <w:t xml:space="preserve">La disttibución de los datos se muestra en el siguiente gráfico: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var/folders/yv/6grhty3529j56q3lk5dkbj680000gn/T//Rtmpyp1563/file71eb2987785f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fructificación-floración"/>
    <w:p>
      <w:pPr>
        <w:pStyle w:val="Heading2"/>
      </w:pPr>
      <w:r>
        <w:t xml:space="preserve">Fructificación / Floración</w:t>
      </w:r>
    </w:p>
    <w:p>
      <w:pPr>
        <w:pStyle w:val="FirstParagraph"/>
      </w:pPr>
      <w:r>
        <w:t xml:space="preserve">De los 30 individuos estudiados, se han observado un total de 26 individuos reproductores (en flor y/o en fruto). Un 66.67 % de los individuos presentaban flores con un promedio de 1.15 flores por individuo; mientras un 20 % de individuos presentaron un promedio de 1.</w:t>
      </w:r>
    </w:p>
    <w:p>
      <w:pPr>
        <w:pStyle w:val="BodyText"/>
      </w:pPr>
      <w:r>
        <w:t xml:space="preserve">En el siguiente gráfico podemos observar dichos datos: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var/folders/yv/6grhty3529j56q3lk5dkbj680000gn/T//Rtmpyp1563/file71eb2987785f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daños-por-herbivoría."/>
    <w:p>
      <w:pPr>
        <w:pStyle w:val="Heading2"/>
      </w:pPr>
      <w:r>
        <w:t xml:space="preserve">Daños por Herbivoría.</w:t>
      </w:r>
    </w:p>
    <w:p>
      <w:pPr>
        <w:pStyle w:val="FirstParagraph"/>
      </w:pPr>
      <w:r>
        <w:t xml:space="preserve">En la evaluación de la presencia de herbívoros se han observado un total de 11 grupos de excrementos en 100 m^2, lo que supone una densidad de 0.11.</w:t>
      </w:r>
    </w:p>
    <w:p>
      <w:pPr>
        <w:pStyle w:val="BodyText"/>
      </w:pPr>
      <w:r>
        <w:t xml:space="preserve">Para determinar el daño por herbivoría, se analizaron 5 hojas para cada individuo estudiado (un total de 10 individuos). Se observaron daños en 5 individuos, con el 28 % de sus hojas dañadas. El promedio observado de daño es del 5.5.</w:t>
      </w:r>
    </w:p>
    <w:p>
      <w:pPr>
        <w:pStyle w:val="BodyText"/>
      </w:pPr>
      <w:r>
        <w:t xml:space="preserve">En el siguiente gráfico podemos observar mejor estos datos.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var/folders/yv/6grhty3529j56q3lk5dkbj680000gn/T//Rtmpyp1563/file71eb2987785f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8" w:name="comunidad-vegetal"/>
    <w:p>
      <w:pPr>
        <w:pStyle w:val="Heading1"/>
      </w:pPr>
      <w:r>
        <w:t xml:space="preserve">Comunidad vegetal</w:t>
      </w:r>
    </w:p>
    <w:p>
      <w:pPr>
        <w:pStyle w:val="FirstParagraph"/>
      </w:pPr>
      <w:r>
        <w:t xml:space="preserve">La comunidad vegetal en la que se observó la especie focal, cuenta con un total de 14, siendo sus valores de diversidad de Shannon de 2.42 y de Simpson de 0.89. El índice de equitatividad (Pielou) es de 0.917</w:t>
      </w:r>
    </w:p>
    <w:p>
      <w:pPr>
        <w:pStyle w:val="BodyText"/>
      </w:pPr>
      <w:r>
        <w:t xml:space="preserve">En el siguiente gráfico observamos las coberturas por especie de la comunidad: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/var/folders/yv/6grhty3529j56q3lk5dkbj680000gn/T//Rtmpyp1563/file71eb2987785f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especies-vecinas"/>
    <w:p>
      <w:pPr>
        <w:pStyle w:val="Heading2"/>
      </w:pPr>
      <w:r>
        <w:t xml:space="preserve">Especies vecinas</w:t>
      </w:r>
    </w:p>
    <w:p>
      <w:pPr>
        <w:pStyle w:val="FirstParagraph"/>
      </w:pPr>
      <w:r>
        <w:t xml:space="preserve">Se ha estudiado el número y la identidad de las especies vecinas a la especie focal en un plot circular de 50 cm de diámetro. Se han observado un total de 6 especies, cuyas abundancias promedio se observan en el siguiente gráfico: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/var/folders/yv/6grhty3529j56q3lk5dkbj680000gn/T//Rtmpyp1563/file71eb2987785f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número de vecinos varió entre 2 y 26 con un promedio de 14.53 individuos. Mientras que el número de especies vecinas varió entre 2 y 3 con un promedio de 2.53.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famexploreR</dc:title>
  <dc:creator/>
  <cp:keywords/>
  <dcterms:created xsi:type="dcterms:W3CDTF">2024-10-01T16:12:30Z</dcterms:created>
  <dcterms:modified xsi:type="dcterms:W3CDTF">2024-10-01T16:12:30Z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  <property fmtid="{D5CDD505-2E9C-101B-9397-08002B2CF9AE}" pid="5" name="params">
    <vt:lpwstr/>
  </property>
</Properties>
</file>