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Apéndice 1. Publicaciones que han utilizado el Inventario Forestal Sinfonevada antes de su integración en un repositorio.</w:t>
      </w:r>
    </w:p>
    <w:p>
      <w:pPr>
        <w:pStyle w:val="BodyText"/>
      </w:pPr>
      <w:r>
        <w:rPr>
          <w:b/>
        </w:rPr>
        <w:t xml:space="preserve">Appendix 1. Publications that have used the Sinfonevada Forest Inventory before its integration into a repository.</w:t>
      </w:r>
    </w:p>
    <w:bookmarkStart w:id="31" w:name="refs"/>
    <w:bookmarkStart w:id="20" w:name="ref-2009GonzalezMoreno"/>
    <w:p>
      <w:pPr>
        <w:pStyle w:val="Bibliography"/>
      </w:pPr>
      <w:r>
        <w:t xml:space="preserve">González-Moreno, P. 2009.</w:t>
      </w:r>
      <w:r>
        <w:t xml:space="preserve"> </w:t>
      </w:r>
      <w:r>
        <w:rPr>
          <w:i/>
        </w:rPr>
        <w:t xml:space="preserve">Natural regeneration and biodiversity in pine plantations of Southern Spain: a landscape approach</w:t>
      </w:r>
      <w:r>
        <w:t xml:space="preserve">. Tesis de licenciatura. Wageningen University, Netherlands.</w:t>
      </w:r>
    </w:p>
    <w:bookmarkEnd w:id="20"/>
    <w:bookmarkStart w:id="21" w:name="ref-2009GonzalezMorenoa"/>
    <w:p>
      <w:pPr>
        <w:pStyle w:val="Bibliography"/>
      </w:pPr>
      <w:r>
        <w:t xml:space="preserve">González-Moreno, P., Quero, J., Bonet-García, F.J., Poorter, L., Zamora, R. 2009. El papel de la estructura espacial de la vegetación en la naturalización de pinares de repoblación en Sierra Nevada (Granada-Almería). En Sociedad Española de Ciencias Forestales, Ávila, Spain.</w:t>
      </w:r>
    </w:p>
    <w:bookmarkEnd w:id="21"/>
    <w:bookmarkStart w:id="22" w:name="ref-2010GonzalezMorenoProcIUFRO"/>
    <w:p>
      <w:pPr>
        <w:pStyle w:val="Bibliography"/>
      </w:pPr>
      <w:r>
        <w:t xml:space="preserve">González-Moreno, P., Quero, J., Bonet-García, F.J., Poorter, L., Zamora, R. 2010. The influence of spatial structure on natural regeneration and biodiversity in Mediterranean pine plantations: a nested landscape approach. En</w:t>
      </w:r>
      <w:r>
        <w:t xml:space="preserve"> </w:t>
      </w:r>
      <w:r>
        <w:rPr>
          <w:i/>
        </w:rPr>
        <w:t xml:space="preserve">Proceedings of the IUFRO Landscape Ecology Working Group International Conference</w:t>
      </w:r>
      <w:r>
        <w:t xml:space="preserve">, pp. 52-57. Instituto Politécnico de Bragança, Portugal.</w:t>
      </w:r>
    </w:p>
    <w:bookmarkEnd w:id="22"/>
    <w:bookmarkStart w:id="23" w:name="ref-2011GonzalezMorenoBasicAppl"/>
    <w:p>
      <w:pPr>
        <w:pStyle w:val="Bibliography"/>
      </w:pPr>
      <w:r>
        <w:t xml:space="preserve">González-Moreno, P., Quero, J., Poorter, L., Bonet, F., Zamora, R. 2011. Is spatial structure the key to promote plant diversity in Mediterranean forest plantations?</w:t>
      </w:r>
      <w:r>
        <w:t xml:space="preserve"> </w:t>
      </w:r>
      <w:r>
        <w:rPr>
          <w:i/>
        </w:rPr>
        <w:t xml:space="preserve">Basic and Applied Ecology</w:t>
      </w:r>
      <w:r>
        <w:t xml:space="preserve"> </w:t>
      </w:r>
      <w:r>
        <w:t xml:space="preserve">12: 251-259.</w:t>
      </w:r>
    </w:p>
    <w:bookmarkEnd w:id="23"/>
    <w:bookmarkStart w:id="24" w:name="ref-2009GomezAparicioEcolAppl"/>
    <w:p>
      <w:pPr>
        <w:pStyle w:val="Bibliography"/>
      </w:pPr>
      <w:r>
        <w:t xml:space="preserve">Gómez-Aparicio, L., Zavala, M.A., Bonet, F.J., Zamora, R. 2009. Are pine plantations valid tools for restoring Mediterranean forests? An assessment along abiotic and biotic gradients.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19: 2124-2141.</w:t>
      </w:r>
    </w:p>
    <w:bookmarkEnd w:id="24"/>
    <w:bookmarkStart w:id="25" w:name="ref-2009GomezAparicio"/>
    <w:p>
      <w:pPr>
        <w:pStyle w:val="Bibliography"/>
      </w:pPr>
      <w:r>
        <w:t xml:space="preserve">Gómez-Aparicio, L., Zavala, M.A., Bonet-García, F.J., Zamora, R. 2009. Regeneración y diversidad en pinares de repoblación: un análisis a través de gradientes ambientales. En Sociedad Española de Ciencias Forestales, Ávila, Spain.</w:t>
      </w:r>
    </w:p>
    <w:bookmarkEnd w:id="25"/>
    <w:bookmarkStart w:id="26" w:name="ref-2009NavarroGonzalez"/>
    <w:p>
      <w:pPr>
        <w:pStyle w:val="Bibliography"/>
      </w:pPr>
      <w:r>
        <w:t xml:space="preserve">Navarro-González, I. 2009.</w:t>
      </w:r>
      <w:r>
        <w:t xml:space="preserve"> </w:t>
      </w:r>
      <w:r>
        <w:rPr>
          <w:i/>
        </w:rPr>
        <w:t xml:space="preserve">Efectos del uso pasado del suelo en la regeneración actual de la vegetación natural bajo las plantaciones de pinares de Sierra Nevada. Implicaciones en la gestión forestal</w:t>
      </w:r>
      <w:r>
        <w:t xml:space="preserve">. Tesis de licenciatura. Universidad Autónoma de Madrid.</w:t>
      </w:r>
    </w:p>
    <w:bookmarkEnd w:id="26"/>
    <w:bookmarkStart w:id="27" w:name="ref-2011NavarroGonzalezProcThe12th"/>
    <w:p>
      <w:pPr>
        <w:pStyle w:val="Bibliography"/>
      </w:pPr>
      <w:r>
        <w:t xml:space="preserve">Navarro-González, I., Bonet-García, F.J., Zamora, R. 2011. Current Mediterranean forest regeneration depends on land use in the recent past. En</w:t>
      </w:r>
      <w:r>
        <w:t xml:space="preserve"> </w:t>
      </w:r>
      <w:r>
        <w:rPr>
          <w:i/>
        </w:rPr>
        <w:t xml:space="preserve">Proceedings of the12th European Ecological Federation Congress: Responding to Rapid Environmental Change</w:t>
      </w:r>
      <w:r>
        <w:t xml:space="preserve">, European Ecological Federation, Ávila, Spain.</w:t>
      </w:r>
    </w:p>
    <w:bookmarkEnd w:id="27"/>
    <w:bookmarkStart w:id="28" w:name="ref-2013NavarroGonzalezEcolAppl"/>
    <w:p>
      <w:pPr>
        <w:pStyle w:val="Bibliography"/>
      </w:pPr>
      <w:r>
        <w:t xml:space="preserve">Navarro-González, I., Pérez-Luque, A.J., Bonet, F.J., Zamora, R. 2013. The weight of the past: land-use legacies and recolonization of pine plantations by oak trees.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23: 1267-1276.</w:t>
      </w:r>
    </w:p>
    <w:bookmarkEnd w:id="28"/>
    <w:bookmarkStart w:id="29" w:name="ref-2011PerezLuquea"/>
    <w:p>
      <w:pPr>
        <w:pStyle w:val="Bibliography"/>
      </w:pPr>
      <w:r>
        <w:t xml:space="preserve">Pérez-Luque, A.J. 2011.</w:t>
      </w:r>
      <w:r>
        <w:t xml:space="preserve"> </w:t>
      </w:r>
      <w:r>
        <w:rPr>
          <w:i/>
        </w:rPr>
        <w:t xml:space="preserve">Análisis multivariante ambiental de los melojares de Quercus pyrenaica Willd. de Sierra Nevada</w:t>
      </w:r>
      <w:r>
        <w:t xml:space="preserve">. Tesis de licenciatura. University of Granada, Granada, Spain.</w:t>
      </w:r>
    </w:p>
    <w:bookmarkEnd w:id="29"/>
    <w:bookmarkStart w:id="30" w:name="ref-2013PerezLuqueInvitEcol"/>
    <w:p>
      <w:pPr>
        <w:pStyle w:val="Bibliography"/>
      </w:pPr>
      <w:r>
        <w:t xml:space="preserve">Pérez-Luque, A.J., Bonet-García, F.J., Benito, B.M., Zamora, R. 2013. Caracterización ambiental de los robledales de Quercus pyrenaica Willd. de Sierra Nevada. En</w:t>
      </w:r>
      <w:r>
        <w:t xml:space="preserve"> </w:t>
      </w:r>
      <w:r>
        <w:rPr>
          <w:i/>
        </w:rPr>
        <w:t xml:space="preserve">Invitación a la Ecología</w:t>
      </w:r>
      <w:r>
        <w:t xml:space="preserve">, Asociación Española de Ecología Terrestre, Pamplona, Spain.</w:t>
      </w:r>
    </w:p>
    <w:bookmarkEnd w:id="30"/>
    <w:bookmarkEnd w:id="31"/>
    <w:sectPr w:rsidR="005A04E7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6" w:qFormat="1"/>
    <w:lsdException w:name="footer" w:uiPriority="99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2019-04-08T10:39:48Z</dcterms:created>
  <dcterms:modified xsi:type="dcterms:W3CDTF">2019-04-08T10:39:48Z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