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14242" w14:textId="6385C3D3" w:rsidR="00C961A4" w:rsidRPr="001B6C27" w:rsidRDefault="00C961A4" w:rsidP="00C961A4">
      <w:pPr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1B6C27">
        <w:rPr>
          <w:rFonts w:ascii="Times New Roman" w:hAnsi="Times New Roman" w:cs="Times New Roman"/>
          <w:sz w:val="20"/>
          <w:szCs w:val="20"/>
          <w:highlight w:val="white"/>
          <w:lang w:val="en-US"/>
        </w:rPr>
        <w:t>Antonio J. Pérez-Luque</w:t>
      </w:r>
    </w:p>
    <w:p w14:paraId="1CCBE0F1" w14:textId="25931A8B" w:rsidR="00C961A4" w:rsidRPr="00BD3144" w:rsidRDefault="00C961A4" w:rsidP="00C961A4">
      <w:pPr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r w:rsidRPr="00BD3144">
        <w:rPr>
          <w:rFonts w:ascii="Times New Roman" w:hAnsi="Times New Roman" w:cs="Times New Roman"/>
          <w:sz w:val="20"/>
          <w:szCs w:val="20"/>
          <w:highlight w:val="white"/>
          <w:lang w:val="en-US"/>
        </w:rPr>
        <w:t>Department of Ecology</w:t>
      </w:r>
      <w:r w:rsidR="00BD314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 - </w:t>
      </w:r>
      <w:r w:rsidRPr="00BD3144">
        <w:rPr>
          <w:rFonts w:ascii="Times New Roman" w:hAnsi="Times New Roman" w:cs="Times New Roman"/>
          <w:sz w:val="20"/>
          <w:szCs w:val="20"/>
          <w:highlight w:val="white"/>
          <w:lang w:val="en-US"/>
        </w:rPr>
        <w:t xml:space="preserve">University of Granada </w:t>
      </w:r>
    </w:p>
    <w:p w14:paraId="37E509C2" w14:textId="68B43523" w:rsidR="00C961A4" w:rsidRPr="001B6C27" w:rsidRDefault="00C961A4" w:rsidP="00C961A4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1B6C27">
        <w:rPr>
          <w:rFonts w:ascii="Times New Roman" w:hAnsi="Times New Roman" w:cs="Times New Roman"/>
          <w:sz w:val="20"/>
          <w:szCs w:val="20"/>
          <w:lang w:val="es-ES"/>
        </w:rPr>
        <w:t xml:space="preserve">Avda. Fuentenueva s/n </w:t>
      </w:r>
    </w:p>
    <w:p w14:paraId="64F459B7" w14:textId="15D80B50" w:rsidR="00C961A4" w:rsidRPr="001B6C27" w:rsidRDefault="00C961A4" w:rsidP="00C961A4">
      <w:pPr>
        <w:rPr>
          <w:rFonts w:ascii="Times New Roman" w:hAnsi="Times New Roman" w:cs="Times New Roman"/>
          <w:sz w:val="20"/>
          <w:szCs w:val="20"/>
          <w:lang w:val="es-ES"/>
        </w:rPr>
      </w:pPr>
      <w:r w:rsidRPr="001B6C27">
        <w:rPr>
          <w:rFonts w:ascii="Times New Roman" w:hAnsi="Times New Roman" w:cs="Times New Roman"/>
          <w:sz w:val="20"/>
          <w:szCs w:val="20"/>
          <w:lang w:val="es-ES"/>
        </w:rPr>
        <w:t>E-18071 Granada, Spain</w:t>
      </w:r>
    </w:p>
    <w:p w14:paraId="1C36CAF7" w14:textId="496128B4" w:rsidR="00C961A4" w:rsidRPr="006E6A3D" w:rsidRDefault="00B517F3" w:rsidP="00C961A4">
      <w:pPr>
        <w:rPr>
          <w:rFonts w:ascii="Times New Roman" w:hAnsi="Times New Roman" w:cs="Times New Roman"/>
          <w:sz w:val="20"/>
          <w:szCs w:val="20"/>
          <w:highlight w:val="white"/>
          <w:lang w:val="en-US"/>
        </w:rPr>
      </w:pPr>
      <w:hyperlink r:id="rId4" w:history="1">
        <w:r w:rsidR="00C961A4" w:rsidRPr="006E6A3D">
          <w:rPr>
            <w:rStyle w:val="Hipervnculo"/>
            <w:rFonts w:ascii="Times New Roman" w:hAnsi="Times New Roman" w:cs="Times New Roman"/>
            <w:color w:val="auto"/>
            <w:sz w:val="20"/>
            <w:szCs w:val="20"/>
            <w:lang w:val="en-US"/>
          </w:rPr>
          <w:t>ajperez@ugr.es</w:t>
        </w:r>
      </w:hyperlink>
      <w:r w:rsidR="00C961A4" w:rsidRPr="006E6A3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4D0AF810" w14:textId="00D0C86C" w:rsidR="00C961A4" w:rsidRPr="006E6A3D" w:rsidRDefault="00C961A4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64A596C6" w14:textId="77777777" w:rsidR="000A1563" w:rsidRPr="006E6A3D" w:rsidRDefault="000A1563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66FF0B5D" w14:textId="51CE71D7" w:rsidR="00C961A4" w:rsidRPr="006E6A3D" w:rsidRDefault="00C961A4" w:rsidP="00C961A4">
      <w:pPr>
        <w:rPr>
          <w:rFonts w:ascii="Times New Roman" w:hAnsi="Times New Roman" w:cs="Times New Roman"/>
          <w:b/>
          <w:bCs/>
          <w:highlight w:val="white"/>
          <w:lang w:val="en-US"/>
        </w:rPr>
      </w:pPr>
      <w:r w:rsidRPr="006E6A3D">
        <w:rPr>
          <w:rFonts w:ascii="Times New Roman" w:hAnsi="Times New Roman" w:cs="Times New Roman"/>
          <w:b/>
          <w:bCs/>
          <w:highlight w:val="white"/>
          <w:lang w:val="en-US"/>
        </w:rPr>
        <w:t>Monica Turner and Stephen Carpenter</w:t>
      </w:r>
    </w:p>
    <w:p w14:paraId="1FC4EE23" w14:textId="6A11527B" w:rsidR="00C961A4" w:rsidRPr="006E6A3D" w:rsidRDefault="00DD56C0" w:rsidP="00C961A4">
      <w:pPr>
        <w:rPr>
          <w:rFonts w:ascii="Times New Roman" w:hAnsi="Times New Roman" w:cs="Times New Roman"/>
          <w:b/>
          <w:bCs/>
          <w:highlight w:val="white"/>
          <w:lang w:val="en-US"/>
        </w:rPr>
      </w:pPr>
      <w:r w:rsidRPr="006E6A3D">
        <w:rPr>
          <w:rFonts w:ascii="Times New Roman" w:hAnsi="Times New Roman" w:cs="Times New Roman"/>
          <w:b/>
          <w:bCs/>
          <w:highlight w:val="white"/>
          <w:lang w:val="en-US"/>
        </w:rPr>
        <w:t>Editors-in-Chief of Ecosystems,</w:t>
      </w:r>
    </w:p>
    <w:p w14:paraId="15066CAF" w14:textId="52790BC6" w:rsidR="00C961A4" w:rsidRPr="001B6C27" w:rsidRDefault="00C961A4" w:rsidP="000A1563">
      <w:pPr>
        <w:jc w:val="right"/>
        <w:rPr>
          <w:rFonts w:ascii="Times New Roman" w:hAnsi="Times New Roman" w:cs="Times New Roman"/>
          <w:highlight w:val="white"/>
          <w:lang w:val="en-US"/>
        </w:rPr>
      </w:pPr>
      <w:r w:rsidRPr="001B6C27">
        <w:rPr>
          <w:rFonts w:ascii="Times New Roman" w:hAnsi="Times New Roman" w:cs="Times New Roman"/>
          <w:highlight w:val="white"/>
          <w:lang w:val="en-US"/>
        </w:rPr>
        <w:t>1</w:t>
      </w:r>
      <w:r w:rsidR="00B517F3">
        <w:rPr>
          <w:rFonts w:ascii="Times New Roman" w:hAnsi="Times New Roman" w:cs="Times New Roman"/>
          <w:highlight w:val="white"/>
          <w:lang w:val="en-US"/>
        </w:rPr>
        <w:t>0</w:t>
      </w:r>
      <w:bookmarkStart w:id="0" w:name="_GoBack"/>
      <w:bookmarkEnd w:id="0"/>
      <w:r w:rsidRPr="001B6C27">
        <w:rPr>
          <w:rFonts w:ascii="Times New Roman" w:hAnsi="Times New Roman" w:cs="Times New Roman"/>
          <w:highlight w:val="white"/>
          <w:vertAlign w:val="superscript"/>
          <w:lang w:val="en-US"/>
        </w:rPr>
        <w:t>th</w:t>
      </w:r>
      <w:r w:rsidRPr="001B6C27">
        <w:rPr>
          <w:rFonts w:ascii="Times New Roman" w:hAnsi="Times New Roman" w:cs="Times New Roman"/>
          <w:highlight w:val="white"/>
          <w:lang w:val="en-US"/>
        </w:rPr>
        <w:t xml:space="preserve"> of December 2019</w:t>
      </w:r>
    </w:p>
    <w:p w14:paraId="15078C22" w14:textId="77777777" w:rsidR="00C961A4" w:rsidRPr="001B6C27" w:rsidRDefault="00C961A4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00000003" w14:textId="560268AA" w:rsidR="00070EDF" w:rsidRPr="006E6A3D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Dear </w:t>
      </w:r>
      <w:r w:rsidR="00C961A4" w:rsidRPr="006E6A3D">
        <w:rPr>
          <w:rFonts w:ascii="Times New Roman" w:hAnsi="Times New Roman" w:cs="Times New Roman"/>
          <w:highlight w:val="white"/>
          <w:lang w:val="en-US"/>
        </w:rPr>
        <w:t xml:space="preserve">Editors: </w:t>
      </w:r>
    </w:p>
    <w:p w14:paraId="00000004" w14:textId="7D723BFF" w:rsidR="00070EDF" w:rsidRPr="006E6A3D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 </w:t>
      </w:r>
    </w:p>
    <w:p w14:paraId="00000005" w14:textId="4EE58175" w:rsidR="00070EDF" w:rsidRPr="006E6A3D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We are pleased to submit an original research article entitled </w:t>
      </w:r>
      <w:r w:rsidR="00C961A4" w:rsidRPr="006E6A3D">
        <w:rPr>
          <w:rFonts w:ascii="Times New Roman" w:hAnsi="Times New Roman" w:cs="Times New Roman"/>
          <w:lang w:val="en-US"/>
        </w:rPr>
        <w:t>“</w:t>
      </w:r>
      <w:r w:rsidR="00C961A4" w:rsidRPr="006E6A3D">
        <w:rPr>
          <w:rFonts w:ascii="Times New Roman" w:hAnsi="Times New Roman" w:cs="Times New Roman"/>
          <w:i/>
          <w:iCs/>
          <w:lang w:val="en-US"/>
        </w:rPr>
        <w:t>Oak resilience to drought and land use show how the ecological and geographical rear edges do not necessarily meet today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” by </w:t>
      </w:r>
      <w:r w:rsidR="00C961A4" w:rsidRPr="006E6A3D">
        <w:rPr>
          <w:rFonts w:ascii="Times New Roman" w:hAnsi="Times New Roman" w:cs="Times New Roman"/>
          <w:highlight w:val="white"/>
          <w:lang w:val="en-US"/>
        </w:rPr>
        <w:t>Antonio J. Pérez-Luque, Guillermo Gea-Izquierdo, Regino Zamora,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 to be considered for publication in Ecosystems.</w:t>
      </w:r>
    </w:p>
    <w:p w14:paraId="47FBBAF4" w14:textId="042C2E6B" w:rsidR="000A1563" w:rsidRPr="006E6A3D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 </w:t>
      </w:r>
    </w:p>
    <w:p w14:paraId="67E89456" w14:textId="2974ECE0" w:rsidR="006E6A3D" w:rsidRPr="006E6A3D" w:rsidRDefault="006C3896" w:rsidP="00C961A4">
      <w:pPr>
        <w:rPr>
          <w:rFonts w:ascii="Times New Roman" w:hAnsi="Times New Roman" w:cs="Times New Roman"/>
          <w:lang w:val="en-US"/>
        </w:rPr>
      </w:pPr>
      <w:r w:rsidRPr="006E6A3D">
        <w:rPr>
          <w:rFonts w:ascii="Times New Roman" w:hAnsi="Times New Roman" w:cs="Times New Roman"/>
          <w:lang w:val="en-US"/>
        </w:rPr>
        <w:t>This manuscript aims to</w:t>
      </w:r>
      <w:r w:rsidR="0004640A" w:rsidRPr="006E6A3D">
        <w:rPr>
          <w:rFonts w:ascii="Times New Roman" w:hAnsi="Times New Roman" w:cs="Times New Roman"/>
          <w:lang w:val="en-US"/>
        </w:rPr>
        <w:t xml:space="preserve"> test if rear-edge populations have a concordance between geographical and ecological marginality, with lower performance, higher vulnerability</w:t>
      </w:r>
      <w:r w:rsidR="001B6C27">
        <w:rPr>
          <w:rFonts w:ascii="Times New Roman" w:hAnsi="Times New Roman" w:cs="Times New Roman"/>
          <w:lang w:val="en-US"/>
        </w:rPr>
        <w:t xml:space="preserve"> </w:t>
      </w:r>
      <w:r w:rsidR="0004640A" w:rsidRPr="006E6A3D">
        <w:rPr>
          <w:rFonts w:ascii="Times New Roman" w:hAnsi="Times New Roman" w:cs="Times New Roman"/>
          <w:lang w:val="en-US"/>
        </w:rPr>
        <w:t xml:space="preserve">than do populations at the core of the species' range. </w:t>
      </w:r>
      <w:r w:rsidRPr="006E6A3D">
        <w:rPr>
          <w:rFonts w:ascii="Times New Roman" w:hAnsi="Times New Roman" w:cs="Times New Roman"/>
          <w:lang w:val="en-US"/>
        </w:rPr>
        <w:t xml:space="preserve">We combined dendroecological methods and remote-sensing information to evaluate the impact of drought 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on radial tree growth and canopy greenness (as proxies for secondary and primary growth) on Mediterranean </w:t>
      </w:r>
      <w:r w:rsidRPr="006E6A3D">
        <w:rPr>
          <w:rFonts w:ascii="Times New Roman" w:hAnsi="Times New Roman" w:cs="Times New Roman"/>
          <w:i/>
          <w:iCs/>
          <w:highlight w:val="white"/>
          <w:lang w:val="en-US"/>
        </w:rPr>
        <w:t>Quercus pyrenaica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 populations located at the rear-edge of the species distribution</w:t>
      </w:r>
      <w:r w:rsidRPr="006E6A3D">
        <w:rPr>
          <w:rFonts w:ascii="Times New Roman" w:hAnsi="Times New Roman" w:cs="Times New Roman"/>
          <w:lang w:val="en-US"/>
        </w:rPr>
        <w:t xml:space="preserve">. Forest resilience to several extreme drought episodes and to climate change over the long term was also evaluated. </w:t>
      </w:r>
    </w:p>
    <w:p w14:paraId="0099434A" w14:textId="12B72BED" w:rsidR="006E6A3D" w:rsidRPr="006E6A3D" w:rsidRDefault="006E6A3D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0AC407B5" w14:textId="4B170247" w:rsidR="000A1563" w:rsidRPr="006E6A3D" w:rsidRDefault="006E6A3D" w:rsidP="00C961A4">
      <w:pPr>
        <w:rPr>
          <w:rFonts w:ascii="Times New Roman" w:hAnsi="Times New Roman" w:cs="Times New Roman"/>
          <w:lang w:val="en-US"/>
        </w:rPr>
      </w:pPr>
      <w:r w:rsidRPr="006E6A3D">
        <w:rPr>
          <w:rFonts w:ascii="Times New Roman" w:hAnsi="Times New Roman" w:cs="Times New Roman"/>
          <w:lang w:val="en-US"/>
        </w:rPr>
        <w:t xml:space="preserve">The high values of resilience found for tree growth and canopy greenness suggest that </w:t>
      </w:r>
      <w:r w:rsidRPr="006E6A3D">
        <w:rPr>
          <w:rFonts w:ascii="Times New Roman" w:hAnsi="Times New Roman" w:cs="Times New Roman"/>
          <w:i/>
          <w:iCs/>
          <w:lang w:val="en-US"/>
        </w:rPr>
        <w:t>Q. pyrenaica</w:t>
      </w:r>
      <w:r w:rsidRPr="006E6A3D">
        <w:rPr>
          <w:rFonts w:ascii="Times New Roman" w:hAnsi="Times New Roman" w:cs="Times New Roman"/>
          <w:lang w:val="en-US"/>
        </w:rPr>
        <w:t xml:space="preserve"> populations in Sierra Nevada are located in a geographical but not a climatic, ecological rear edge; with major importance of land-use changes in the current niche. The </w:t>
      </w:r>
      <w:r w:rsidR="000A1563" w:rsidRPr="006E6A3D">
        <w:rPr>
          <w:rFonts w:ascii="Times New Roman" w:hAnsi="Times New Roman" w:cs="Times New Roman"/>
          <w:lang w:val="en-US"/>
        </w:rPr>
        <w:t>resilience responses of oak forest to drought events are not spatially homogeneous throughout the mountain range, due to differences in ecological conditions and/or past-management legacies.</w:t>
      </w:r>
    </w:p>
    <w:p w14:paraId="12E8F231" w14:textId="77777777" w:rsidR="00C53A0B" w:rsidRPr="00C53A0B" w:rsidRDefault="00C53A0B" w:rsidP="00C961A4">
      <w:pPr>
        <w:rPr>
          <w:rFonts w:ascii="Times New Roman" w:hAnsi="Times New Roman" w:cs="Times New Roman"/>
          <w:lang w:val="en-US"/>
        </w:rPr>
      </w:pPr>
    </w:p>
    <w:p w14:paraId="043D1612" w14:textId="55A44B08" w:rsidR="00C53A0B" w:rsidRDefault="00C53A0B" w:rsidP="00C53A0B">
      <w:pPr>
        <w:rPr>
          <w:rFonts w:ascii="Times New Roman" w:hAnsi="Times New Roman" w:cs="Times New Roman"/>
          <w:lang w:val="en-US"/>
        </w:rPr>
      </w:pPr>
      <w:r w:rsidRPr="006E6A3D">
        <w:rPr>
          <w:rFonts w:ascii="Times New Roman" w:hAnsi="Times New Roman" w:cs="Times New Roman"/>
          <w:lang w:val="en-US"/>
        </w:rPr>
        <w:t>Our results suggest that rear edge needs to be redefined, partly because of land-use legacies and their effect on the possible mismatch between the current distribution of species (</w:t>
      </w:r>
      <w:r w:rsidRPr="00C53A0B">
        <w:rPr>
          <w:rFonts w:ascii="Times New Roman" w:hAnsi="Times New Roman" w:cs="Times New Roman"/>
          <w:i/>
          <w:iCs/>
          <w:lang w:val="en-US"/>
        </w:rPr>
        <w:t>i.e.</w:t>
      </w:r>
      <w:r w:rsidRPr="006E6A3D">
        <w:rPr>
          <w:rFonts w:ascii="Times New Roman" w:hAnsi="Times New Roman" w:cs="Times New Roman"/>
          <w:lang w:val="en-US"/>
        </w:rPr>
        <w:t xml:space="preserve"> determining the "available" geographical rear edge) and the ecological (limiting) rear edge of species.</w:t>
      </w:r>
      <w:r>
        <w:rPr>
          <w:rFonts w:ascii="Times New Roman" w:hAnsi="Times New Roman" w:cs="Times New Roman"/>
          <w:lang w:val="en-US"/>
        </w:rPr>
        <w:t xml:space="preserve"> </w:t>
      </w:r>
      <w:r w:rsidRPr="006E6A3D">
        <w:rPr>
          <w:rFonts w:ascii="Times New Roman" w:hAnsi="Times New Roman" w:cs="Times New Roman"/>
          <w:highlight w:val="white"/>
          <w:lang w:val="en-US"/>
        </w:rPr>
        <w:t>We hope you find this research interesting and suitable for publication in Ecosystems because</w:t>
      </w:r>
      <w:r>
        <w:rPr>
          <w:rFonts w:ascii="Times New Roman" w:hAnsi="Times New Roman" w:cs="Times New Roman"/>
          <w:highlight w:val="white"/>
          <w:lang w:val="en-US"/>
        </w:rPr>
        <w:t xml:space="preserve"> it 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deals with a traditional </w:t>
      </w:r>
      <w:r>
        <w:rPr>
          <w:rFonts w:ascii="Times New Roman" w:hAnsi="Times New Roman" w:cs="Times New Roman"/>
          <w:highlight w:val="white"/>
          <w:lang w:val="en-US"/>
        </w:rPr>
        <w:t>paradigm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 in Ecology (</w:t>
      </w:r>
      <w:r w:rsidRPr="00C53A0B">
        <w:rPr>
          <w:rFonts w:ascii="Times New Roman" w:hAnsi="Times New Roman" w:cs="Times New Roman"/>
          <w:lang w:val="en-US"/>
        </w:rPr>
        <w:t>center-periphery hypothesis</w:t>
      </w:r>
      <w:r w:rsidRPr="006E6A3D">
        <w:rPr>
          <w:rFonts w:ascii="Times New Roman" w:hAnsi="Times New Roman" w:cs="Times New Roman"/>
          <w:highlight w:val="white"/>
          <w:lang w:val="en-US"/>
        </w:rPr>
        <w:t>)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14:paraId="0EDE7AA0" w14:textId="0FD580F0" w:rsidR="00C53A0B" w:rsidRDefault="00C53A0B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0000000D" w14:textId="041EC7EA" w:rsidR="00070EDF" w:rsidRPr="00C53A0B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C53A0B">
        <w:rPr>
          <w:rFonts w:ascii="Times New Roman" w:hAnsi="Times New Roman" w:cs="Times New Roman"/>
          <w:highlight w:val="white"/>
          <w:lang w:val="en-US"/>
        </w:rPr>
        <w:t xml:space="preserve">This manuscript has not been published and is not under consideration for publication elsewhere. </w:t>
      </w:r>
      <w:r w:rsidRPr="001B6C27">
        <w:rPr>
          <w:rFonts w:ascii="Times New Roman" w:hAnsi="Times New Roman" w:cs="Times New Roman"/>
          <w:highlight w:val="white"/>
          <w:lang w:val="en-US"/>
        </w:rPr>
        <w:t>We have no conflicts of interest to disclose.</w:t>
      </w:r>
    </w:p>
    <w:p w14:paraId="0000000E" w14:textId="77777777" w:rsidR="00070EDF" w:rsidRPr="001B6C27" w:rsidRDefault="00DD56C0" w:rsidP="00C961A4">
      <w:pPr>
        <w:rPr>
          <w:rFonts w:ascii="Times New Roman" w:hAnsi="Times New Roman" w:cs="Times New Roman"/>
          <w:highlight w:val="white"/>
          <w:lang w:val="en-US"/>
        </w:rPr>
      </w:pPr>
      <w:r w:rsidRPr="001B6C27">
        <w:rPr>
          <w:rFonts w:ascii="Times New Roman" w:hAnsi="Times New Roman" w:cs="Times New Roman"/>
          <w:highlight w:val="white"/>
          <w:lang w:val="en-US"/>
        </w:rPr>
        <w:t xml:space="preserve"> </w:t>
      </w:r>
    </w:p>
    <w:p w14:paraId="0000000F" w14:textId="758FEDC9" w:rsidR="00070EDF" w:rsidRPr="006E6A3D" w:rsidRDefault="00C961A4" w:rsidP="00C961A4">
      <w:pPr>
        <w:rPr>
          <w:rFonts w:ascii="Times New Roman" w:hAnsi="Times New Roman" w:cs="Times New Roman"/>
          <w:highlight w:val="white"/>
          <w:lang w:val="en-US"/>
        </w:rPr>
      </w:pPr>
      <w:r w:rsidRPr="006E6A3D">
        <w:rPr>
          <w:rFonts w:ascii="Times New Roman" w:hAnsi="Times New Roman" w:cs="Times New Roman"/>
          <w:highlight w:val="white"/>
          <w:lang w:val="en-US"/>
        </w:rPr>
        <w:t xml:space="preserve">Thank you </w:t>
      </w:r>
      <w:r w:rsidR="001B6C27">
        <w:rPr>
          <w:rFonts w:ascii="Times New Roman" w:hAnsi="Times New Roman" w:cs="Times New Roman"/>
          <w:highlight w:val="white"/>
          <w:lang w:val="en-US"/>
        </w:rPr>
        <w:t xml:space="preserve">in advance </w:t>
      </w:r>
      <w:r w:rsidRPr="006E6A3D">
        <w:rPr>
          <w:rFonts w:ascii="Times New Roman" w:hAnsi="Times New Roman" w:cs="Times New Roman"/>
          <w:highlight w:val="white"/>
          <w:lang w:val="en-US"/>
        </w:rPr>
        <w:t xml:space="preserve">for your consideration </w:t>
      </w:r>
    </w:p>
    <w:p w14:paraId="30976369" w14:textId="4CE6EF2A" w:rsidR="00C961A4" w:rsidRPr="006E6A3D" w:rsidRDefault="00C961A4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470F7DE8" w14:textId="5271F70C" w:rsidR="000A1563" w:rsidRDefault="00901193" w:rsidP="00C961A4">
      <w:pPr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9B00EFD" wp14:editId="460F28D2">
            <wp:simplePos x="0" y="0"/>
            <wp:positionH relativeFrom="column">
              <wp:posOffset>-366082</wp:posOffset>
            </wp:positionH>
            <wp:positionV relativeFrom="paragraph">
              <wp:posOffset>108624</wp:posOffset>
            </wp:positionV>
            <wp:extent cx="2403835" cy="769607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835" cy="769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1A4" w:rsidRPr="001B6C27">
        <w:rPr>
          <w:rFonts w:ascii="Times New Roman" w:hAnsi="Times New Roman" w:cs="Times New Roman"/>
          <w:highlight w:val="white"/>
          <w:lang w:val="en-US"/>
        </w:rPr>
        <w:t>Sincerely</w:t>
      </w:r>
      <w:r w:rsidR="000A1563" w:rsidRPr="001B6C27">
        <w:rPr>
          <w:rFonts w:ascii="Times New Roman" w:hAnsi="Times New Roman" w:cs="Times New Roman"/>
          <w:highlight w:val="white"/>
          <w:lang w:val="en-US"/>
        </w:rPr>
        <w:t xml:space="preserve">, </w:t>
      </w:r>
    </w:p>
    <w:p w14:paraId="38D2E1F1" w14:textId="61038F4B" w:rsidR="00901193" w:rsidRPr="001B6C27" w:rsidRDefault="00901193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00000011" w14:textId="2A88E88E" w:rsidR="00070EDF" w:rsidRDefault="00070EDF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614E48C1" w14:textId="77777777" w:rsidR="00901193" w:rsidRPr="001B6C27" w:rsidRDefault="00901193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2FCD0078" w14:textId="77777777" w:rsidR="00901193" w:rsidRDefault="00901193" w:rsidP="00C961A4">
      <w:pPr>
        <w:rPr>
          <w:rFonts w:ascii="Times New Roman" w:hAnsi="Times New Roman" w:cs="Times New Roman"/>
          <w:highlight w:val="white"/>
          <w:lang w:val="en-US"/>
        </w:rPr>
      </w:pPr>
    </w:p>
    <w:p w14:paraId="17BDB2EC" w14:textId="19716F71" w:rsidR="00BD3144" w:rsidRDefault="00BD3144" w:rsidP="00C961A4">
      <w:pPr>
        <w:rPr>
          <w:rFonts w:ascii="Times New Roman" w:hAnsi="Times New Roman" w:cs="Times New Roman"/>
          <w:highlight w:val="white"/>
          <w:lang w:val="en-US"/>
        </w:rPr>
      </w:pPr>
      <w:r w:rsidRPr="00BD3144">
        <w:rPr>
          <w:rFonts w:ascii="Times New Roman" w:hAnsi="Times New Roman" w:cs="Times New Roman"/>
          <w:highlight w:val="white"/>
          <w:lang w:val="en-US"/>
        </w:rPr>
        <w:t>On behalf of the co</w:t>
      </w:r>
      <w:r>
        <w:rPr>
          <w:rFonts w:ascii="Times New Roman" w:hAnsi="Times New Roman" w:cs="Times New Roman"/>
          <w:highlight w:val="white"/>
          <w:lang w:val="en-US"/>
        </w:rPr>
        <w:t xml:space="preserve">-authors, </w:t>
      </w:r>
    </w:p>
    <w:p w14:paraId="6C2E2AE5" w14:textId="6697BAD5" w:rsidR="00C961A4" w:rsidRPr="006E6A3D" w:rsidRDefault="00C961A4" w:rsidP="00C961A4">
      <w:pPr>
        <w:rPr>
          <w:rFonts w:ascii="Times New Roman" w:hAnsi="Times New Roman" w:cs="Times New Roman"/>
          <w:lang w:val="en-US"/>
        </w:rPr>
      </w:pPr>
      <w:r w:rsidRPr="00BD3144">
        <w:rPr>
          <w:rFonts w:ascii="Times New Roman" w:hAnsi="Times New Roman" w:cs="Times New Roman"/>
          <w:highlight w:val="white"/>
          <w:lang w:val="en-US"/>
        </w:rPr>
        <w:t xml:space="preserve">Antonio J. Pérez-Luque </w:t>
      </w:r>
    </w:p>
    <w:sectPr w:rsidR="00C961A4" w:rsidRPr="006E6A3D" w:rsidSect="000A1563">
      <w:pgSz w:w="11909" w:h="16834"/>
      <w:pgMar w:top="936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EDF"/>
    <w:rsid w:val="0004640A"/>
    <w:rsid w:val="00070EDF"/>
    <w:rsid w:val="000A1563"/>
    <w:rsid w:val="001B6C27"/>
    <w:rsid w:val="00215E46"/>
    <w:rsid w:val="002D4929"/>
    <w:rsid w:val="006C3896"/>
    <w:rsid w:val="006E6A3D"/>
    <w:rsid w:val="00901193"/>
    <w:rsid w:val="00B517F3"/>
    <w:rsid w:val="00BD3144"/>
    <w:rsid w:val="00C53A0B"/>
    <w:rsid w:val="00C961A4"/>
    <w:rsid w:val="00D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F2A06"/>
  <w15:docId w15:val="{4D157BBF-CEA1-8F4A-A610-D9CFC5B0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C961A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jperez@ugr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J.</cp:lastModifiedBy>
  <cp:revision>7</cp:revision>
  <dcterms:created xsi:type="dcterms:W3CDTF">2019-12-10T11:57:00Z</dcterms:created>
  <dcterms:modified xsi:type="dcterms:W3CDTF">2019-12-10T15:28:00Z</dcterms:modified>
</cp:coreProperties>
</file>