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E261D9" w:rsidRPr="00E261D9" w:rsidRDefault="00E261D9" w:rsidP="00E261D9">
      <w:pPr>
        <w:pStyle w:val="Heading5"/>
        <w:rPr>
          <w:rFonts w:ascii="Arial" w:eastAsiaTheme="minorHAnsi" w:hAnsi="Arial" w:cs="Arial"/>
          <w:b w:val="0"/>
          <w:bCs w:val="0"/>
          <w:szCs w:val="22"/>
          <w:lang w:val="en-US"/>
        </w:rPr>
      </w:pPr>
      <w:r w:rsidRPr="00E261D9">
        <w:rPr>
          <w:rFonts w:ascii="Arial" w:hAnsi="Arial" w:cs="Arial"/>
          <w:szCs w:val="22"/>
          <w:lang w:val="en-US"/>
        </w:rPr>
        <w:t>Supplemental Material</w:t>
      </w:r>
      <w:r w:rsidRPr="00E261D9">
        <w:rPr>
          <w:rFonts w:ascii="Arial" w:eastAsiaTheme="minorHAnsi" w:hAnsi="Arial" w:cs="Arial"/>
          <w:b w:val="0"/>
          <w:bCs w:val="0"/>
          <w:szCs w:val="22"/>
          <w:lang w:val="en-US"/>
        </w:rPr>
        <w:t xml:space="preserve"> </w:t>
      </w:r>
    </w:p>
    <w:p w:rsidR="00E261D9" w:rsidRPr="00DB55AC" w:rsidRDefault="00E261D9" w:rsidP="00E261D9">
      <w:pPr>
        <w:rPr>
          <w:rFonts w:ascii="Arial" w:eastAsia="Arial" w:hAnsi="Arial" w:cs="Arial"/>
          <w:szCs w:val="22"/>
        </w:rPr>
      </w:pPr>
      <w:r w:rsidRPr="00DB55AC">
        <w:rPr>
          <w:rFonts w:ascii="Arial" w:eastAsia="Arial" w:hAnsi="Arial" w:cs="Arial"/>
          <w:b/>
          <w:szCs w:val="22"/>
        </w:rPr>
        <w:t>Table S1.</w:t>
      </w:r>
      <w:r w:rsidRPr="00DB55AC">
        <w:rPr>
          <w:rFonts w:ascii="Arial" w:eastAsia="Arial" w:hAnsi="Arial" w:cs="Arial"/>
          <w:szCs w:val="22"/>
        </w:rPr>
        <w:t xml:space="preserve"> Robust two-way ANOVAs of the resilience metrics of greenness (EVI) and tree growth (BAI) for the two drought events (in 2005 and 2012) and site.</w:t>
      </w:r>
    </w:p>
    <w:p w:rsidR="00E261D9" w:rsidRDefault="00E261D9" w:rsidP="00E261D9">
      <w:pPr>
        <w:rPr>
          <w:rFonts w:ascii="Arial" w:eastAsia="Arial" w:hAnsi="Arial" w:cs="Times New Roman"/>
          <w:szCs w:val="22"/>
        </w:rPr>
      </w:pPr>
      <w:r w:rsidRPr="00DB55AC">
        <w:rPr>
          <w:rFonts w:ascii="Arial" w:eastAsia="Arial" w:hAnsi="Arial" w:cs="Times New Roman"/>
          <w:b/>
          <w:szCs w:val="22"/>
        </w:rPr>
        <w:t>Table S2.</w:t>
      </w:r>
      <w:r w:rsidRPr="00DB55AC">
        <w:rPr>
          <w:rFonts w:ascii="Arial" w:eastAsia="Arial" w:hAnsi="Arial" w:cs="Times New Roman"/>
          <w:szCs w:val="22"/>
        </w:rPr>
        <w:t xml:space="preserve"> Robust measures of central tendency of resilience indices for greenness (EVI) and tree growth (BAI), grouped by drought events, site, and interaction. Measures of central tendency are M-estimators based on Huber’s Psi (see Materials and methods). In parentheses are the 95% confidence intervals using 3000 bootstraps. </w:t>
      </w:r>
      <w:r w:rsidRPr="00DB55AC">
        <w:rPr>
          <w:rFonts w:ascii="Arial" w:eastAsia="Arial" w:hAnsi="Arial" w:cs="Times New Roman"/>
          <w:i/>
          <w:szCs w:val="22"/>
        </w:rPr>
        <w:t>Total</w:t>
      </w:r>
      <w:r w:rsidRPr="00DB55AC">
        <w:rPr>
          <w:rFonts w:ascii="Arial" w:eastAsia="Arial" w:hAnsi="Arial" w:cs="Times New Roman"/>
          <w:szCs w:val="22"/>
        </w:rPr>
        <w:t xml:space="preserve"> corresponds to the average of 2005 and 2012.</w:t>
      </w:r>
    </w:p>
    <w:p w:rsidR="00E261D9" w:rsidRPr="00DB55AC" w:rsidRDefault="00E261D9" w:rsidP="00E261D9">
      <w:pPr>
        <w:rPr>
          <w:rFonts w:ascii="Arial" w:eastAsia="Arial" w:hAnsi="Arial" w:cs="Times New Roman"/>
          <w:szCs w:val="22"/>
        </w:rPr>
      </w:pPr>
      <w:r w:rsidRPr="00DB55AC">
        <w:rPr>
          <w:rFonts w:ascii="Arial" w:eastAsia="Arial" w:hAnsi="Arial" w:cs="Times New Roman"/>
          <w:b/>
          <w:szCs w:val="22"/>
        </w:rPr>
        <w:t>Table S3.</w:t>
      </w:r>
      <w:r w:rsidRPr="00DB55AC">
        <w:rPr>
          <w:rFonts w:ascii="Arial" w:eastAsia="Arial" w:hAnsi="Arial" w:cs="Times New Roman"/>
          <w:szCs w:val="22"/>
        </w:rPr>
        <w:t xml:space="preserve"> Drought events for the 1901-2016 period for Sierra Nevada ranked according to drought severity calculated from the SPEI index (12 months scale). See Materials and methods for details.</w:t>
      </w:r>
    </w:p>
    <w:p w:rsidR="00E261D9" w:rsidRPr="00DB55AC" w:rsidRDefault="00E261D9" w:rsidP="00E261D9">
      <w:pPr>
        <w:rPr>
          <w:rFonts w:ascii="Arial" w:eastAsia="Arial" w:hAnsi="Arial" w:cs="Times New Roman"/>
          <w:szCs w:val="22"/>
        </w:rPr>
      </w:pPr>
      <w:r w:rsidRPr="00DB55AC">
        <w:rPr>
          <w:rFonts w:ascii="Arial" w:eastAsia="Arial" w:hAnsi="Arial" w:cs="Times New Roman"/>
          <w:b/>
          <w:szCs w:val="22"/>
        </w:rPr>
        <w:t>Table S4.</w:t>
      </w:r>
      <w:r w:rsidRPr="00DB55AC">
        <w:rPr>
          <w:rFonts w:ascii="Arial" w:eastAsia="Arial" w:hAnsi="Arial" w:cs="Times New Roman"/>
          <w:szCs w:val="22"/>
        </w:rPr>
        <w:t xml:space="preserve"> Review of the forest and management history of the sampling sites. Historical documents were exhaustively reviewed to compile information on socio-economical activities affecting forests: historical documents and maps (</w:t>
      </w:r>
      <w:r w:rsidRPr="00DB55AC">
        <w:rPr>
          <w:rFonts w:ascii="Arial" w:eastAsia="Arial" w:hAnsi="Arial" w:cs="Times New Roman"/>
          <w:i/>
          <w:szCs w:val="22"/>
        </w:rPr>
        <w:t>e.g.</w:t>
      </w:r>
      <w:r w:rsidRPr="00DB55AC">
        <w:rPr>
          <w:rFonts w:ascii="Arial" w:eastAsia="Arial" w:hAnsi="Arial" w:cs="Times New Roman"/>
          <w:szCs w:val="22"/>
        </w:rPr>
        <w:t xml:space="preserve"> </w:t>
      </w:r>
      <w:proofErr w:type="spellStart"/>
      <w:r w:rsidRPr="00DB55AC">
        <w:rPr>
          <w:rFonts w:ascii="Arial" w:eastAsia="Arial" w:hAnsi="Arial" w:cs="Times New Roman"/>
          <w:szCs w:val="22"/>
        </w:rPr>
        <w:t>Titos</w:t>
      </w:r>
      <w:proofErr w:type="spellEnd"/>
      <w:r w:rsidRPr="00DB55AC">
        <w:rPr>
          <w:rFonts w:ascii="Arial" w:eastAsia="Arial" w:hAnsi="Arial" w:cs="Times New Roman"/>
          <w:szCs w:val="22"/>
        </w:rPr>
        <w:t xml:space="preserve"> 1990); detailed mining reports (</w:t>
      </w:r>
      <w:r w:rsidRPr="00DB55AC">
        <w:rPr>
          <w:rFonts w:ascii="Arial" w:eastAsia="Arial" w:hAnsi="Arial" w:cs="Times New Roman"/>
          <w:i/>
          <w:szCs w:val="22"/>
        </w:rPr>
        <w:t>e.g.</w:t>
      </w:r>
      <w:r w:rsidRPr="00DB55AC">
        <w:rPr>
          <w:rFonts w:ascii="Arial" w:eastAsia="Arial" w:hAnsi="Arial" w:cs="Times New Roman"/>
          <w:szCs w:val="22"/>
        </w:rPr>
        <w:t xml:space="preserve"> </w:t>
      </w:r>
      <w:proofErr w:type="spellStart"/>
      <w:r w:rsidRPr="00DB55AC">
        <w:rPr>
          <w:rFonts w:ascii="Arial" w:eastAsia="Arial" w:hAnsi="Arial" w:cs="Times New Roman"/>
          <w:szCs w:val="22"/>
        </w:rPr>
        <w:t>Maestre</w:t>
      </w:r>
      <w:proofErr w:type="spellEnd"/>
      <w:r w:rsidRPr="00DB55AC">
        <w:rPr>
          <w:rFonts w:ascii="Arial" w:eastAsia="Arial" w:hAnsi="Arial" w:cs="Times New Roman"/>
          <w:szCs w:val="22"/>
        </w:rPr>
        <w:t xml:space="preserve"> 1858); official information on recent wildfire events and forest-management practices (</w:t>
      </w:r>
      <w:r w:rsidRPr="00DB55AC">
        <w:rPr>
          <w:rFonts w:ascii="Arial" w:eastAsia="Arial" w:hAnsi="Arial" w:cs="Times New Roman"/>
          <w:i/>
          <w:szCs w:val="22"/>
        </w:rPr>
        <w:t>e.g.</w:t>
      </w:r>
      <w:r w:rsidRPr="00DB55AC">
        <w:rPr>
          <w:rFonts w:ascii="Arial" w:eastAsia="Arial" w:hAnsi="Arial" w:cs="Times New Roman"/>
          <w:szCs w:val="22"/>
        </w:rPr>
        <w:t xml:space="preserve"> </w:t>
      </w:r>
      <w:proofErr w:type="spellStart"/>
      <w:r w:rsidRPr="00DB55AC">
        <w:rPr>
          <w:rFonts w:ascii="Arial" w:eastAsia="Arial" w:hAnsi="Arial" w:cs="Times New Roman"/>
          <w:szCs w:val="22"/>
        </w:rPr>
        <w:t>Bonet</w:t>
      </w:r>
      <w:proofErr w:type="spellEnd"/>
      <w:r w:rsidRPr="00DB55AC">
        <w:rPr>
          <w:rFonts w:ascii="Arial" w:eastAsia="Arial" w:hAnsi="Arial" w:cs="Times New Roman"/>
          <w:szCs w:val="22"/>
        </w:rPr>
        <w:t xml:space="preserve"> and others 2016); livestock farming (</w:t>
      </w:r>
      <w:r w:rsidRPr="00DB55AC">
        <w:rPr>
          <w:rFonts w:ascii="Arial" w:eastAsia="Arial" w:hAnsi="Arial" w:cs="Times New Roman"/>
          <w:i/>
          <w:szCs w:val="22"/>
        </w:rPr>
        <w:t>e.g.</w:t>
      </w:r>
      <w:r w:rsidRPr="00DB55AC">
        <w:rPr>
          <w:rFonts w:ascii="Arial" w:eastAsia="Arial" w:hAnsi="Arial" w:cs="Times New Roman"/>
          <w:szCs w:val="22"/>
        </w:rPr>
        <w:t xml:space="preserve"> Moreno-</w:t>
      </w:r>
      <w:proofErr w:type="spellStart"/>
      <w:r w:rsidRPr="00DB55AC">
        <w:rPr>
          <w:rFonts w:ascii="Arial" w:eastAsia="Arial" w:hAnsi="Arial" w:cs="Times New Roman"/>
          <w:szCs w:val="22"/>
        </w:rPr>
        <w:t>Llorca</w:t>
      </w:r>
      <w:proofErr w:type="spellEnd"/>
      <w:r w:rsidRPr="00DB55AC">
        <w:rPr>
          <w:rFonts w:ascii="Arial" w:eastAsia="Arial" w:hAnsi="Arial" w:cs="Times New Roman"/>
          <w:szCs w:val="22"/>
        </w:rPr>
        <w:t xml:space="preserve"> and others 2016); traditional irrigation ditches (</w:t>
      </w:r>
      <w:r w:rsidRPr="00DB55AC">
        <w:rPr>
          <w:rFonts w:ascii="Arial" w:eastAsia="Arial" w:hAnsi="Arial" w:cs="Times New Roman"/>
          <w:i/>
          <w:szCs w:val="22"/>
        </w:rPr>
        <w:t>e.g.</w:t>
      </w:r>
      <w:r w:rsidRPr="00DB55AC">
        <w:rPr>
          <w:rFonts w:ascii="Arial" w:eastAsia="Arial" w:hAnsi="Arial" w:cs="Times New Roman"/>
          <w:szCs w:val="22"/>
        </w:rPr>
        <w:t xml:space="preserve"> Ruiz-Ruiz 2017) and other studies reviewing the socioeconomic dynamics of forest of Sierra Nevada at different scales (</w:t>
      </w:r>
      <w:r w:rsidRPr="00DB55AC">
        <w:rPr>
          <w:rFonts w:ascii="Arial" w:eastAsia="Arial" w:hAnsi="Arial" w:cs="Times New Roman"/>
          <w:i/>
          <w:szCs w:val="22"/>
        </w:rPr>
        <w:t>e.g.</w:t>
      </w:r>
      <w:r w:rsidRPr="00DB55AC">
        <w:rPr>
          <w:rFonts w:ascii="Arial" w:eastAsia="Arial" w:hAnsi="Arial" w:cs="Times New Roman"/>
          <w:szCs w:val="22"/>
        </w:rPr>
        <w:t xml:space="preserve"> Jiménez-</w:t>
      </w:r>
      <w:proofErr w:type="spellStart"/>
      <w:r w:rsidRPr="00DB55AC">
        <w:rPr>
          <w:rFonts w:ascii="Arial" w:eastAsia="Arial" w:hAnsi="Arial" w:cs="Times New Roman"/>
          <w:szCs w:val="22"/>
        </w:rPr>
        <w:t>Olivencia</w:t>
      </w:r>
      <w:proofErr w:type="spellEnd"/>
      <w:r w:rsidRPr="00DB55AC">
        <w:rPr>
          <w:rFonts w:ascii="Arial" w:eastAsia="Arial" w:hAnsi="Arial" w:cs="Times New Roman"/>
          <w:szCs w:val="22"/>
        </w:rPr>
        <w:t xml:space="preserve"> and others 2015).</w:t>
      </w:r>
    </w:p>
    <w:p w:rsidR="00E261D9" w:rsidRDefault="00E261D9">
      <w:pPr>
        <w:spacing w:before="0" w:after="200" w:line="240" w:lineRule="auto"/>
        <w:rPr>
          <w:rFonts w:ascii="Arial" w:hAnsi="Arial"/>
          <w:b/>
          <w:bCs/>
          <w:sz w:val="20"/>
          <w:szCs w:val="20"/>
        </w:rPr>
      </w:pPr>
      <w:r>
        <w:rPr>
          <w:rFonts w:ascii="Arial" w:hAnsi="Arial"/>
          <w:b/>
          <w:bCs/>
          <w:sz w:val="20"/>
          <w:szCs w:val="20"/>
        </w:rPr>
        <w:br w:type="page"/>
      </w:r>
    </w:p>
    <w:p w:rsidR="007415B9" w:rsidRPr="00E261D9" w:rsidRDefault="00E261D9" w:rsidP="00DA368D">
      <w:pPr>
        <w:rPr>
          <w:rFonts w:ascii="Arial" w:hAnsi="Arial"/>
          <w:b/>
          <w:bCs/>
          <w:sz w:val="20"/>
          <w:szCs w:val="20"/>
        </w:rPr>
      </w:pPr>
      <w:r w:rsidRPr="00E261D9">
        <w:rPr>
          <w:rFonts w:ascii="Arial" w:hAnsi="Arial"/>
          <w:b/>
          <w:bCs/>
          <w:sz w:val="20"/>
          <w:szCs w:val="20"/>
        </w:rPr>
        <w:lastRenderedPageBreak/>
        <w:t>Table S1</w:t>
      </w:r>
    </w:p>
    <w:tbl>
      <w:tblPr>
        <w:tblW w:w="0" w:type="auto"/>
        <w:jc w:val="center"/>
        <w:tblLayout w:type="fixed"/>
        <w:tblLook w:val="04A0" w:firstRow="1" w:lastRow="0" w:firstColumn="1" w:lastColumn="0" w:noHBand="0" w:noVBand="1"/>
      </w:tblPr>
      <w:tblGrid>
        <w:gridCol w:w="1181"/>
        <w:gridCol w:w="2880"/>
        <w:gridCol w:w="411"/>
        <w:gridCol w:w="961"/>
        <w:gridCol w:w="961"/>
        <w:gridCol w:w="411"/>
        <w:gridCol w:w="961"/>
        <w:gridCol w:w="961"/>
        <w:gridCol w:w="411"/>
        <w:gridCol w:w="961"/>
        <w:gridCol w:w="961"/>
      </w:tblGrid>
      <w:tr w:rsidR="00E261D9" w:rsidTr="00B17C9B">
        <w:trPr>
          <w:cantSplit/>
          <w:trHeight w:hRule="exact" w:val="452"/>
          <w:tblHeader/>
          <w:jc w:val="center"/>
        </w:trPr>
        <w:tc>
          <w:tcPr>
            <w:tcW w:w="118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28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1922"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Resistance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922"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Recovery</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922" w:type="dxa"/>
            <w:gridSpan w:val="2"/>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Resilience</w:t>
            </w:r>
          </w:p>
        </w:tc>
      </w:tr>
      <w:tr w:rsidR="00E261D9" w:rsidTr="00B17C9B">
        <w:trPr>
          <w:cantSplit/>
          <w:trHeight w:hRule="exact" w:val="452"/>
          <w:tblHeader/>
          <w:jc w:val="center"/>
        </w:trPr>
        <w:tc>
          <w:tcPr>
            <w:tcW w:w="1181" w:type="dxa"/>
            <w:shd w:val="clear" w:color="auto" w:fill="FFFFFF"/>
            <w:tcMar>
              <w:top w:w="0" w:type="dxa"/>
              <w:left w:w="0" w:type="dxa"/>
              <w:bottom w:w="0" w:type="dxa"/>
              <w:right w:w="0" w:type="dxa"/>
            </w:tcMar>
            <w:vAlign w:val="center"/>
          </w:tcPr>
          <w:p w:rsidR="00E261D9" w:rsidRDefault="00E261D9" w:rsidP="00B17C9B">
            <w:pPr>
              <w:spacing w:before="0" w:after="0"/>
            </w:pPr>
            <w:r>
              <w:rPr>
                <w:rFonts w:ascii="Arial" w:eastAsia="Arial" w:hAnsi="Arial" w:cs="Arial"/>
                <w:b/>
                <w:color w:val="000000"/>
                <w:sz w:val="20"/>
                <w:szCs w:val="20"/>
              </w:rPr>
              <w:t>Variable</w:t>
            </w:r>
          </w:p>
        </w:tc>
        <w:tc>
          <w:tcPr>
            <w:tcW w:w="2880" w:type="dxa"/>
            <w:shd w:val="clear" w:color="auto" w:fill="FFFFFF"/>
            <w:tcMar>
              <w:top w:w="0" w:type="dxa"/>
              <w:left w:w="0" w:type="dxa"/>
              <w:bottom w:w="0" w:type="dxa"/>
              <w:right w:w="0" w:type="dxa"/>
            </w:tcMar>
            <w:vAlign w:val="center"/>
          </w:tcPr>
          <w:p w:rsidR="00E261D9" w:rsidRDefault="00E261D9" w:rsidP="00B17C9B">
            <w:pPr>
              <w:spacing w:before="0" w:after="0"/>
            </w:pPr>
            <w:r>
              <w:rPr>
                <w:rFonts w:ascii="Arial" w:eastAsia="Arial" w:hAnsi="Arial" w:cs="Arial"/>
                <w:b/>
                <w:color w:val="000000"/>
                <w:sz w:val="20"/>
                <w:szCs w:val="20"/>
              </w:rPr>
              <w:t>Factor</w:t>
            </w:r>
          </w:p>
        </w:tc>
        <w:tc>
          <w:tcPr>
            <w:tcW w:w="411" w:type="dxa"/>
            <w:shd w:val="clear" w:color="auto" w:fill="FFFFFF"/>
            <w:tcMar>
              <w:top w:w="0" w:type="dxa"/>
              <w:left w:w="0" w:type="dxa"/>
              <w:bottom w:w="0" w:type="dxa"/>
              <w:right w:w="0" w:type="dxa"/>
            </w:tcMar>
            <w:vAlign w:val="center"/>
          </w:tcPr>
          <w:p w:rsidR="00E261D9" w:rsidRDefault="00E261D9" w:rsidP="00B17C9B">
            <w:pPr>
              <w:spacing w:before="0" w:after="0"/>
            </w:pP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F</w:t>
            </w: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p</w:t>
            </w:r>
          </w:p>
        </w:tc>
        <w:tc>
          <w:tcPr>
            <w:tcW w:w="411" w:type="dxa"/>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F</w:t>
            </w: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p</w:t>
            </w:r>
          </w:p>
        </w:tc>
        <w:tc>
          <w:tcPr>
            <w:tcW w:w="411" w:type="dxa"/>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F</w:t>
            </w:r>
          </w:p>
        </w:tc>
        <w:tc>
          <w:tcPr>
            <w:tcW w:w="961" w:type="dxa"/>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20"/>
                <w:szCs w:val="20"/>
              </w:rPr>
              <w:t>p</w:t>
            </w:r>
          </w:p>
        </w:tc>
      </w:tr>
      <w:tr w:rsidR="00E261D9" w:rsidTr="00B17C9B">
        <w:trPr>
          <w:cantSplit/>
          <w:trHeight w:hRule="exact" w:val="454"/>
          <w:jc w:val="center"/>
        </w:trPr>
        <w:tc>
          <w:tcPr>
            <w:tcW w:w="1181" w:type="dxa"/>
            <w:vMerge w:val="restart"/>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EVI</w:t>
            </w: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Drought event</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799.9</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312.0</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207.2</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r w:rsidR="00E261D9" w:rsidTr="00B17C9B">
        <w:trPr>
          <w:cantSplit/>
          <w:trHeight w:hRule="exact" w:val="414"/>
          <w:jc w:val="center"/>
        </w:trPr>
        <w:tc>
          <w:tcPr>
            <w:tcW w:w="1181"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Site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153.2</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105.4</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29.8</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r w:rsidR="00E261D9" w:rsidTr="00B17C9B">
        <w:trPr>
          <w:cantSplit/>
          <w:trHeight w:hRule="exact" w:val="457"/>
          <w:jc w:val="center"/>
        </w:trPr>
        <w:tc>
          <w:tcPr>
            <w:tcW w:w="1181"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 xml:space="preserve">Drought </w:t>
            </w:r>
            <w:proofErr w:type="spellStart"/>
            <w:r>
              <w:rPr>
                <w:rFonts w:ascii="Arial" w:eastAsia="Arial" w:hAnsi="Arial" w:cs="Arial"/>
                <w:color w:val="111111"/>
                <w:sz w:val="18"/>
                <w:szCs w:val="18"/>
              </w:rPr>
              <w:t>event:Site</w:t>
            </w:r>
            <w:proofErr w:type="spellEnd"/>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234.7</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364.3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6.1</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0.014</w:t>
            </w:r>
          </w:p>
        </w:tc>
      </w:tr>
      <w:tr w:rsidR="00E261D9" w:rsidTr="00B17C9B">
        <w:trPr>
          <w:cantSplit/>
          <w:trHeight w:hRule="exact" w:val="454"/>
          <w:jc w:val="center"/>
        </w:trPr>
        <w:tc>
          <w:tcPr>
            <w:tcW w:w="1181" w:type="dxa"/>
            <w:vMerge w:val="restart"/>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BAI</w:t>
            </w: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Drought event</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6.0</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0.019</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29.5</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44.3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r w:rsidR="00E261D9" w:rsidTr="00B17C9B">
        <w:trPr>
          <w:cantSplit/>
          <w:trHeight w:hRule="exact" w:val="414"/>
          <w:jc w:val="center"/>
        </w:trPr>
        <w:tc>
          <w:tcPr>
            <w:tcW w:w="1181"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Site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59.3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53.1</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1.3</w:t>
            </w:r>
          </w:p>
        </w:tc>
        <w:tc>
          <w:tcPr>
            <w:tcW w:w="96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0.534</w:t>
            </w:r>
          </w:p>
        </w:tc>
      </w:tr>
      <w:tr w:rsidR="00E261D9" w:rsidTr="00B17C9B">
        <w:trPr>
          <w:cantSplit/>
          <w:trHeight w:hRule="exact" w:val="457"/>
          <w:jc w:val="center"/>
        </w:trPr>
        <w:tc>
          <w:tcPr>
            <w:tcW w:w="1181" w:type="dxa"/>
            <w:vMerge/>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8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pPr>
            <w:r>
              <w:rPr>
                <w:rFonts w:ascii="Arial" w:eastAsia="Arial" w:hAnsi="Arial" w:cs="Arial"/>
                <w:color w:val="111111"/>
                <w:sz w:val="18"/>
                <w:szCs w:val="18"/>
              </w:rPr>
              <w:t>Drought event*Site</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32.2</w:t>
            </w: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4.4</w:t>
            </w: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0.134</w:t>
            </w:r>
          </w:p>
        </w:tc>
        <w:tc>
          <w:tcPr>
            <w:tcW w:w="411" w:type="dxa"/>
            <w:shd w:val="clear" w:color="auto" w:fill="FFFFFF"/>
            <w:tcMar>
              <w:top w:w="0" w:type="dxa"/>
              <w:left w:w="0" w:type="dxa"/>
              <w:bottom w:w="0" w:type="dxa"/>
              <w:right w:w="0" w:type="dxa"/>
            </w:tcMar>
            <w:vAlign w:val="center"/>
          </w:tcPr>
          <w:p w:rsidR="00E261D9" w:rsidRDefault="00E261D9" w:rsidP="00B17C9B">
            <w:pPr>
              <w:spacing w:before="40" w:after="40"/>
              <w:ind w:left="100" w:right="100"/>
            </w:pP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color w:val="111111"/>
                <w:sz w:val="18"/>
                <w:szCs w:val="18"/>
              </w:rPr>
              <w:t>30.0</w:t>
            </w:r>
          </w:p>
        </w:tc>
        <w:tc>
          <w:tcPr>
            <w:tcW w:w="96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right"/>
            </w:pPr>
            <w:r>
              <w:rPr>
                <w:rFonts w:ascii="Arial" w:eastAsia="Arial" w:hAnsi="Arial" w:cs="Arial"/>
                <w:i/>
                <w:color w:val="111111"/>
                <w:sz w:val="18"/>
                <w:szCs w:val="18"/>
              </w:rPr>
              <w:t>&lt; 0.001</w:t>
            </w:r>
          </w:p>
        </w:tc>
      </w:tr>
    </w:tbl>
    <w:p w:rsidR="00E261D9" w:rsidRDefault="00E261D9" w:rsidP="00E261D9">
      <w:r>
        <w:br w:type="page"/>
      </w:r>
    </w:p>
    <w:p w:rsidR="00E261D9" w:rsidRDefault="00E261D9" w:rsidP="00DA368D">
      <w:pPr>
        <w:rPr>
          <w:rFonts w:ascii="Arial" w:hAnsi="Arial"/>
          <w:sz w:val="20"/>
          <w:szCs w:val="20"/>
        </w:rPr>
        <w:sectPr w:rsidR="00E261D9" w:rsidSect="006D7071">
          <w:pgSz w:w="12240" w:h="15840"/>
          <w:pgMar w:top="851" w:right="1134" w:bottom="851" w:left="851" w:header="720" w:footer="720" w:gutter="0"/>
          <w:lnNumType w:countBy="1" w:restart="continuous"/>
          <w:cols w:space="720"/>
          <w:docGrid w:linePitch="272"/>
        </w:sectPr>
      </w:pPr>
    </w:p>
    <w:p w:rsidR="00E261D9" w:rsidRPr="00E261D9" w:rsidRDefault="00E261D9" w:rsidP="00DA368D">
      <w:pPr>
        <w:rPr>
          <w:rFonts w:ascii="Arial" w:hAnsi="Arial"/>
          <w:b/>
          <w:bCs/>
          <w:sz w:val="20"/>
          <w:szCs w:val="20"/>
        </w:rPr>
      </w:pPr>
      <w:r w:rsidRPr="00E261D9">
        <w:rPr>
          <w:rFonts w:ascii="Arial" w:hAnsi="Arial"/>
          <w:b/>
          <w:bCs/>
          <w:sz w:val="20"/>
          <w:szCs w:val="20"/>
        </w:rPr>
        <w:lastRenderedPageBreak/>
        <w:t>Table S2</w:t>
      </w:r>
    </w:p>
    <w:tbl>
      <w:tblPr>
        <w:tblW w:w="15597" w:type="dxa"/>
        <w:jc w:val="center"/>
        <w:tblLayout w:type="fixed"/>
        <w:tblLook w:val="04A0" w:firstRow="1" w:lastRow="0" w:firstColumn="1" w:lastColumn="0" w:noHBand="0" w:noVBand="1"/>
      </w:tblPr>
      <w:tblGrid>
        <w:gridCol w:w="967"/>
        <w:gridCol w:w="1343"/>
        <w:gridCol w:w="232"/>
        <w:gridCol w:w="1351"/>
        <w:gridCol w:w="1405"/>
        <w:gridCol w:w="1405"/>
        <w:gridCol w:w="233"/>
        <w:gridCol w:w="1405"/>
        <w:gridCol w:w="1405"/>
        <w:gridCol w:w="1405"/>
        <w:gridCol w:w="231"/>
        <w:gridCol w:w="1405"/>
        <w:gridCol w:w="1405"/>
        <w:gridCol w:w="1405"/>
      </w:tblGrid>
      <w:tr w:rsidR="00E261D9" w:rsidTr="00B17C9B">
        <w:trPr>
          <w:cantSplit/>
          <w:trHeight w:hRule="exact" w:val="309"/>
          <w:tblHeader/>
          <w:jc w:val="center"/>
        </w:trPr>
        <w:tc>
          <w:tcPr>
            <w:tcW w:w="967"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1343" w:type="dxa"/>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232"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4394" w:type="dxa"/>
            <w:gridSpan w:val="4"/>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18"/>
                <w:szCs w:val="18"/>
              </w:rPr>
              <w:t>2005</w:t>
            </w:r>
          </w:p>
        </w:tc>
        <w:tc>
          <w:tcPr>
            <w:tcW w:w="4215" w:type="dxa"/>
            <w:gridSpan w:val="3"/>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18"/>
                <w:szCs w:val="18"/>
              </w:rPr>
              <w:t>2012</w:t>
            </w:r>
          </w:p>
        </w:tc>
        <w:tc>
          <w:tcPr>
            <w:tcW w:w="231"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p>
        </w:tc>
        <w:tc>
          <w:tcPr>
            <w:tcW w:w="4215" w:type="dxa"/>
            <w:gridSpan w:val="3"/>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0" w:after="0"/>
              <w:jc w:val="center"/>
            </w:pPr>
            <w:r>
              <w:rPr>
                <w:rFonts w:ascii="Arial" w:eastAsia="Arial" w:hAnsi="Arial" w:cs="Arial"/>
                <w:b/>
                <w:color w:val="000000"/>
                <w:sz w:val="18"/>
                <w:szCs w:val="18"/>
              </w:rPr>
              <w:t>Total</w:t>
            </w:r>
          </w:p>
        </w:tc>
      </w:tr>
      <w:tr w:rsidR="00E261D9" w:rsidTr="00B17C9B">
        <w:trPr>
          <w:cantSplit/>
          <w:trHeight w:hRule="exact" w:val="545"/>
          <w:tblHeader/>
          <w:jc w:val="center"/>
        </w:trPr>
        <w:tc>
          <w:tcPr>
            <w:tcW w:w="967"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Variable</w:t>
            </w:r>
          </w:p>
        </w:tc>
        <w:tc>
          <w:tcPr>
            <w:tcW w:w="1343" w:type="dxa"/>
            <w:tcBorders>
              <w:top w:val="single" w:sz="16" w:space="0" w:color="000000"/>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Sites</w:t>
            </w:r>
          </w:p>
        </w:tc>
        <w:tc>
          <w:tcPr>
            <w:tcW w:w="232" w:type="dxa"/>
            <w:tcBorders>
              <w:top w:val="single" w:sz="16" w:space="0" w:color="000000"/>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Resistance</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Recovery</w:t>
            </w:r>
          </w:p>
        </w:tc>
        <w:tc>
          <w:tcPr>
            <w:tcW w:w="1405" w:type="dxa"/>
            <w:tcBorders>
              <w:top w:val="single" w:sz="16" w:space="0" w:color="000000"/>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Resilience</w:t>
            </w:r>
          </w:p>
        </w:tc>
        <w:tc>
          <w:tcPr>
            <w:tcW w:w="233" w:type="dxa"/>
            <w:tcBorders>
              <w:top w:val="single" w:sz="16" w:space="0" w:color="000000"/>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Resistance</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Recovery</w:t>
            </w:r>
          </w:p>
        </w:tc>
        <w:tc>
          <w:tcPr>
            <w:tcW w:w="1405" w:type="dxa"/>
            <w:tcBorders>
              <w:top w:val="single" w:sz="16" w:space="0" w:color="000000"/>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Resilience</w:t>
            </w:r>
          </w:p>
        </w:tc>
        <w:tc>
          <w:tcPr>
            <w:tcW w:w="231" w:type="dxa"/>
            <w:tcBorders>
              <w:top w:val="single" w:sz="16" w:space="0" w:color="000000"/>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Resistance</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Recovery</w:t>
            </w:r>
          </w:p>
        </w:tc>
        <w:tc>
          <w:tcPr>
            <w:tcW w:w="1405"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18"/>
                <w:szCs w:val="18"/>
              </w:rPr>
              <w:t>Resilience</w:t>
            </w:r>
          </w:p>
        </w:tc>
      </w:tr>
      <w:tr w:rsidR="00E261D9" w:rsidTr="00B17C9B">
        <w:trPr>
          <w:cantSplit/>
          <w:trHeight w:hRule="exact" w:val="253"/>
          <w:jc w:val="center"/>
        </w:trPr>
        <w:tc>
          <w:tcPr>
            <w:tcW w:w="967" w:type="dxa"/>
            <w:vMerge w:val="restart"/>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i/>
                <w:color w:val="111111"/>
                <w:sz w:val="16"/>
                <w:szCs w:val="16"/>
              </w:rPr>
              <w:t>EVI</w:t>
            </w:r>
          </w:p>
        </w:tc>
        <w:tc>
          <w:tcPr>
            <w:tcW w:w="1343" w:type="dxa"/>
            <w:vMerge w:val="restart"/>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Northern slope</w:t>
            </w:r>
          </w:p>
        </w:tc>
        <w:tc>
          <w:tcPr>
            <w:tcW w:w="232"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0.819</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1.169</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0.955</w:t>
            </w:r>
          </w:p>
        </w:tc>
        <w:tc>
          <w:tcPr>
            <w:tcW w:w="233"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0.947</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1.042</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0.986</w:t>
            </w:r>
          </w:p>
        </w:tc>
        <w:tc>
          <w:tcPr>
            <w:tcW w:w="231"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0.884</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1.102</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0.970</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(0.814 - 0.824)</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(1.161 - 1.177)</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(0.951 - 0.960)</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(0.942 - 0.952)</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(1.036 - 1.047)</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(0.980 - 0.990)</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(0.878 - 0.889)</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(1.096 - 1.108)</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(0.967 - 0.974)</w:t>
            </w:r>
          </w:p>
        </w:tc>
      </w:tr>
      <w:tr w:rsidR="00E261D9" w:rsidTr="00B17C9B">
        <w:trPr>
          <w:cantSplit/>
          <w:trHeight w:hRule="exact" w:val="255"/>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Southern slope</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0.902</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1.066</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0.962</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0.939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1.071</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1.004</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0.921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0.983</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(0.896 - 0.907)</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(1.058 - 1.074)</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(0.957 - 0.966)</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(0.934 - 0.944)</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(1.067 - 1.075)</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(1.000 - 1.008)</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(0.917 - 0.925)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(1.065 - 1.073)</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(0.980 - 0.986)</w:t>
            </w:r>
          </w:p>
        </w:tc>
      </w:tr>
      <w:tr w:rsidR="00E261D9" w:rsidTr="00B17C9B">
        <w:trPr>
          <w:cantSplit/>
          <w:trHeight w:hRule="exact" w:val="224"/>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All</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0.858</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1.120</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0.958</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0.943</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1.057</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0.995</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r w:rsidR="00E261D9" w:rsidTr="00B17C9B">
        <w:trPr>
          <w:cantSplit/>
          <w:trHeight w:hRule="exact" w:val="257"/>
          <w:jc w:val="center"/>
        </w:trPr>
        <w:tc>
          <w:tcPr>
            <w:tcW w:w="967" w:type="dxa"/>
            <w:vMerge/>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(0.854 - 0.863)</w:t>
            </w: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(1.113 - 1.126)</w:t>
            </w:r>
          </w:p>
        </w:tc>
        <w:tc>
          <w:tcPr>
            <w:tcW w:w="1405" w:type="dxa"/>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(0.955 - 0.962)</w:t>
            </w:r>
          </w:p>
        </w:tc>
        <w:tc>
          <w:tcPr>
            <w:tcW w:w="233"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(0.940 - 0.947)</w:t>
            </w: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(1.054 - 1.060)</w:t>
            </w:r>
          </w:p>
        </w:tc>
        <w:tc>
          <w:tcPr>
            <w:tcW w:w="1405" w:type="dxa"/>
            <w:tcBorders>
              <w:bottom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(0.991 - 0.998)</w:t>
            </w:r>
          </w:p>
        </w:tc>
        <w:tc>
          <w:tcPr>
            <w:tcW w:w="231" w:type="dxa"/>
            <w:tcBorders>
              <w:left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r w:rsidR="00E261D9" w:rsidTr="00B17C9B">
        <w:trPr>
          <w:cantSplit/>
          <w:trHeight w:hRule="exact" w:val="257"/>
          <w:jc w:val="center"/>
        </w:trPr>
        <w:tc>
          <w:tcPr>
            <w:tcW w:w="967" w:type="dxa"/>
            <w:vMerge w:val="restart"/>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i/>
                <w:color w:val="111111"/>
                <w:sz w:val="16"/>
                <w:szCs w:val="16"/>
              </w:rPr>
              <w:t>BAI</w:t>
            </w:r>
          </w:p>
        </w:tc>
        <w:tc>
          <w:tcPr>
            <w:tcW w:w="1343" w:type="dxa"/>
            <w:vMerge w:val="restart"/>
            <w:tcBorders>
              <w:top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CA-High</w:t>
            </w:r>
          </w:p>
        </w:tc>
        <w:tc>
          <w:tcPr>
            <w:tcW w:w="232" w:type="dxa"/>
            <w:tcBorders>
              <w:top w:val="single" w:sz="16"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0.892</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0.887</w:t>
            </w:r>
          </w:p>
        </w:tc>
        <w:tc>
          <w:tcPr>
            <w:tcW w:w="1405" w:type="dxa"/>
            <w:tcBorders>
              <w:top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0.790</w:t>
            </w:r>
          </w:p>
        </w:tc>
        <w:tc>
          <w:tcPr>
            <w:tcW w:w="233" w:type="dxa"/>
            <w:tcBorders>
              <w:top w:val="single" w:sz="16"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0.753</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1.107</w:t>
            </w:r>
          </w:p>
        </w:tc>
        <w:tc>
          <w:tcPr>
            <w:tcW w:w="1405" w:type="dxa"/>
            <w:tcBorders>
              <w:top w:val="single" w:sz="16"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0.813</w:t>
            </w:r>
          </w:p>
        </w:tc>
        <w:tc>
          <w:tcPr>
            <w:tcW w:w="231" w:type="dxa"/>
            <w:tcBorders>
              <w:top w:val="single" w:sz="16"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0.816</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0.996</w:t>
            </w:r>
          </w:p>
        </w:tc>
        <w:tc>
          <w:tcPr>
            <w:tcW w:w="1405" w:type="dxa"/>
            <w:tcBorders>
              <w:top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0.798</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( 0.809 -  0.975)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( 0.800 -  0.973)</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( 0.691 -  0.888)</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( 0.686 -  0.820)</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( 1.026 -  1.188)</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( 0.741 -  0.885)</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( 0.755 -  0.876)</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( 0.917 -  1.075)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( 0.744 -  0.851)</w:t>
            </w:r>
          </w:p>
        </w:tc>
      </w:tr>
      <w:tr w:rsidR="00E261D9" w:rsidTr="00B17C9B">
        <w:trPr>
          <w:cantSplit/>
          <w:trHeight w:hRule="exact" w:val="225"/>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CA-Low</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0.901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0.832</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0.730</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0.926</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0.952</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0.876</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0.921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0.897</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0.817</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( 0.813 -  0.989)</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( 0.733 -  0.932)</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( 0.612 -  0.849)</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( 0.900 -  0.953)</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( 0.889 -  1.015)</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( 0.839 -  0.913)</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( 0.883 -  0.958)</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( 0.843 -  0.951)</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( 0.755 -  0.879)</w:t>
            </w:r>
          </w:p>
        </w:tc>
      </w:tr>
      <w:tr w:rsidR="00E261D9" w:rsidTr="00B17C9B">
        <w:trPr>
          <w:cantSplit/>
          <w:trHeight w:hRule="exact" w:val="225"/>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SJ</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0.445</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1.112</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0.489</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0.769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1.446</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1.031</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0.612</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1.282</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0.769</w:t>
            </w:r>
          </w:p>
        </w:tc>
      </w:tr>
      <w:tr w:rsidR="00E261D9" w:rsidTr="00B17C9B">
        <w:trPr>
          <w:cantSplit/>
          <w:trHeight w:hRule="exact" w:val="257"/>
          <w:jc w:val="center"/>
        </w:trPr>
        <w:tc>
          <w:tcPr>
            <w:tcW w:w="967" w:type="dxa"/>
            <w:vMerge/>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( 0.375 -  0.516)</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( 1.000 -  1.224)</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( 0.421 -  0.556)</w:t>
            </w:r>
          </w:p>
        </w:tc>
        <w:tc>
          <w:tcPr>
            <w:tcW w:w="233"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( 0.684 -  0.853)</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( 1.322 -  1.569)</w:t>
            </w:r>
          </w:p>
        </w:tc>
        <w:tc>
          <w:tcPr>
            <w:tcW w:w="1405" w:type="dxa"/>
            <w:tcBorders>
              <w:bottom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( 0.930 -  1.132)</w:t>
            </w:r>
          </w:p>
        </w:tc>
        <w:tc>
          <w:tcPr>
            <w:tcW w:w="231" w:type="dxa"/>
            <w:tcBorders>
              <w:left w:val="single" w:sz="16" w:space="0" w:color="000000"/>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( 0.539 -  0.685)</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( 1.179 -  1.386)</w:t>
            </w:r>
          </w:p>
        </w:tc>
        <w:tc>
          <w:tcPr>
            <w:tcW w:w="1405" w:type="dxa"/>
            <w:tcBorders>
              <w:bottom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( 0.652 -  0.886)</w:t>
            </w:r>
          </w:p>
        </w:tc>
      </w:tr>
      <w:tr w:rsidR="00E261D9" w:rsidTr="00B17C9B">
        <w:trPr>
          <w:cantSplit/>
          <w:trHeight w:hRule="exact" w:val="224"/>
          <w:jc w:val="center"/>
        </w:trPr>
        <w:tc>
          <w:tcPr>
            <w:tcW w:w="967" w:type="dxa"/>
            <w:vMerge/>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val="restart"/>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i/>
                <w:color w:val="111111"/>
                <w:sz w:val="16"/>
                <w:szCs w:val="16"/>
              </w:rPr>
              <w:t>All</w:t>
            </w:r>
          </w:p>
        </w:tc>
        <w:tc>
          <w:tcPr>
            <w:tcW w:w="232"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0.721</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0.946</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0.653</w:t>
            </w:r>
          </w:p>
        </w:tc>
        <w:tc>
          <w:tcPr>
            <w:tcW w:w="233"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0.819</w:t>
            </w: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1.161</w:t>
            </w:r>
          </w:p>
        </w:tc>
        <w:tc>
          <w:tcPr>
            <w:tcW w:w="1405" w:type="dxa"/>
            <w:tcBorders>
              <w:top w:val="single" w:sz="8" w:space="0" w:color="000000"/>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xml:space="preserve"> 0.911</w:t>
            </w:r>
          </w:p>
        </w:tc>
        <w:tc>
          <w:tcPr>
            <w:tcW w:w="231" w:type="dxa"/>
            <w:tcBorders>
              <w:top w:val="single" w:sz="8" w:space="0" w:color="000000"/>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tcBorders>
              <w:top w:val="single" w:sz="8"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r w:rsidR="00E261D9" w:rsidTr="00B17C9B">
        <w:trPr>
          <w:cantSplit/>
          <w:trHeight w:hRule="exact" w:val="257"/>
          <w:jc w:val="center"/>
        </w:trPr>
        <w:tc>
          <w:tcPr>
            <w:tcW w:w="967" w:type="dxa"/>
            <w:vMerge/>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43" w:type="dxa"/>
            <w:vMerge/>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232"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351"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( 0.644 -  0.798)</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( 0.879 -  1.013)</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( 0.585 -  0.721)</w:t>
            </w:r>
          </w:p>
        </w:tc>
        <w:tc>
          <w:tcPr>
            <w:tcW w:w="233"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( 0.776 -  0.863)</w:t>
            </w: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( 1.081 -  1.240)</w:t>
            </w:r>
          </w:p>
        </w:tc>
        <w:tc>
          <w:tcPr>
            <w:tcW w:w="1405" w:type="dxa"/>
            <w:tcBorders>
              <w:righ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6"/>
                <w:szCs w:val="16"/>
              </w:rPr>
              <w:t>( 0.865 -  0.957)</w:t>
            </w:r>
          </w:p>
        </w:tc>
        <w:tc>
          <w:tcPr>
            <w:tcW w:w="231" w:type="dxa"/>
            <w:tcBorders>
              <w:left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c>
          <w:tcPr>
            <w:tcW w:w="1405"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p>
        </w:tc>
      </w:tr>
    </w:tbl>
    <w:p w:rsidR="00E261D9" w:rsidRDefault="00E261D9" w:rsidP="00DA368D">
      <w:pPr>
        <w:rPr>
          <w:rFonts w:ascii="Arial" w:hAnsi="Arial"/>
          <w:sz w:val="20"/>
          <w:szCs w:val="20"/>
        </w:rPr>
        <w:sectPr w:rsidR="00E261D9" w:rsidSect="00E261D9">
          <w:pgSz w:w="15840" w:h="12240" w:orient="landscape"/>
          <w:pgMar w:top="1134" w:right="851" w:bottom="851" w:left="851" w:header="720" w:footer="720" w:gutter="0"/>
          <w:lnNumType w:countBy="1" w:restart="continuous"/>
          <w:cols w:space="720"/>
          <w:docGrid w:linePitch="272"/>
        </w:sectPr>
      </w:pPr>
    </w:p>
    <w:p w:rsidR="00E261D9" w:rsidRPr="00E261D9" w:rsidRDefault="00E261D9" w:rsidP="00DA368D">
      <w:pPr>
        <w:rPr>
          <w:rFonts w:ascii="Arial" w:hAnsi="Arial"/>
          <w:b/>
          <w:bCs/>
          <w:sz w:val="20"/>
          <w:szCs w:val="20"/>
        </w:rPr>
      </w:pPr>
      <w:r w:rsidRPr="00E261D9">
        <w:rPr>
          <w:rFonts w:ascii="Arial" w:hAnsi="Arial"/>
          <w:b/>
          <w:bCs/>
          <w:sz w:val="20"/>
          <w:szCs w:val="20"/>
        </w:rPr>
        <w:lastRenderedPageBreak/>
        <w:t>Table S3</w:t>
      </w:r>
    </w:p>
    <w:tbl>
      <w:tblPr>
        <w:tblW w:w="0" w:type="auto"/>
        <w:jc w:val="center"/>
        <w:tblLayout w:type="fixed"/>
        <w:tblLook w:val="04A0" w:firstRow="1" w:lastRow="0" w:firstColumn="1" w:lastColumn="0" w:noHBand="0" w:noVBand="1"/>
      </w:tblPr>
      <w:tblGrid>
        <w:gridCol w:w="1080"/>
        <w:gridCol w:w="1080"/>
        <w:gridCol w:w="1080"/>
        <w:gridCol w:w="1080"/>
        <w:gridCol w:w="1080"/>
        <w:gridCol w:w="1080"/>
      </w:tblGrid>
      <w:tr w:rsidR="00E261D9" w:rsidTr="00B17C9B">
        <w:trPr>
          <w:cantSplit/>
          <w:trHeight w:hRule="exact" w:val="360"/>
          <w:tblHeader/>
          <w:jc w:val="center"/>
        </w:trPr>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 xml:space="preserve">Duration </w:t>
            </w:r>
            <w:r>
              <w:rPr>
                <w:rFonts w:ascii="Arial" w:eastAsia="Arial" w:hAnsi="Arial" w:cs="Arial"/>
                <w:b/>
                <w:color w:val="111111"/>
                <w:sz w:val="20"/>
                <w:szCs w:val="20"/>
              </w:rPr>
              <w:br/>
              <w:t>(months)</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Intensity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Severity</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 xml:space="preserve">Lowest </w:t>
            </w:r>
            <w:r>
              <w:rPr>
                <w:rFonts w:ascii="Arial" w:eastAsia="Arial" w:hAnsi="Arial" w:cs="Arial"/>
                <w:b/>
                <w:color w:val="111111"/>
                <w:sz w:val="20"/>
                <w:szCs w:val="20"/>
              </w:rPr>
              <w:br/>
              <w:t>SPEI</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Months</w:t>
            </w:r>
          </w:p>
        </w:tc>
        <w:tc>
          <w:tcPr>
            <w:tcW w:w="1080" w:type="dxa"/>
            <w:tcBorders>
              <w:top w:val="single" w:sz="16" w:space="0" w:color="000000"/>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b/>
                <w:color w:val="111111"/>
                <w:sz w:val="20"/>
                <w:szCs w:val="20"/>
              </w:rPr>
              <w:t>Year</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-1.957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21.524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-2.585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Jan - Nov</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1995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-1.581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17.391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-2.024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Nov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1913-1914</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-1.823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16.409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-2.42</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Jan</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1945-1946</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-1.764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15.880</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-2.056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Dec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1998-1999</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8</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-1.482</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11.859</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-1.654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Feb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1983</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-1.728</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10.367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-1.906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Mar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2012</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-1.905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9.527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-2.300</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Jan - May</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1925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-1.522</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7.611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-1.571</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2005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-1.493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7.463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-1.537</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Sep</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1985</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-1.385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6.926</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-1.444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Apr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1991</w:t>
            </w:r>
          </w:p>
        </w:tc>
      </w:tr>
      <w:tr w:rsidR="00E261D9" w:rsidTr="00B17C9B">
        <w:trPr>
          <w:cantSplit/>
          <w:trHeight w:hRule="exact" w:val="360"/>
          <w:jc w:val="center"/>
        </w:trPr>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-1.714</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6.855</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-1.833</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Aug</w:t>
            </w:r>
          </w:p>
        </w:tc>
        <w:tc>
          <w:tcPr>
            <w:tcW w:w="1080" w:type="dxa"/>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1931</w:t>
            </w:r>
          </w:p>
        </w:tc>
      </w:tr>
      <w:tr w:rsidR="00E261D9" w:rsidTr="00B17C9B">
        <w:trPr>
          <w:cantSplit/>
          <w:trHeight w:hRule="exact" w:val="360"/>
          <w:jc w:val="center"/>
        </w:trPr>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4</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-1.363</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5.453</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-1.441</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May - Aug</w:t>
            </w:r>
          </w:p>
        </w:tc>
        <w:tc>
          <w:tcPr>
            <w:tcW w:w="1080" w:type="dxa"/>
            <w:tcBorders>
              <w:bottom w:val="single" w:sz="16" w:space="0" w:color="000000"/>
            </w:tcBorders>
            <w:shd w:val="clear" w:color="auto" w:fill="FFFFFF"/>
            <w:tcMar>
              <w:top w:w="0" w:type="dxa"/>
              <w:left w:w="0" w:type="dxa"/>
              <w:bottom w:w="0" w:type="dxa"/>
              <w:right w:w="0" w:type="dxa"/>
            </w:tcMar>
            <w:vAlign w:val="center"/>
          </w:tcPr>
          <w:p w:rsidR="00E261D9" w:rsidRDefault="00E261D9" w:rsidP="00B17C9B">
            <w:pPr>
              <w:spacing w:before="40" w:after="40"/>
              <w:ind w:left="100" w:right="100"/>
              <w:jc w:val="center"/>
            </w:pPr>
            <w:r>
              <w:rPr>
                <w:rFonts w:ascii="Arial" w:eastAsia="Arial" w:hAnsi="Arial" w:cs="Arial"/>
                <w:color w:val="111111"/>
                <w:sz w:val="18"/>
                <w:szCs w:val="18"/>
              </w:rPr>
              <w:t>1927</w:t>
            </w:r>
          </w:p>
        </w:tc>
      </w:tr>
    </w:tbl>
    <w:p w:rsidR="00E261D9" w:rsidRDefault="00E261D9" w:rsidP="00E261D9">
      <w:r>
        <w:br w:type="page"/>
      </w:r>
    </w:p>
    <w:p w:rsidR="00E261D9" w:rsidRPr="00E261D9" w:rsidRDefault="00E261D9" w:rsidP="00DA368D">
      <w:pPr>
        <w:rPr>
          <w:rFonts w:ascii="Arial" w:hAnsi="Arial"/>
          <w:b/>
          <w:bCs/>
          <w:sz w:val="20"/>
          <w:szCs w:val="20"/>
        </w:rPr>
      </w:pPr>
      <w:r w:rsidRPr="00E261D9">
        <w:rPr>
          <w:rFonts w:ascii="Arial" w:hAnsi="Arial"/>
          <w:b/>
          <w:bCs/>
          <w:sz w:val="20"/>
          <w:szCs w:val="20"/>
        </w:rPr>
        <w:lastRenderedPageBreak/>
        <w:t>Table S4</w:t>
      </w:r>
    </w:p>
    <w:tbl>
      <w:tblPr>
        <w:tblW w:w="10586" w:type="dxa"/>
        <w:jc w:val="center"/>
        <w:tblLayout w:type="fixed"/>
        <w:tblLook w:val="04A0" w:firstRow="1" w:lastRow="0" w:firstColumn="1" w:lastColumn="0" w:noHBand="0" w:noVBand="1"/>
      </w:tblPr>
      <w:tblGrid>
        <w:gridCol w:w="1230"/>
        <w:gridCol w:w="3686"/>
        <w:gridCol w:w="3505"/>
        <w:gridCol w:w="2165"/>
      </w:tblGrid>
      <w:tr w:rsidR="006D7071" w:rsidRPr="006D7071" w:rsidTr="008165FB">
        <w:trPr>
          <w:cantSplit/>
          <w:trHeight w:val="294"/>
          <w:tblHeader/>
          <w:jc w:val="center"/>
        </w:trPr>
        <w:tc>
          <w:tcPr>
            <w:tcW w:w="1230" w:type="dxa"/>
            <w:tcBorders>
              <w:top w:val="single" w:sz="12" w:space="0" w:color="000000"/>
              <w:left w:val="single" w:sz="12" w:space="0" w:color="000000"/>
              <w:bottom w:val="single" w:sz="12" w:space="0" w:color="000000"/>
              <w:right w:val="single" w:sz="8" w:space="0" w:color="BEBEBE"/>
            </w:tcBorders>
            <w:shd w:val="clear" w:color="auto" w:fill="FFFFFF"/>
            <w:tcMar>
              <w:top w:w="0" w:type="dxa"/>
              <w:left w:w="0" w:type="dxa"/>
              <w:bottom w:w="0" w:type="dxa"/>
              <w:right w:w="0" w:type="dxa"/>
            </w:tcMar>
            <w:vAlign w:val="center"/>
          </w:tcPr>
          <w:p w:rsidR="007415B9" w:rsidRPr="006D7071" w:rsidRDefault="002829EB" w:rsidP="002829EB">
            <w:pPr>
              <w:spacing w:before="40" w:after="40" w:line="276" w:lineRule="auto"/>
              <w:ind w:left="100" w:right="100"/>
              <w:rPr>
                <w:rFonts w:ascii="Arial" w:hAnsi="Arial"/>
                <w:sz w:val="16"/>
                <w:szCs w:val="16"/>
              </w:rPr>
            </w:pPr>
            <w:r>
              <w:rPr>
                <w:rFonts w:ascii="Arial" w:hAnsi="Arial"/>
                <w:sz w:val="16"/>
                <w:szCs w:val="16"/>
              </w:rPr>
              <w:t>Use</w:t>
            </w:r>
          </w:p>
        </w:tc>
        <w:tc>
          <w:tcPr>
            <w:tcW w:w="3686" w:type="dxa"/>
            <w:tcBorders>
              <w:top w:val="single" w:sz="12" w:space="0" w:color="000000"/>
              <w:left w:val="single" w:sz="8" w:space="0" w:color="BEBEBE"/>
              <w:bottom w:val="single" w:sz="12" w:space="0" w:color="000000"/>
              <w:right w:val="single" w:sz="8" w:space="0" w:color="BEBEBE"/>
            </w:tcBorders>
            <w:shd w:val="clear" w:color="auto" w:fill="FFFFFF"/>
            <w:tcMar>
              <w:top w:w="0" w:type="dxa"/>
              <w:left w:w="0" w:type="dxa"/>
              <w:bottom w:w="0" w:type="dxa"/>
              <w:right w:w="0" w:type="dxa"/>
            </w:tcMar>
            <w:vAlign w:val="center"/>
          </w:tcPr>
          <w:p w:rsidR="007415B9" w:rsidRPr="006D7071" w:rsidRDefault="00DA368D" w:rsidP="006D7071">
            <w:pPr>
              <w:spacing w:before="40" w:after="40" w:line="276" w:lineRule="auto"/>
              <w:ind w:left="100" w:right="100"/>
              <w:rPr>
                <w:rFonts w:ascii="Arial" w:hAnsi="Arial"/>
                <w:sz w:val="16"/>
                <w:szCs w:val="16"/>
              </w:rPr>
            </w:pPr>
            <w:proofErr w:type="spellStart"/>
            <w:r w:rsidRPr="006D7071">
              <w:rPr>
                <w:rFonts w:ascii="Arial" w:eastAsia="Arial" w:hAnsi="Arial" w:cs="Arial"/>
                <w:b/>
                <w:color w:val="111111"/>
                <w:sz w:val="16"/>
                <w:szCs w:val="16"/>
              </w:rPr>
              <w:t>Cáñar</w:t>
            </w:r>
            <w:proofErr w:type="spellEnd"/>
            <w:r w:rsidRPr="006D7071">
              <w:rPr>
                <w:rFonts w:ascii="Arial" w:eastAsia="Arial" w:hAnsi="Arial" w:cs="Arial"/>
                <w:b/>
                <w:color w:val="111111"/>
                <w:sz w:val="16"/>
                <w:szCs w:val="16"/>
              </w:rPr>
              <w:t xml:space="preserve"> (CA sites)</w:t>
            </w:r>
          </w:p>
        </w:tc>
        <w:tc>
          <w:tcPr>
            <w:tcW w:w="3505" w:type="dxa"/>
            <w:tcBorders>
              <w:top w:val="single" w:sz="12" w:space="0" w:color="000000"/>
              <w:left w:val="single" w:sz="8" w:space="0" w:color="BEBEBE"/>
              <w:bottom w:val="single" w:sz="12" w:space="0" w:color="000000"/>
              <w:right w:val="single" w:sz="8" w:space="0" w:color="BEBEBE"/>
            </w:tcBorders>
            <w:shd w:val="clear" w:color="auto" w:fill="FFFFFF"/>
            <w:tcMar>
              <w:top w:w="0" w:type="dxa"/>
              <w:left w:w="0" w:type="dxa"/>
              <w:bottom w:w="0" w:type="dxa"/>
              <w:right w:w="0" w:type="dxa"/>
            </w:tcMar>
            <w:vAlign w:val="center"/>
          </w:tcPr>
          <w:p w:rsidR="007415B9" w:rsidRPr="006D7071" w:rsidRDefault="00DA368D" w:rsidP="006D7071">
            <w:pPr>
              <w:spacing w:before="40" w:after="40" w:line="276" w:lineRule="auto"/>
              <w:ind w:left="-918" w:right="100" w:firstLine="1018"/>
              <w:rPr>
                <w:rFonts w:ascii="Arial" w:hAnsi="Arial"/>
                <w:sz w:val="16"/>
                <w:szCs w:val="16"/>
              </w:rPr>
            </w:pPr>
            <w:proofErr w:type="spellStart"/>
            <w:r w:rsidRPr="006D7071">
              <w:rPr>
                <w:rFonts w:ascii="Arial" w:eastAsia="Arial" w:hAnsi="Arial" w:cs="Arial"/>
                <w:b/>
                <w:color w:val="111111"/>
                <w:sz w:val="16"/>
                <w:szCs w:val="16"/>
              </w:rPr>
              <w:t>Güejar</w:t>
            </w:r>
            <w:proofErr w:type="spellEnd"/>
            <w:r w:rsidRPr="006D7071">
              <w:rPr>
                <w:rFonts w:ascii="Arial" w:eastAsia="Arial" w:hAnsi="Arial" w:cs="Arial"/>
                <w:b/>
                <w:color w:val="111111"/>
                <w:sz w:val="16"/>
                <w:szCs w:val="16"/>
              </w:rPr>
              <w:t>-Sierra (SJ site)</w:t>
            </w:r>
          </w:p>
        </w:tc>
        <w:tc>
          <w:tcPr>
            <w:tcW w:w="2165" w:type="dxa"/>
            <w:tcBorders>
              <w:top w:val="single" w:sz="12" w:space="0" w:color="000000"/>
              <w:left w:val="single" w:sz="8" w:space="0" w:color="BEBEBE"/>
              <w:bottom w:val="single" w:sz="12" w:space="0" w:color="000000"/>
              <w:right w:val="single" w:sz="12" w:space="0" w:color="000000"/>
            </w:tcBorders>
            <w:shd w:val="clear" w:color="auto" w:fill="FFFFFF"/>
            <w:tcMar>
              <w:top w:w="0" w:type="dxa"/>
              <w:left w:w="0" w:type="dxa"/>
              <w:bottom w:w="0" w:type="dxa"/>
              <w:right w:w="0" w:type="dxa"/>
            </w:tcMar>
            <w:vAlign w:val="center"/>
          </w:tcPr>
          <w:p w:rsidR="007415B9" w:rsidRPr="006D7071" w:rsidRDefault="00DA368D" w:rsidP="006D7071">
            <w:pPr>
              <w:spacing w:before="40" w:after="40" w:line="276" w:lineRule="auto"/>
              <w:ind w:left="100" w:right="100"/>
              <w:rPr>
                <w:rFonts w:ascii="Arial" w:hAnsi="Arial"/>
                <w:sz w:val="16"/>
                <w:szCs w:val="16"/>
              </w:rPr>
            </w:pPr>
            <w:r w:rsidRPr="006D7071">
              <w:rPr>
                <w:rFonts w:ascii="Arial" w:eastAsia="Arial" w:hAnsi="Arial" w:cs="Arial"/>
                <w:b/>
                <w:color w:val="111111"/>
                <w:sz w:val="16"/>
                <w:szCs w:val="16"/>
              </w:rPr>
              <w:t>References</w:t>
            </w:r>
          </w:p>
        </w:tc>
      </w:tr>
      <w:tr w:rsidR="008E5E18" w:rsidRPr="006D7071" w:rsidTr="008165FB">
        <w:trPr>
          <w:cantSplit/>
          <w:trHeight w:val="276"/>
          <w:jc w:val="center"/>
        </w:trPr>
        <w:tc>
          <w:tcPr>
            <w:tcW w:w="1230" w:type="dxa"/>
            <w:tcBorders>
              <w:top w:val="single" w:sz="12" w:space="0" w:color="000000"/>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Land use</w:t>
            </w:r>
          </w:p>
        </w:tc>
        <w:tc>
          <w:tcPr>
            <w:tcW w:w="3686" w:type="dxa"/>
            <w:tcBorders>
              <w:top w:val="single" w:sz="12" w:space="0" w:color="000000"/>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1E256A">
            <w:pPr>
              <w:spacing w:before="40" w:after="40" w:line="276" w:lineRule="auto"/>
              <w:ind w:left="100" w:right="100"/>
              <w:rPr>
                <w:sz w:val="16"/>
                <w:szCs w:val="16"/>
              </w:rPr>
            </w:pPr>
            <w:r w:rsidRPr="006D7071">
              <w:rPr>
                <w:rFonts w:ascii="Arial" w:eastAsia="Arial" w:hAnsi="Arial" w:cs="Arial"/>
                <w:color w:val="111111"/>
                <w:sz w:val="16"/>
                <w:szCs w:val="16"/>
              </w:rPr>
              <w:t xml:space="preserve">Oak Woodlands mixed with a high percentage of croplands even reached high </w:t>
            </w:r>
            <w:r w:rsidR="001E256A" w:rsidRPr="006D7071">
              <w:rPr>
                <w:rFonts w:ascii="Arial" w:eastAsia="Arial" w:hAnsi="Arial" w:cs="Arial"/>
                <w:color w:val="111111"/>
                <w:sz w:val="16"/>
                <w:szCs w:val="16"/>
              </w:rPr>
              <w:t>elevatio</w:t>
            </w:r>
            <w:r w:rsidR="001E256A">
              <w:rPr>
                <w:rFonts w:ascii="Arial" w:eastAsia="Arial" w:hAnsi="Arial" w:cs="Arial"/>
                <w:color w:val="111111"/>
                <w:sz w:val="16"/>
                <w:szCs w:val="16"/>
              </w:rPr>
              <w:t>ns</w:t>
            </w:r>
            <w:r w:rsidR="001E256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(mainly barley, </w:t>
            </w:r>
            <w:r w:rsidR="00B070C2" w:rsidRPr="006D7071">
              <w:rPr>
                <w:rFonts w:ascii="Arial" w:eastAsia="Arial" w:hAnsi="Arial" w:cs="Arial"/>
                <w:color w:val="111111"/>
                <w:sz w:val="16"/>
                <w:szCs w:val="16"/>
              </w:rPr>
              <w:t>ry</w:t>
            </w:r>
            <w:r w:rsidR="00B070C2">
              <w:rPr>
                <w:rFonts w:ascii="Arial" w:eastAsia="Arial" w:hAnsi="Arial" w:cs="Arial"/>
                <w:color w:val="111111"/>
                <w:sz w:val="16"/>
                <w:szCs w:val="16"/>
              </w:rPr>
              <w:t>e,</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and potatoes). Irrigated crops near the village (“</w:t>
            </w:r>
            <w:proofErr w:type="spellStart"/>
            <w:r w:rsidRPr="008E5E18">
              <w:rPr>
                <w:rFonts w:ascii="Arial" w:eastAsia="Arial" w:hAnsi="Arial" w:cs="Arial"/>
                <w:i/>
                <w:color w:val="111111"/>
                <w:sz w:val="16"/>
                <w:szCs w:val="16"/>
              </w:rPr>
              <w:t>regadío</w:t>
            </w:r>
            <w:proofErr w:type="spellEnd"/>
            <w:r w:rsidRPr="008E5E18">
              <w:rPr>
                <w:rFonts w:ascii="Arial" w:eastAsia="Arial" w:hAnsi="Arial" w:cs="Arial"/>
                <w:i/>
                <w:color w:val="111111"/>
                <w:sz w:val="16"/>
                <w:szCs w:val="16"/>
              </w:rPr>
              <w:t xml:space="preserve"> de </w:t>
            </w:r>
            <w:proofErr w:type="spellStart"/>
            <w:r w:rsidRPr="008E5E18">
              <w:rPr>
                <w:rFonts w:ascii="Arial" w:eastAsia="Arial" w:hAnsi="Arial" w:cs="Arial"/>
                <w:i/>
                <w:color w:val="111111"/>
                <w:sz w:val="16"/>
                <w:szCs w:val="16"/>
              </w:rPr>
              <w:t>vega</w:t>
            </w:r>
            <w:proofErr w:type="spellEnd"/>
            <w:r w:rsidRPr="006D7071">
              <w:rPr>
                <w:rFonts w:ascii="Arial" w:eastAsia="Arial" w:hAnsi="Arial" w:cs="Arial"/>
                <w:color w:val="111111"/>
                <w:sz w:val="16"/>
                <w:szCs w:val="16"/>
              </w:rPr>
              <w:t>”)</w:t>
            </w:r>
          </w:p>
        </w:tc>
        <w:tc>
          <w:tcPr>
            <w:tcW w:w="3505" w:type="dxa"/>
            <w:tcBorders>
              <w:top w:val="single" w:sz="12" w:space="0" w:color="000000"/>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1E256A">
            <w:pPr>
              <w:spacing w:before="40" w:after="40" w:line="276" w:lineRule="auto"/>
              <w:ind w:left="100" w:right="100"/>
              <w:rPr>
                <w:sz w:val="16"/>
                <w:szCs w:val="16"/>
              </w:rPr>
            </w:pPr>
            <w:r w:rsidRPr="006D7071">
              <w:rPr>
                <w:rFonts w:ascii="Arial" w:eastAsia="Arial" w:hAnsi="Arial" w:cs="Arial"/>
                <w:color w:val="111111"/>
                <w:sz w:val="16"/>
                <w:szCs w:val="16"/>
              </w:rPr>
              <w:t xml:space="preserve">Grasslands and shrublands for cattle </w:t>
            </w:r>
            <w:r w:rsidR="001E256A">
              <w:rPr>
                <w:rFonts w:ascii="Arial" w:eastAsia="Arial" w:hAnsi="Arial" w:cs="Arial"/>
                <w:color w:val="111111"/>
                <w:sz w:val="16"/>
                <w:szCs w:val="16"/>
              </w:rPr>
              <w:t>raising</w:t>
            </w:r>
            <w:r w:rsidR="001E256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located at high elevations. Then </w:t>
            </w:r>
            <w:r w:rsidR="00B070C2" w:rsidRPr="006D7071">
              <w:rPr>
                <w:rFonts w:ascii="Arial" w:eastAsia="Arial" w:hAnsi="Arial" w:cs="Arial"/>
                <w:color w:val="111111"/>
                <w:sz w:val="16"/>
                <w:szCs w:val="16"/>
              </w:rPr>
              <w:t>fores</w:t>
            </w:r>
            <w:r w:rsidR="00B070C2">
              <w:rPr>
                <w:rFonts w:ascii="Arial" w:eastAsia="Arial" w:hAnsi="Arial" w:cs="Arial"/>
                <w:color w:val="111111"/>
                <w:sz w:val="16"/>
                <w:szCs w:val="16"/>
              </w:rPr>
              <w:t>t</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formations (oak woodlands) with some croplands (</w:t>
            </w:r>
            <w:r w:rsidR="00B070C2" w:rsidRPr="006D7071">
              <w:rPr>
                <w:rFonts w:ascii="Arial" w:eastAsia="Arial" w:hAnsi="Arial" w:cs="Arial"/>
                <w:color w:val="111111"/>
                <w:sz w:val="16"/>
                <w:szCs w:val="16"/>
              </w:rPr>
              <w:t xml:space="preserve">mainly </w:t>
            </w:r>
            <w:r w:rsidRPr="006D7071">
              <w:rPr>
                <w:rFonts w:ascii="Arial" w:eastAsia="Arial" w:hAnsi="Arial" w:cs="Arial"/>
                <w:color w:val="111111"/>
                <w:sz w:val="16"/>
                <w:szCs w:val="16"/>
              </w:rPr>
              <w:t>herbaceous and potatoes). Irrigated terraces with tree crops (chestnut trees, cherry trees)</w:t>
            </w:r>
          </w:p>
        </w:tc>
        <w:tc>
          <w:tcPr>
            <w:tcW w:w="2165" w:type="dxa"/>
            <w:tcBorders>
              <w:top w:val="single" w:sz="12" w:space="0" w:color="000000"/>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Jiménez-</w:t>
            </w:r>
            <w:proofErr w:type="spellStart"/>
            <w:r w:rsidRPr="006D7071">
              <w:rPr>
                <w:rFonts w:ascii="Arial" w:eastAsia="Arial" w:hAnsi="Arial" w:cs="Arial"/>
                <w:color w:val="111111"/>
                <w:sz w:val="16"/>
                <w:szCs w:val="16"/>
              </w:rPr>
              <w:t>Olivencia</w:t>
            </w:r>
            <w:proofErr w:type="spellEnd"/>
            <w:r w:rsidRPr="006D7071">
              <w:rPr>
                <w:rFonts w:ascii="Arial" w:eastAsia="Arial" w:hAnsi="Arial" w:cs="Arial"/>
                <w:color w:val="111111"/>
                <w:sz w:val="16"/>
                <w:szCs w:val="16"/>
              </w:rPr>
              <w:t xml:space="preserve"> and others (2015); </w:t>
            </w:r>
            <w:proofErr w:type="spellStart"/>
            <w:r w:rsidRPr="006D7071">
              <w:rPr>
                <w:rFonts w:ascii="Arial" w:eastAsia="Arial" w:hAnsi="Arial" w:cs="Arial"/>
                <w:color w:val="111111"/>
                <w:sz w:val="16"/>
                <w:szCs w:val="16"/>
              </w:rPr>
              <w:t>Zoido</w:t>
            </w:r>
            <w:proofErr w:type="spellEnd"/>
            <w:r w:rsidRPr="006D7071">
              <w:rPr>
                <w:rFonts w:ascii="Arial" w:eastAsia="Arial" w:hAnsi="Arial" w:cs="Arial"/>
                <w:color w:val="111111"/>
                <w:sz w:val="16"/>
                <w:szCs w:val="16"/>
              </w:rPr>
              <w:t xml:space="preserve"> and Jiménez </w:t>
            </w:r>
            <w:proofErr w:type="spellStart"/>
            <w:r w:rsidRPr="006D7071">
              <w:rPr>
                <w:rFonts w:ascii="Arial" w:eastAsia="Arial" w:hAnsi="Arial" w:cs="Arial"/>
                <w:color w:val="111111"/>
                <w:sz w:val="16"/>
                <w:szCs w:val="16"/>
              </w:rPr>
              <w:t>Olivencia</w:t>
            </w:r>
            <w:proofErr w:type="spellEnd"/>
            <w:r w:rsidRPr="006D7071">
              <w:rPr>
                <w:rFonts w:ascii="Arial" w:eastAsia="Arial" w:hAnsi="Arial" w:cs="Arial"/>
                <w:color w:val="111111"/>
                <w:sz w:val="16"/>
                <w:szCs w:val="16"/>
              </w:rPr>
              <w:t xml:space="preserve"> (2015); Moreno-</w:t>
            </w:r>
            <w:proofErr w:type="spellStart"/>
            <w:r w:rsidR="002829EB">
              <w:rPr>
                <w:rFonts w:ascii="Arial" w:eastAsia="Arial" w:hAnsi="Arial" w:cs="Arial"/>
                <w:color w:val="111111"/>
                <w:sz w:val="16"/>
                <w:szCs w:val="16"/>
              </w:rPr>
              <w:t>Llorca</w:t>
            </w:r>
            <w:proofErr w:type="spellEnd"/>
            <w:r w:rsidRPr="006D7071">
              <w:rPr>
                <w:rFonts w:ascii="Arial" w:eastAsia="Arial" w:hAnsi="Arial" w:cs="Arial"/>
                <w:color w:val="111111"/>
                <w:sz w:val="16"/>
                <w:szCs w:val="16"/>
              </w:rPr>
              <w:t xml:space="preserve"> and others (2016); Calatrava and </w:t>
            </w:r>
            <w:proofErr w:type="spellStart"/>
            <w:r w:rsidRPr="006D7071">
              <w:rPr>
                <w:rFonts w:ascii="Arial" w:eastAsia="Arial" w:hAnsi="Arial" w:cs="Arial"/>
                <w:color w:val="111111"/>
                <w:sz w:val="16"/>
                <w:szCs w:val="16"/>
              </w:rPr>
              <w:t>Sayadi</w:t>
            </w:r>
            <w:proofErr w:type="spellEnd"/>
            <w:r w:rsidRPr="006D7071">
              <w:rPr>
                <w:rFonts w:ascii="Arial" w:eastAsia="Arial" w:hAnsi="Arial" w:cs="Arial"/>
                <w:color w:val="111111"/>
                <w:sz w:val="16"/>
                <w:szCs w:val="16"/>
              </w:rPr>
              <w:t xml:space="preserve"> (2019)</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Forest Manag</w:t>
            </w:r>
            <w:r w:rsidR="002829EB">
              <w:rPr>
                <w:rFonts w:ascii="Arial" w:eastAsia="Arial" w:hAnsi="Arial" w:cs="Arial"/>
                <w:b/>
                <w:color w:val="111111"/>
                <w:sz w:val="16"/>
                <w:szCs w:val="16"/>
              </w:rPr>
              <w:t>e</w:t>
            </w:r>
            <w:r w:rsidRPr="006D7071">
              <w:rPr>
                <w:rFonts w:ascii="Arial" w:eastAsia="Arial" w:hAnsi="Arial" w:cs="Arial"/>
                <w:b/>
                <w:color w:val="111111"/>
                <w:sz w:val="16"/>
                <w:szCs w:val="16"/>
              </w:rPr>
              <w:t>ment Practices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Nearby areas were afforested (pine plantations) to avoid soil erosion in 1925, 1928, 1950</w:t>
            </w:r>
            <w:r w:rsidR="001E256A">
              <w:rPr>
                <w:rFonts w:ascii="Arial" w:eastAsia="Arial" w:hAnsi="Arial" w:cs="Arial"/>
                <w:color w:val="111111"/>
                <w:sz w:val="16"/>
                <w:szCs w:val="16"/>
              </w:rPr>
              <w:t>,</w:t>
            </w:r>
            <w:r w:rsidRPr="006D7071">
              <w:rPr>
                <w:rFonts w:ascii="Arial" w:eastAsia="Arial" w:hAnsi="Arial" w:cs="Arial"/>
                <w:color w:val="111111"/>
                <w:sz w:val="16"/>
                <w:szCs w:val="16"/>
              </w:rPr>
              <w:t xml:space="preserve"> and 1970</w:t>
            </w:r>
          </w:p>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Selective thinning during 2007 in </w:t>
            </w:r>
            <w:r w:rsidR="00B070C2">
              <w:rPr>
                <w:rFonts w:ascii="Arial" w:eastAsia="Arial" w:hAnsi="Arial" w:cs="Arial"/>
                <w:color w:val="111111"/>
                <w:sz w:val="16"/>
                <w:szCs w:val="16"/>
              </w:rPr>
              <w:t xml:space="preserve">a </w:t>
            </w:r>
            <w:r w:rsidRPr="006D7071">
              <w:rPr>
                <w:rFonts w:ascii="Arial" w:eastAsia="Arial" w:hAnsi="Arial" w:cs="Arial"/>
                <w:color w:val="111111"/>
                <w:sz w:val="16"/>
                <w:szCs w:val="16"/>
              </w:rPr>
              <w:t>small area near “</w:t>
            </w:r>
            <w:r w:rsidRPr="006D7071">
              <w:rPr>
                <w:rFonts w:ascii="Arial" w:eastAsia="Arial" w:hAnsi="Arial" w:cs="Arial"/>
                <w:i/>
                <w:color w:val="111111"/>
                <w:sz w:val="16"/>
                <w:szCs w:val="16"/>
              </w:rPr>
              <w:t xml:space="preserve">Casa </w:t>
            </w:r>
            <w:proofErr w:type="spellStart"/>
            <w:r w:rsidRPr="006D7071">
              <w:rPr>
                <w:rFonts w:ascii="Arial" w:eastAsia="Arial" w:hAnsi="Arial" w:cs="Arial"/>
                <w:i/>
                <w:color w:val="111111"/>
                <w:sz w:val="16"/>
                <w:szCs w:val="16"/>
              </w:rPr>
              <w:t>Forestal</w:t>
            </w:r>
            <w:proofErr w:type="spellEnd"/>
            <w:r w:rsidRPr="006D7071">
              <w:rPr>
                <w:rFonts w:ascii="Arial" w:eastAsia="Arial" w:hAnsi="Arial" w:cs="Arial"/>
                <w:color w:val="111111"/>
                <w:sz w:val="16"/>
                <w:szCs w:val="16"/>
              </w:rPr>
              <w:t xml:space="preserve">” </w:t>
            </w:r>
          </w:p>
          <w:p w:rsidR="008E5E18" w:rsidRPr="006D7071" w:rsidRDefault="008E5E18" w:rsidP="00B070C2">
            <w:pPr>
              <w:spacing w:before="40" w:after="40" w:line="276" w:lineRule="auto"/>
              <w:ind w:left="100" w:right="100"/>
              <w:rPr>
                <w:sz w:val="16"/>
                <w:szCs w:val="16"/>
              </w:rPr>
            </w:pPr>
            <w:r w:rsidRPr="006D7071">
              <w:rPr>
                <w:rFonts w:ascii="Arial" w:eastAsia="Arial" w:hAnsi="Arial" w:cs="Arial"/>
                <w:color w:val="111111"/>
                <w:sz w:val="16"/>
                <w:szCs w:val="16"/>
              </w:rPr>
              <w:t>Tree cleaning near trails</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pat</w:t>
            </w:r>
            <w:r w:rsidR="00B070C2">
              <w:rPr>
                <w:rFonts w:ascii="Arial" w:eastAsia="Arial" w:hAnsi="Arial" w:cs="Arial"/>
                <w:color w:val="111111"/>
                <w:sz w:val="16"/>
                <w:szCs w:val="16"/>
              </w:rPr>
              <w:t>hs</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(2009-2010)</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Afforestation of the upper areas of the </w:t>
            </w:r>
            <w:proofErr w:type="spellStart"/>
            <w:r w:rsidRPr="006D7071">
              <w:rPr>
                <w:rFonts w:ascii="Arial" w:eastAsia="Arial" w:hAnsi="Arial" w:cs="Arial"/>
                <w:color w:val="111111"/>
                <w:sz w:val="16"/>
                <w:szCs w:val="16"/>
              </w:rPr>
              <w:t>Genil</w:t>
            </w:r>
            <w:proofErr w:type="spellEnd"/>
            <w:r w:rsidRPr="006D7071">
              <w:rPr>
                <w:rFonts w:ascii="Arial" w:eastAsia="Arial" w:hAnsi="Arial" w:cs="Arial"/>
                <w:color w:val="111111"/>
                <w:sz w:val="16"/>
                <w:szCs w:val="16"/>
              </w:rPr>
              <w:t xml:space="preserve"> River basin (1942)</w:t>
            </w:r>
          </w:p>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Tree cleaning (2006 - 2007) near our study site (</w:t>
            </w:r>
            <w:r w:rsidRPr="006D7071">
              <w:rPr>
                <w:rFonts w:ascii="Arial" w:eastAsia="Arial" w:hAnsi="Arial" w:cs="Arial"/>
                <w:i/>
                <w:color w:val="111111"/>
                <w:sz w:val="16"/>
                <w:szCs w:val="16"/>
              </w:rPr>
              <w:t xml:space="preserve">La </w:t>
            </w:r>
            <w:proofErr w:type="spellStart"/>
            <w:r w:rsidRPr="006D7071">
              <w:rPr>
                <w:rFonts w:ascii="Arial" w:eastAsia="Arial" w:hAnsi="Arial" w:cs="Arial"/>
                <w:i/>
                <w:color w:val="111111"/>
                <w:sz w:val="16"/>
                <w:szCs w:val="16"/>
              </w:rPr>
              <w:t>Hortichuela</w:t>
            </w:r>
            <w:proofErr w:type="spellEnd"/>
            <w:r w:rsidRPr="006D7071">
              <w:rPr>
                <w:rFonts w:ascii="Arial" w:eastAsia="Arial" w:hAnsi="Arial" w:cs="Arial"/>
                <w:color w:val="111111"/>
                <w:sz w:val="16"/>
                <w:szCs w:val="16"/>
              </w:rPr>
              <w:t>)</w:t>
            </w:r>
          </w:p>
          <w:p w:rsidR="008E5E18" w:rsidRPr="006D7071" w:rsidRDefault="00B070C2" w:rsidP="00B070C2">
            <w:pPr>
              <w:spacing w:before="40" w:after="40" w:line="276" w:lineRule="auto"/>
              <w:ind w:left="100" w:right="100"/>
              <w:rPr>
                <w:sz w:val="16"/>
                <w:szCs w:val="16"/>
              </w:rPr>
            </w:pPr>
            <w:r>
              <w:rPr>
                <w:rFonts w:ascii="Arial" w:eastAsia="Arial" w:hAnsi="Arial" w:cs="Arial"/>
                <w:color w:val="111111"/>
                <w:sz w:val="16"/>
                <w:szCs w:val="16"/>
              </w:rPr>
              <w:t>Scattered</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afforestation (creation of small</w:t>
            </w:r>
            <w:r>
              <w:rPr>
                <w:rFonts w:ascii="Arial" w:eastAsia="Arial" w:hAnsi="Arial" w:cs="Arial"/>
                <w:color w:val="111111"/>
                <w:sz w:val="16"/>
                <w:szCs w:val="16"/>
              </w:rPr>
              <w:t>,</w:t>
            </w:r>
            <w:r w:rsidR="008E5E18" w:rsidRPr="006D7071">
              <w:rPr>
                <w:rFonts w:ascii="Arial" w:eastAsia="Arial" w:hAnsi="Arial" w:cs="Arial"/>
                <w:color w:val="111111"/>
                <w:sz w:val="16"/>
                <w:szCs w:val="16"/>
              </w:rPr>
              <w:t xml:space="preserve"> </w:t>
            </w:r>
            <w:r>
              <w:rPr>
                <w:rFonts w:ascii="Arial" w:eastAsia="Arial" w:hAnsi="Arial" w:cs="Arial"/>
                <w:color w:val="111111"/>
                <w:sz w:val="16"/>
                <w:szCs w:val="16"/>
              </w:rPr>
              <w:t>scattered</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islands</w:t>
            </w:r>
            <w:r w:rsidR="002829EB">
              <w:rPr>
                <w:rFonts w:ascii="Arial" w:eastAsia="Arial" w:hAnsi="Arial" w:cs="Arial"/>
                <w:color w:val="111111"/>
                <w:sz w:val="16"/>
                <w:szCs w:val="16"/>
              </w:rPr>
              <w:t xml:space="preserve"> of oaks</w:t>
            </w:r>
            <w:r w:rsidR="008E5E18" w:rsidRPr="006D7071">
              <w:rPr>
                <w:rFonts w:ascii="Arial" w:eastAsia="Arial" w:hAnsi="Arial" w:cs="Arial"/>
                <w:color w:val="111111"/>
                <w:sz w:val="16"/>
                <w:szCs w:val="16"/>
              </w:rPr>
              <w:t>) (2008)</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8165FB" w:rsidRDefault="008E5E18" w:rsidP="006D7071">
            <w:pPr>
              <w:spacing w:before="40" w:after="40" w:line="276" w:lineRule="auto"/>
              <w:ind w:left="100" w:right="100"/>
              <w:rPr>
                <w:sz w:val="16"/>
                <w:szCs w:val="16"/>
              </w:rPr>
            </w:pPr>
            <w:proofErr w:type="spellStart"/>
            <w:r w:rsidRPr="006D7071">
              <w:rPr>
                <w:sz w:val="16"/>
                <w:szCs w:val="16"/>
              </w:rPr>
              <w:t>Bo</w:t>
            </w:r>
            <w:r w:rsidR="002829EB">
              <w:rPr>
                <w:sz w:val="16"/>
                <w:szCs w:val="16"/>
              </w:rPr>
              <w:t>net</w:t>
            </w:r>
            <w:proofErr w:type="spellEnd"/>
            <w:r w:rsidR="002829EB">
              <w:rPr>
                <w:sz w:val="16"/>
                <w:szCs w:val="16"/>
              </w:rPr>
              <w:t xml:space="preserve"> and others (2016); Moreno-</w:t>
            </w:r>
            <w:proofErr w:type="spellStart"/>
            <w:r w:rsidR="002829EB">
              <w:rPr>
                <w:sz w:val="16"/>
                <w:szCs w:val="16"/>
              </w:rPr>
              <w:t>Llorca</w:t>
            </w:r>
            <w:proofErr w:type="spellEnd"/>
            <w:r w:rsidRPr="006D7071">
              <w:rPr>
                <w:sz w:val="16"/>
                <w:szCs w:val="16"/>
              </w:rPr>
              <w:t xml:space="preserve"> and others (2016); J. Navarro and F.J. Cano-Manuel </w:t>
            </w:r>
            <w:r w:rsidRPr="006D7071">
              <w:rPr>
                <w:i/>
                <w:sz w:val="16"/>
                <w:szCs w:val="16"/>
              </w:rPr>
              <w:t>personal communications</w:t>
            </w:r>
            <w:r w:rsidR="008165FB">
              <w:rPr>
                <w:i/>
                <w:sz w:val="16"/>
                <w:szCs w:val="16"/>
              </w:rPr>
              <w:t xml:space="preserve">; </w:t>
            </w:r>
            <w:r w:rsidR="008165FB">
              <w:rPr>
                <w:sz w:val="16"/>
                <w:szCs w:val="16"/>
              </w:rPr>
              <w:t>Romero-</w:t>
            </w:r>
            <w:proofErr w:type="spellStart"/>
            <w:r w:rsidR="008165FB">
              <w:rPr>
                <w:sz w:val="16"/>
                <w:szCs w:val="16"/>
              </w:rPr>
              <w:t>Zurbano</w:t>
            </w:r>
            <w:proofErr w:type="spellEnd"/>
            <w:r w:rsidR="008165FB">
              <w:rPr>
                <w:sz w:val="16"/>
                <w:szCs w:val="16"/>
              </w:rPr>
              <w:t xml:space="preserve"> (1909)</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Forest structure</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B070C2">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Inventories of trees made by the Spanish Navy during the second half of 18th century: </w:t>
            </w:r>
            <w:r w:rsidR="00B070C2" w:rsidRPr="006D7071">
              <w:rPr>
                <w:rFonts w:ascii="Arial" w:eastAsia="Arial" w:hAnsi="Arial" w:cs="Arial"/>
                <w:color w:val="111111"/>
                <w:sz w:val="16"/>
                <w:szCs w:val="16"/>
              </w:rPr>
              <w:t>2</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010</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200</w:t>
            </w:r>
            <w:r w:rsidR="00B070C2">
              <w:rPr>
                <w:rFonts w:ascii="Arial" w:eastAsia="Arial" w:hAnsi="Arial" w:cs="Arial"/>
                <w:color w:val="111111"/>
                <w:sz w:val="16"/>
                <w:szCs w:val="16"/>
              </w:rPr>
              <w:t xml:space="preserve"> new trees</w:t>
            </w:r>
            <w:r w:rsidRPr="006D7071">
              <w:rPr>
                <w:rFonts w:ascii="Arial" w:eastAsia="Arial" w:hAnsi="Arial" w:cs="Arial"/>
                <w:color w:val="111111"/>
                <w:sz w:val="16"/>
                <w:szCs w:val="16"/>
              </w:rPr>
              <w:t xml:space="preserve">; </w:t>
            </w:r>
            <w:r w:rsidR="00B070C2" w:rsidRPr="006D7071">
              <w:rPr>
                <w:rFonts w:ascii="Arial" w:eastAsia="Arial" w:hAnsi="Arial" w:cs="Arial"/>
                <w:color w:val="111111"/>
                <w:sz w:val="16"/>
                <w:szCs w:val="16"/>
              </w:rPr>
              <w:t>10</w:t>
            </w:r>
            <w:r w:rsidR="00B070C2">
              <w:rPr>
                <w:rFonts w:ascii="Arial" w:eastAsia="Arial" w:hAnsi="Arial" w:cs="Arial"/>
                <w:color w:val="111111"/>
                <w:sz w:val="16"/>
                <w:szCs w:val="16"/>
              </w:rPr>
              <w:t>,</w:t>
            </w:r>
            <w:r w:rsidR="00B070C2" w:rsidRPr="006D7071">
              <w:rPr>
                <w:rFonts w:ascii="Arial" w:eastAsia="Arial" w:hAnsi="Arial" w:cs="Arial"/>
                <w:color w:val="111111"/>
                <w:sz w:val="16"/>
                <w:szCs w:val="16"/>
              </w:rPr>
              <w:t>791</w:t>
            </w:r>
            <w:r w:rsidR="00B070C2">
              <w:rPr>
                <w:rFonts w:ascii="Arial" w:eastAsia="Arial" w:hAnsi="Arial" w:cs="Arial"/>
                <w:color w:val="111111"/>
                <w:sz w:val="16"/>
                <w:szCs w:val="16"/>
              </w:rPr>
              <w:t xml:space="preserve"> growing trees </w:t>
            </w:r>
            <w:r w:rsidRPr="006D7071">
              <w:rPr>
                <w:rFonts w:ascii="Arial" w:eastAsia="Arial" w:hAnsi="Arial" w:cs="Arial"/>
                <w:color w:val="111111"/>
                <w:sz w:val="16"/>
                <w:szCs w:val="16"/>
              </w:rPr>
              <w:t xml:space="preserve">. For </w:t>
            </w:r>
            <w:r w:rsidR="00B070C2">
              <w:rPr>
                <w:rFonts w:ascii="Arial" w:eastAsia="Arial" w:hAnsi="Arial" w:cs="Arial"/>
                <w:color w:val="111111"/>
                <w:sz w:val="16"/>
                <w:szCs w:val="16"/>
              </w:rPr>
              <w:t xml:space="preserve">the </w:t>
            </w:r>
            <w:proofErr w:type="spellStart"/>
            <w:r w:rsidRPr="006D7071">
              <w:rPr>
                <w:rFonts w:ascii="Arial" w:eastAsia="Arial" w:hAnsi="Arial" w:cs="Arial"/>
                <w:color w:val="111111"/>
                <w:sz w:val="16"/>
                <w:szCs w:val="16"/>
              </w:rPr>
              <w:t>Cáñar</w:t>
            </w:r>
            <w:proofErr w:type="spellEnd"/>
            <w:r w:rsidRPr="006D7071">
              <w:rPr>
                <w:rFonts w:ascii="Arial" w:eastAsia="Arial" w:hAnsi="Arial" w:cs="Arial"/>
                <w:color w:val="111111"/>
                <w:sz w:val="16"/>
                <w:szCs w:val="16"/>
              </w:rPr>
              <w:t xml:space="preserve"> site</w:t>
            </w:r>
            <w:r w:rsidR="00B070C2">
              <w:rPr>
                <w:rFonts w:ascii="Arial" w:eastAsia="Arial" w:hAnsi="Arial" w:cs="Arial"/>
                <w:color w:val="111111"/>
                <w:sz w:val="16"/>
                <w:szCs w:val="16"/>
              </w:rPr>
              <w:t>,</w:t>
            </w:r>
            <w:r w:rsidRPr="006D7071">
              <w:rPr>
                <w:rFonts w:ascii="Arial" w:eastAsia="Arial" w:hAnsi="Arial" w:cs="Arial"/>
                <w:color w:val="111111"/>
                <w:sz w:val="16"/>
                <w:szCs w:val="16"/>
              </w:rPr>
              <w:t xml:space="preserve"> more than </w:t>
            </w:r>
            <w:r w:rsidR="00B070C2">
              <w:rPr>
                <w:rFonts w:ascii="Arial" w:eastAsia="Arial" w:hAnsi="Arial" w:cs="Arial"/>
                <w:color w:val="111111"/>
                <w:sz w:val="16"/>
                <w:szCs w:val="16"/>
              </w:rPr>
              <w:t xml:space="preserve">2,000,000 </w:t>
            </w:r>
            <w:r w:rsidRPr="006D7071">
              <w:rPr>
                <w:rFonts w:ascii="Arial" w:eastAsia="Arial" w:hAnsi="Arial" w:cs="Arial"/>
                <w:color w:val="111111"/>
                <w:sz w:val="16"/>
                <w:szCs w:val="16"/>
              </w:rPr>
              <w:t>trees were reported, most of them</w:t>
            </w:r>
            <w:r w:rsidR="00B070C2">
              <w:rPr>
                <w:rFonts w:ascii="Arial" w:eastAsia="Arial" w:hAnsi="Arial" w:cs="Arial"/>
                <w:color w:val="111111"/>
                <w:sz w:val="16"/>
                <w:szCs w:val="16"/>
              </w:rPr>
              <w:t xml:space="preserve"> new</w:t>
            </w:r>
            <w:r w:rsidRPr="006D7071">
              <w:rPr>
                <w:rFonts w:ascii="Arial" w:eastAsia="Arial" w:hAnsi="Arial" w:cs="Arial"/>
                <w:color w:val="111111"/>
                <w:sz w:val="16"/>
                <w:szCs w:val="16"/>
              </w:rPr>
              <w:t>, and no</w:t>
            </w:r>
            <w:r w:rsidR="00B070C2">
              <w:rPr>
                <w:rFonts w:ascii="Arial" w:eastAsia="Arial" w:hAnsi="Arial" w:cs="Arial"/>
                <w:color w:val="111111"/>
                <w:sz w:val="16"/>
                <w:szCs w:val="16"/>
              </w:rPr>
              <w:t xml:space="preserve"> old</w:t>
            </w:r>
            <w:r w:rsidRPr="006D7071">
              <w:rPr>
                <w:rFonts w:ascii="Arial" w:eastAsia="Arial" w:hAnsi="Arial" w:cs="Arial"/>
                <w:color w:val="111111"/>
                <w:sz w:val="16"/>
                <w:szCs w:val="16"/>
              </w:rPr>
              <w:t xml:space="preserve"> trees were counted, suggesting recent </w:t>
            </w:r>
            <w:r w:rsidR="00B070C2">
              <w:rPr>
                <w:rFonts w:ascii="Arial" w:eastAsia="Arial" w:hAnsi="Arial" w:cs="Arial"/>
                <w:color w:val="111111"/>
                <w:sz w:val="16"/>
                <w:szCs w:val="16"/>
              </w:rPr>
              <w:t>tree</w:t>
            </w:r>
            <w:r w:rsidR="00B070C2"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felling</w:t>
            </w:r>
            <w:r w:rsidR="00B070C2">
              <w:rPr>
                <w:rFonts w:ascii="Arial" w:eastAsia="Arial" w:hAnsi="Arial" w:cs="Arial"/>
                <w:color w:val="111111"/>
                <w:sz w:val="16"/>
                <w:szCs w:val="16"/>
              </w:rPr>
              <w:t>.</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Inventories of trees made by the Spanish Navy during the second half of 18th century: 639 550</w:t>
            </w:r>
            <w:r w:rsidR="00B070C2" w:rsidRPr="006D7071">
              <w:rPr>
                <w:rFonts w:ascii="Arial" w:eastAsia="Arial" w:hAnsi="Arial" w:cs="Arial"/>
                <w:i/>
                <w:color w:val="111111"/>
                <w:sz w:val="16"/>
                <w:szCs w:val="16"/>
              </w:rPr>
              <w:t xml:space="preserve"> </w:t>
            </w:r>
            <w:r w:rsidR="00B070C2" w:rsidRPr="00B070C2">
              <w:rPr>
                <w:rFonts w:ascii="Arial" w:eastAsia="Arial" w:hAnsi="Arial" w:cs="Arial"/>
                <w:color w:val="111111"/>
                <w:sz w:val="16"/>
                <w:szCs w:val="16"/>
              </w:rPr>
              <w:t>new trees</w:t>
            </w:r>
            <w:r w:rsidRPr="006D7071">
              <w:rPr>
                <w:rFonts w:ascii="Arial" w:eastAsia="Arial" w:hAnsi="Arial" w:cs="Arial"/>
                <w:color w:val="111111"/>
                <w:sz w:val="16"/>
                <w:szCs w:val="16"/>
              </w:rPr>
              <w:t>; 56 700</w:t>
            </w:r>
            <w:r w:rsidR="00B070C2" w:rsidRPr="006D7071">
              <w:rPr>
                <w:rFonts w:ascii="Arial" w:eastAsia="Arial" w:hAnsi="Arial" w:cs="Arial"/>
                <w:i/>
                <w:color w:val="111111"/>
                <w:sz w:val="16"/>
                <w:szCs w:val="16"/>
              </w:rPr>
              <w:t xml:space="preserve"> </w:t>
            </w:r>
            <w:r w:rsidR="00B070C2" w:rsidRPr="00B070C2">
              <w:rPr>
                <w:rFonts w:ascii="Arial" w:eastAsia="Arial" w:hAnsi="Arial" w:cs="Arial"/>
                <w:color w:val="111111"/>
                <w:sz w:val="16"/>
                <w:szCs w:val="16"/>
              </w:rPr>
              <w:t>growing trees</w:t>
            </w:r>
            <w:r w:rsidRPr="006D7071">
              <w:rPr>
                <w:rFonts w:ascii="Arial" w:eastAsia="Arial" w:hAnsi="Arial" w:cs="Arial"/>
                <w:color w:val="111111"/>
                <w:sz w:val="16"/>
                <w:szCs w:val="16"/>
              </w:rPr>
              <w:t>;</w:t>
            </w:r>
            <w:r w:rsidR="00B070C2">
              <w:rPr>
                <w:rFonts w:ascii="Arial" w:eastAsia="Arial" w:hAnsi="Arial" w:cs="Arial"/>
                <w:color w:val="111111"/>
                <w:sz w:val="16"/>
                <w:szCs w:val="16"/>
              </w:rPr>
              <w:t xml:space="preserve"> 220 old trees</w:t>
            </w:r>
            <w:r w:rsidRPr="006D7071">
              <w:rPr>
                <w:rFonts w:ascii="Arial" w:eastAsia="Arial" w:hAnsi="Arial" w:cs="Arial"/>
                <w:color w:val="111111"/>
                <w:sz w:val="16"/>
                <w:szCs w:val="16"/>
              </w:rPr>
              <w:t xml:space="preserve"> </w:t>
            </w:r>
          </w:p>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 xml:space="preserve">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sz w:val="16"/>
                <w:szCs w:val="16"/>
              </w:rPr>
              <w:t>Cruz (1991); Wing (2015)</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Fires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8E5E18">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Several small fires. </w:t>
            </w:r>
          </w:p>
          <w:p w:rsidR="008E5E18" w:rsidRPr="006D7071" w:rsidRDefault="008E5E18" w:rsidP="008E5E18">
            <w:pPr>
              <w:spacing w:before="40" w:after="40" w:line="276" w:lineRule="auto"/>
              <w:ind w:left="100" w:right="100"/>
              <w:rPr>
                <w:rFonts w:ascii="Arial" w:eastAsia="Arial" w:hAnsi="Arial" w:cs="Arial"/>
                <w:color w:val="111111"/>
                <w:sz w:val="16"/>
                <w:szCs w:val="16"/>
              </w:rPr>
            </w:pPr>
            <w:r>
              <w:rPr>
                <w:rFonts w:ascii="Arial" w:eastAsia="Arial" w:hAnsi="Arial" w:cs="Arial"/>
                <w:color w:val="111111"/>
                <w:sz w:val="16"/>
                <w:szCs w:val="16"/>
              </w:rPr>
              <w:t>1979: 44 Has o</w:t>
            </w:r>
            <w:r w:rsidRPr="006D7071">
              <w:rPr>
                <w:rFonts w:ascii="Arial" w:eastAsia="Arial" w:hAnsi="Arial" w:cs="Arial"/>
                <w:color w:val="111111"/>
                <w:sz w:val="16"/>
                <w:szCs w:val="16"/>
              </w:rPr>
              <w:t>f Pyrenean oak forests (near "</w:t>
            </w:r>
            <w:r w:rsidRPr="006D7071">
              <w:rPr>
                <w:rFonts w:ascii="Arial" w:eastAsia="Arial" w:hAnsi="Arial" w:cs="Arial"/>
                <w:i/>
                <w:color w:val="111111"/>
                <w:sz w:val="16"/>
                <w:szCs w:val="16"/>
              </w:rPr>
              <w:t xml:space="preserve">Casa </w:t>
            </w:r>
            <w:proofErr w:type="spellStart"/>
            <w:r w:rsidRPr="006D7071">
              <w:rPr>
                <w:rFonts w:ascii="Arial" w:eastAsia="Arial" w:hAnsi="Arial" w:cs="Arial"/>
                <w:i/>
                <w:color w:val="111111"/>
                <w:sz w:val="16"/>
                <w:szCs w:val="16"/>
              </w:rPr>
              <w:t>Forestal</w:t>
            </w:r>
            <w:proofErr w:type="spellEnd"/>
            <w:r w:rsidRPr="006D7071">
              <w:rPr>
                <w:rFonts w:ascii="Arial" w:eastAsia="Arial" w:hAnsi="Arial" w:cs="Arial"/>
                <w:color w:val="111111"/>
                <w:sz w:val="16"/>
                <w:szCs w:val="16"/>
              </w:rPr>
              <w:t>")</w:t>
            </w:r>
          </w:p>
          <w:p w:rsidR="008E5E18" w:rsidRPr="006D7071" w:rsidRDefault="008E5E18" w:rsidP="008E5E18">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1984: 189 Has of Pine plantations and Holm oak forests ("</w:t>
            </w:r>
            <w:r w:rsidRPr="006D7071">
              <w:rPr>
                <w:rFonts w:ascii="Arial" w:eastAsia="Arial" w:hAnsi="Arial" w:cs="Arial"/>
                <w:i/>
                <w:color w:val="111111"/>
                <w:sz w:val="16"/>
                <w:szCs w:val="16"/>
              </w:rPr>
              <w:t xml:space="preserve">El </w:t>
            </w:r>
            <w:proofErr w:type="spellStart"/>
            <w:r w:rsidRPr="006D7071">
              <w:rPr>
                <w:rFonts w:ascii="Arial" w:eastAsia="Arial" w:hAnsi="Arial" w:cs="Arial"/>
                <w:i/>
                <w:color w:val="111111"/>
                <w:sz w:val="16"/>
                <w:szCs w:val="16"/>
              </w:rPr>
              <w:t>Jaral</w:t>
            </w:r>
            <w:proofErr w:type="spellEnd"/>
            <w:r w:rsidRPr="006D7071">
              <w:rPr>
                <w:rFonts w:ascii="Arial" w:eastAsia="Arial" w:hAnsi="Arial" w:cs="Arial"/>
                <w:color w:val="111111"/>
                <w:sz w:val="16"/>
                <w:szCs w:val="16"/>
              </w:rPr>
              <w:t>")</w:t>
            </w:r>
          </w:p>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1994: 65 Has of Pine plantation ("</w:t>
            </w:r>
            <w:r w:rsidRPr="006D7071">
              <w:rPr>
                <w:rFonts w:ascii="Arial" w:eastAsia="Arial" w:hAnsi="Arial" w:cs="Arial"/>
                <w:i/>
                <w:color w:val="111111"/>
                <w:sz w:val="16"/>
                <w:szCs w:val="16"/>
              </w:rPr>
              <w:t>Puente Palo</w:t>
            </w:r>
            <w:r w:rsidRPr="006D7071">
              <w:rPr>
                <w:rFonts w:ascii="Arial" w:eastAsia="Arial" w:hAnsi="Arial" w:cs="Arial"/>
                <w:color w:val="111111"/>
                <w:sz w:val="16"/>
                <w:szCs w:val="16"/>
              </w:rPr>
              <w:t xml:space="preserve">") </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 xml:space="preserve">Not recorded in the area since 1975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8E5E18" w:rsidRDefault="008E5E18" w:rsidP="00773B83">
            <w:pPr>
              <w:spacing w:before="40" w:after="40" w:line="276" w:lineRule="auto"/>
              <w:ind w:right="100"/>
              <w:jc w:val="center"/>
              <w:rPr>
                <w:rFonts w:ascii="Arial" w:eastAsia="Arial" w:hAnsi="Arial" w:cs="Arial"/>
                <w:color w:val="111111"/>
                <w:sz w:val="16"/>
                <w:szCs w:val="16"/>
              </w:rPr>
            </w:pPr>
            <w:proofErr w:type="spellStart"/>
            <w:r w:rsidRPr="006D7071">
              <w:rPr>
                <w:rFonts w:ascii="Arial" w:eastAsia="Arial" w:hAnsi="Arial" w:cs="Arial"/>
                <w:color w:val="111111"/>
                <w:sz w:val="16"/>
                <w:szCs w:val="16"/>
              </w:rPr>
              <w:t>Bonet</w:t>
            </w:r>
            <w:proofErr w:type="spellEnd"/>
            <w:r w:rsidRPr="006D7071">
              <w:rPr>
                <w:rFonts w:ascii="Arial" w:eastAsia="Arial" w:hAnsi="Arial" w:cs="Arial"/>
                <w:color w:val="111111"/>
                <w:sz w:val="16"/>
                <w:szCs w:val="16"/>
              </w:rPr>
              <w:t xml:space="preserve"> and others (2014); Moreno-</w:t>
            </w:r>
            <w:proofErr w:type="spellStart"/>
            <w:r w:rsidR="002829EB">
              <w:rPr>
                <w:rFonts w:ascii="Arial" w:eastAsia="Arial" w:hAnsi="Arial" w:cs="Arial"/>
                <w:color w:val="111111"/>
                <w:sz w:val="16"/>
                <w:szCs w:val="16"/>
              </w:rPr>
              <w:t>Llorca</w:t>
            </w:r>
            <w:proofErr w:type="spellEnd"/>
            <w:r w:rsidRPr="006D7071">
              <w:rPr>
                <w:rFonts w:ascii="Arial" w:eastAsia="Arial" w:hAnsi="Arial" w:cs="Arial"/>
                <w:color w:val="111111"/>
                <w:sz w:val="16"/>
                <w:szCs w:val="16"/>
              </w:rPr>
              <w:t xml:space="preserve"> and others (2016); </w:t>
            </w:r>
            <w:r w:rsidR="00773B83">
              <w:rPr>
                <w:rFonts w:ascii="Arial" w:eastAsia="Arial" w:hAnsi="Arial" w:cs="Arial"/>
                <w:color w:val="111111"/>
                <w:sz w:val="16"/>
                <w:szCs w:val="16"/>
              </w:rPr>
              <w:t>CMA</w:t>
            </w:r>
            <w:r w:rsidRPr="006D7071">
              <w:rPr>
                <w:rFonts w:ascii="Arial" w:eastAsia="Arial" w:hAnsi="Arial" w:cs="Arial"/>
                <w:color w:val="111111"/>
                <w:sz w:val="16"/>
                <w:szCs w:val="16"/>
              </w:rPr>
              <w:t xml:space="preserve"> (2018)</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2829EB" w:rsidP="006D7071">
            <w:pPr>
              <w:spacing w:before="40" w:after="40" w:line="276" w:lineRule="auto"/>
              <w:ind w:left="100" w:right="100"/>
              <w:jc w:val="right"/>
              <w:rPr>
                <w:rFonts w:ascii="Arial" w:eastAsia="Arial" w:hAnsi="Arial" w:cs="Arial"/>
                <w:b/>
                <w:color w:val="111111"/>
                <w:sz w:val="16"/>
                <w:szCs w:val="16"/>
              </w:rPr>
            </w:pPr>
            <w:r>
              <w:rPr>
                <w:rFonts w:ascii="Arial" w:eastAsia="Arial" w:hAnsi="Arial" w:cs="Arial"/>
                <w:b/>
                <w:color w:val="111111"/>
                <w:sz w:val="16"/>
                <w:szCs w:val="16"/>
              </w:rPr>
              <w:t>Fruit production (acorns)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B070C2" w:rsidP="0000341A">
            <w:pPr>
              <w:spacing w:before="40" w:after="40" w:line="276" w:lineRule="auto"/>
              <w:ind w:left="100" w:right="100"/>
              <w:rPr>
                <w:rFonts w:ascii="Arial" w:eastAsia="Arial" w:hAnsi="Arial" w:cs="Arial"/>
                <w:color w:val="111111"/>
                <w:sz w:val="16"/>
                <w:szCs w:val="16"/>
              </w:rPr>
            </w:pPr>
            <w:r>
              <w:rPr>
                <w:rFonts w:ascii="Arial" w:eastAsia="Arial" w:hAnsi="Arial" w:cs="Arial"/>
                <w:color w:val="111111"/>
                <w:sz w:val="16"/>
                <w:szCs w:val="16"/>
              </w:rPr>
              <w:t>Old</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references </w:t>
            </w:r>
            <w:r w:rsidR="0000341A">
              <w:rPr>
                <w:rFonts w:ascii="Arial" w:eastAsia="Arial" w:hAnsi="Arial" w:cs="Arial"/>
                <w:color w:val="111111"/>
                <w:sz w:val="16"/>
                <w:szCs w:val="16"/>
              </w:rPr>
              <w:t xml:space="preserve">have </w:t>
            </w:r>
            <w:r w:rsidR="008E5E18" w:rsidRPr="006D7071">
              <w:rPr>
                <w:rFonts w:ascii="Arial" w:eastAsia="Arial" w:hAnsi="Arial" w:cs="Arial"/>
                <w:color w:val="111111"/>
                <w:sz w:val="16"/>
                <w:szCs w:val="16"/>
              </w:rPr>
              <w:t xml:space="preserve">indicated traditional acorn </w:t>
            </w:r>
            <w:r w:rsidR="0000341A">
              <w:rPr>
                <w:rFonts w:ascii="Arial" w:eastAsia="Arial" w:hAnsi="Arial" w:cs="Arial"/>
                <w:color w:val="111111"/>
                <w:sz w:val="16"/>
                <w:szCs w:val="16"/>
              </w:rPr>
              <w:t>gathering</w:t>
            </w:r>
            <w:r w:rsidR="008E5E18" w:rsidRPr="006D7071">
              <w:rPr>
                <w:rFonts w:ascii="Arial" w:eastAsia="Arial" w:hAnsi="Arial" w:cs="Arial"/>
                <w:color w:val="111111"/>
                <w:sz w:val="16"/>
                <w:szCs w:val="16"/>
              </w:rPr>
              <w:t>. Auctions of public forests to collect acorns (1927; 1954)</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rFonts w:ascii="Arial" w:eastAsia="Arial" w:hAnsi="Arial" w:cs="Arial"/>
                <w:color w:val="111111"/>
                <w:sz w:val="16"/>
                <w:szCs w:val="16"/>
              </w:rPr>
            </w:pPr>
            <w:proofErr w:type="spellStart"/>
            <w:r w:rsidRPr="006D7071">
              <w:rPr>
                <w:rFonts w:ascii="Arial" w:eastAsia="Arial" w:hAnsi="Arial" w:cs="Arial"/>
                <w:color w:val="111111"/>
                <w:sz w:val="16"/>
                <w:szCs w:val="16"/>
              </w:rPr>
              <w:t>Catastro</w:t>
            </w:r>
            <w:proofErr w:type="spellEnd"/>
            <w:r w:rsidRPr="006D7071">
              <w:rPr>
                <w:rFonts w:ascii="Arial" w:eastAsia="Arial" w:hAnsi="Arial" w:cs="Arial"/>
                <w:color w:val="111111"/>
                <w:sz w:val="16"/>
                <w:szCs w:val="16"/>
              </w:rPr>
              <w:t xml:space="preserve"> (1752); Mesa-Torres (2009); </w:t>
            </w:r>
            <w:proofErr w:type="spellStart"/>
            <w:r w:rsidRPr="006D7071">
              <w:rPr>
                <w:rFonts w:ascii="Arial" w:eastAsia="Arial" w:hAnsi="Arial" w:cs="Arial"/>
                <w:color w:val="111111"/>
                <w:sz w:val="16"/>
                <w:szCs w:val="16"/>
              </w:rPr>
              <w:t>Bonet</w:t>
            </w:r>
            <w:proofErr w:type="spellEnd"/>
            <w:r w:rsidRPr="006D7071">
              <w:rPr>
                <w:rFonts w:ascii="Arial" w:eastAsia="Arial" w:hAnsi="Arial" w:cs="Arial"/>
                <w:color w:val="111111"/>
                <w:sz w:val="16"/>
                <w:szCs w:val="16"/>
              </w:rPr>
              <w:t xml:space="preserve"> and others (2014)</w:t>
            </w:r>
          </w:p>
        </w:tc>
      </w:tr>
      <w:tr w:rsidR="008E5E18" w:rsidRPr="00A23D16"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rFonts w:ascii="Arial" w:eastAsia="Arial" w:hAnsi="Arial" w:cs="Arial"/>
                <w:b/>
                <w:color w:val="111111"/>
                <w:sz w:val="16"/>
                <w:szCs w:val="16"/>
              </w:rPr>
            </w:pPr>
            <w:r w:rsidRPr="006D7071">
              <w:rPr>
                <w:rFonts w:ascii="Arial" w:eastAsia="Arial" w:hAnsi="Arial" w:cs="Arial"/>
                <w:b/>
                <w:color w:val="111111"/>
                <w:sz w:val="16"/>
                <w:szCs w:val="16"/>
              </w:rPr>
              <w:t>Wood</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8E5E18">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Traditional charcoal ("</w:t>
            </w:r>
            <w:proofErr w:type="spellStart"/>
            <w:r w:rsidRPr="006D7071">
              <w:rPr>
                <w:rFonts w:ascii="Arial" w:eastAsia="Arial" w:hAnsi="Arial" w:cs="Arial"/>
                <w:i/>
                <w:color w:val="111111"/>
                <w:sz w:val="16"/>
                <w:szCs w:val="16"/>
              </w:rPr>
              <w:t>carboneo</w:t>
            </w:r>
            <w:proofErr w:type="spellEnd"/>
            <w:r w:rsidRPr="006D7071">
              <w:rPr>
                <w:rFonts w:ascii="Arial" w:eastAsia="Arial" w:hAnsi="Arial" w:cs="Arial"/>
                <w:color w:val="111111"/>
                <w:sz w:val="16"/>
                <w:szCs w:val="16"/>
              </w:rPr>
              <w:t>")</w:t>
            </w:r>
            <w:r w:rsidR="0000341A">
              <w:rPr>
                <w:rFonts w:ascii="Arial" w:eastAsia="Arial" w:hAnsi="Arial" w:cs="Arial"/>
                <w:color w:val="111111"/>
                <w:sz w:val="16"/>
                <w:szCs w:val="16"/>
              </w:rPr>
              <w:t xml:space="preserve"> making</w:t>
            </w:r>
            <w:r w:rsidRPr="006D7071">
              <w:rPr>
                <w:rFonts w:ascii="Arial" w:eastAsia="Arial" w:hAnsi="Arial" w:cs="Arial"/>
                <w:color w:val="111111"/>
                <w:sz w:val="16"/>
                <w:szCs w:val="16"/>
              </w:rPr>
              <w:t xml:space="preserve"> and firewood </w:t>
            </w:r>
            <w:r w:rsidR="0000341A">
              <w:rPr>
                <w:rFonts w:ascii="Arial" w:eastAsia="Arial" w:hAnsi="Arial" w:cs="Arial"/>
                <w:color w:val="111111"/>
                <w:sz w:val="16"/>
                <w:szCs w:val="16"/>
              </w:rPr>
              <w:t>cutting</w:t>
            </w:r>
            <w:r w:rsidRPr="006D7071">
              <w:rPr>
                <w:rFonts w:ascii="Arial" w:eastAsia="Arial" w:hAnsi="Arial" w:cs="Arial"/>
                <w:color w:val="111111"/>
                <w:sz w:val="16"/>
                <w:szCs w:val="16"/>
              </w:rPr>
              <w:t xml:space="preserve"> </w:t>
            </w:r>
            <w:r w:rsidR="001E256A" w:rsidRPr="006D7071">
              <w:rPr>
                <w:rFonts w:ascii="Arial" w:eastAsia="Arial" w:hAnsi="Arial" w:cs="Arial"/>
                <w:color w:val="111111"/>
                <w:sz w:val="16"/>
                <w:szCs w:val="16"/>
              </w:rPr>
              <w:t>throug</w:t>
            </w:r>
            <w:r w:rsidR="001E256A">
              <w:rPr>
                <w:rFonts w:ascii="Arial" w:eastAsia="Arial" w:hAnsi="Arial" w:cs="Arial"/>
                <w:color w:val="111111"/>
                <w:sz w:val="16"/>
                <w:szCs w:val="16"/>
              </w:rPr>
              <w:t>hout</w:t>
            </w:r>
            <w:r w:rsidR="001E256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history. Several references </w:t>
            </w:r>
            <w:r w:rsidR="0000341A">
              <w:rPr>
                <w:rFonts w:ascii="Arial" w:eastAsia="Arial" w:hAnsi="Arial" w:cs="Arial"/>
                <w:color w:val="111111"/>
                <w:sz w:val="16"/>
                <w:szCs w:val="16"/>
              </w:rPr>
              <w:t xml:space="preserve">have </w:t>
            </w:r>
            <w:r w:rsidRPr="006D7071">
              <w:rPr>
                <w:rFonts w:ascii="Arial" w:eastAsia="Arial" w:hAnsi="Arial" w:cs="Arial"/>
                <w:color w:val="111111"/>
                <w:sz w:val="16"/>
                <w:szCs w:val="16"/>
              </w:rPr>
              <w:t xml:space="preserve">indicated firewood </w:t>
            </w:r>
            <w:r w:rsidR="0000341A">
              <w:rPr>
                <w:rFonts w:ascii="Arial" w:eastAsia="Arial" w:hAnsi="Arial" w:cs="Arial"/>
                <w:color w:val="111111"/>
                <w:sz w:val="16"/>
                <w:szCs w:val="16"/>
              </w:rPr>
              <w:t>collection at</w:t>
            </w:r>
            <w:r w:rsidRPr="006D7071">
              <w:rPr>
                <w:rFonts w:ascii="Arial" w:eastAsia="Arial" w:hAnsi="Arial" w:cs="Arial"/>
                <w:color w:val="111111"/>
                <w:sz w:val="16"/>
                <w:szCs w:val="16"/>
              </w:rPr>
              <w:t xml:space="preserve"> this site </w:t>
            </w:r>
            <w:r w:rsidR="002829EB">
              <w:rPr>
                <w:rFonts w:ascii="Arial" w:eastAsia="Arial" w:hAnsi="Arial" w:cs="Arial"/>
                <w:color w:val="111111"/>
                <w:sz w:val="16"/>
                <w:szCs w:val="16"/>
              </w:rPr>
              <w:t xml:space="preserve">at least </w:t>
            </w:r>
            <w:r w:rsidRPr="006D7071">
              <w:rPr>
                <w:rFonts w:ascii="Arial" w:eastAsia="Arial" w:hAnsi="Arial" w:cs="Arial"/>
                <w:color w:val="111111"/>
                <w:sz w:val="16"/>
                <w:szCs w:val="16"/>
              </w:rPr>
              <w:t xml:space="preserve">since 1572. </w:t>
            </w:r>
          </w:p>
          <w:p w:rsidR="008E5E18" w:rsidRPr="006D7071" w:rsidRDefault="008E5E18" w:rsidP="006D7071">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At the beginning of the last century</w:t>
            </w:r>
            <w:r w:rsidR="002829EB">
              <w:rPr>
                <w:rFonts w:ascii="Arial" w:eastAsia="Arial" w:hAnsi="Arial" w:cs="Arial"/>
                <w:color w:val="111111"/>
                <w:sz w:val="16"/>
                <w:szCs w:val="16"/>
              </w:rPr>
              <w:t xml:space="preserve"> (1900s)</w:t>
            </w:r>
            <w:r w:rsidRPr="006D7071">
              <w:rPr>
                <w:rFonts w:ascii="Arial" w:eastAsia="Arial" w:hAnsi="Arial" w:cs="Arial"/>
                <w:color w:val="111111"/>
                <w:sz w:val="16"/>
                <w:szCs w:val="16"/>
              </w:rPr>
              <w:t xml:space="preserve">, 3 - 4 woodcutters collected </w:t>
            </w:r>
            <w:r w:rsidR="002829EB">
              <w:rPr>
                <w:rFonts w:ascii="Arial" w:eastAsia="Arial" w:hAnsi="Arial" w:cs="Arial"/>
                <w:color w:val="111111"/>
                <w:sz w:val="16"/>
                <w:szCs w:val="16"/>
              </w:rPr>
              <w:t>firewood from Pyrenean forests d</w:t>
            </w:r>
            <w:r w:rsidRPr="006D7071">
              <w:rPr>
                <w:rFonts w:ascii="Arial" w:eastAsia="Arial" w:hAnsi="Arial" w:cs="Arial"/>
                <w:color w:val="111111"/>
                <w:sz w:val="16"/>
                <w:szCs w:val="16"/>
              </w:rPr>
              <w:t>a</w:t>
            </w:r>
            <w:r w:rsidR="002829EB">
              <w:rPr>
                <w:rFonts w:ascii="Arial" w:eastAsia="Arial" w:hAnsi="Arial" w:cs="Arial"/>
                <w:color w:val="111111"/>
                <w:sz w:val="16"/>
                <w:szCs w:val="16"/>
              </w:rPr>
              <w:t>i</w:t>
            </w:r>
            <w:r w:rsidRPr="006D7071">
              <w:rPr>
                <w:rFonts w:ascii="Arial" w:eastAsia="Arial" w:hAnsi="Arial" w:cs="Arial"/>
                <w:color w:val="111111"/>
                <w:sz w:val="16"/>
                <w:szCs w:val="16"/>
              </w:rPr>
              <w:t>ly.</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00341A">
            <w:pPr>
              <w:spacing w:before="40" w:after="40" w:line="276" w:lineRule="auto"/>
              <w:ind w:left="100" w:right="100"/>
              <w:rPr>
                <w:rFonts w:ascii="Arial" w:eastAsia="Arial" w:hAnsi="Arial" w:cs="Arial"/>
                <w:color w:val="111111"/>
                <w:sz w:val="16"/>
                <w:szCs w:val="16"/>
              </w:rPr>
            </w:pPr>
            <w:r w:rsidRPr="006D7071">
              <w:rPr>
                <w:rFonts w:ascii="Arial" w:eastAsia="Arial" w:hAnsi="Arial" w:cs="Arial"/>
                <w:color w:val="111111"/>
                <w:sz w:val="16"/>
                <w:szCs w:val="16"/>
              </w:rPr>
              <w:t xml:space="preserve">Some references of </w:t>
            </w:r>
            <w:r w:rsidR="0000341A">
              <w:rPr>
                <w:rFonts w:ascii="Arial" w:eastAsia="Arial" w:hAnsi="Arial" w:cs="Arial"/>
                <w:color w:val="111111"/>
                <w:sz w:val="16"/>
                <w:szCs w:val="16"/>
              </w:rPr>
              <w:t>wood removal</w:t>
            </w:r>
            <w:r w:rsidR="0000341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for subsistence (1826; 1847). Massive logging during the first decades of 20th century. </w:t>
            </w:r>
            <w:r w:rsidR="002829EB">
              <w:rPr>
                <w:rFonts w:ascii="Arial" w:eastAsia="Arial" w:hAnsi="Arial" w:cs="Arial"/>
                <w:color w:val="111111"/>
                <w:sz w:val="16"/>
                <w:szCs w:val="16"/>
              </w:rPr>
              <w:t>As a result, s</w:t>
            </w:r>
            <w:r w:rsidRPr="006D7071">
              <w:rPr>
                <w:rFonts w:ascii="Arial" w:eastAsia="Arial" w:hAnsi="Arial" w:cs="Arial"/>
                <w:color w:val="111111"/>
                <w:sz w:val="16"/>
                <w:szCs w:val="16"/>
              </w:rPr>
              <w:t xml:space="preserve">everal </w:t>
            </w:r>
            <w:r w:rsidR="002829EB">
              <w:rPr>
                <w:rFonts w:ascii="Arial" w:eastAsia="Arial" w:hAnsi="Arial" w:cs="Arial"/>
                <w:color w:val="111111"/>
                <w:sz w:val="16"/>
                <w:szCs w:val="16"/>
              </w:rPr>
              <w:t>old photos show</w:t>
            </w:r>
            <w:r w:rsidRPr="006D7071">
              <w:rPr>
                <w:rFonts w:ascii="Arial" w:eastAsia="Arial" w:hAnsi="Arial" w:cs="Arial"/>
                <w:color w:val="111111"/>
                <w:sz w:val="16"/>
                <w:szCs w:val="16"/>
              </w:rPr>
              <w:t xml:space="preserve"> areas without trees where oak forests </w:t>
            </w:r>
            <w:r w:rsidR="0000341A">
              <w:rPr>
                <w:rFonts w:ascii="Arial" w:eastAsia="Arial" w:hAnsi="Arial" w:cs="Arial"/>
                <w:color w:val="111111"/>
                <w:sz w:val="16"/>
                <w:szCs w:val="16"/>
              </w:rPr>
              <w:t xml:space="preserve">stand </w:t>
            </w:r>
            <w:r w:rsidRPr="006D7071">
              <w:rPr>
                <w:rFonts w:ascii="Arial" w:eastAsia="Arial" w:hAnsi="Arial" w:cs="Arial"/>
                <w:color w:val="111111"/>
                <w:sz w:val="16"/>
                <w:szCs w:val="16"/>
              </w:rPr>
              <w:t>today (1925; 1932)</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50959" w:rsidRDefault="008E5E18" w:rsidP="006D7071">
            <w:pPr>
              <w:spacing w:before="40" w:after="40" w:line="276" w:lineRule="auto"/>
              <w:ind w:left="100" w:right="100"/>
              <w:rPr>
                <w:rFonts w:ascii="Arial" w:eastAsia="Arial" w:hAnsi="Arial" w:cs="Arial"/>
                <w:color w:val="111111"/>
                <w:sz w:val="16"/>
                <w:szCs w:val="16"/>
                <w:lang w:val="es-ES"/>
              </w:rPr>
            </w:pPr>
            <w:r w:rsidRPr="00650959">
              <w:rPr>
                <w:rFonts w:ascii="Arial" w:eastAsia="Arial" w:hAnsi="Arial" w:cs="Arial"/>
                <w:color w:val="111111"/>
                <w:sz w:val="16"/>
                <w:szCs w:val="16"/>
                <w:lang w:val="es-ES"/>
              </w:rPr>
              <w:t xml:space="preserve">Catastro (1752); López (1776); </w:t>
            </w:r>
            <w:proofErr w:type="spellStart"/>
            <w:r w:rsidRPr="00650959">
              <w:rPr>
                <w:rFonts w:ascii="Arial" w:eastAsia="Arial" w:hAnsi="Arial" w:cs="Arial"/>
                <w:color w:val="111111"/>
                <w:sz w:val="16"/>
                <w:szCs w:val="16"/>
                <w:lang w:val="es-ES"/>
              </w:rPr>
              <w:t>Madoz</w:t>
            </w:r>
            <w:proofErr w:type="spellEnd"/>
            <w:r w:rsidRPr="00650959">
              <w:rPr>
                <w:rFonts w:ascii="Arial" w:eastAsia="Arial" w:hAnsi="Arial" w:cs="Arial"/>
                <w:color w:val="111111"/>
                <w:sz w:val="16"/>
                <w:szCs w:val="16"/>
                <w:lang w:val="es-ES"/>
              </w:rPr>
              <w:t xml:space="preserve"> (1846); Titos Martínez (1997); Ferrer (1999); </w:t>
            </w:r>
            <w:r w:rsidR="008165FB" w:rsidRPr="00650959">
              <w:rPr>
                <w:rFonts w:ascii="Arial" w:eastAsia="Arial" w:hAnsi="Arial" w:cs="Arial"/>
                <w:color w:val="111111"/>
                <w:sz w:val="16"/>
                <w:szCs w:val="16"/>
                <w:lang w:val="es-ES"/>
              </w:rPr>
              <w:t xml:space="preserve">Jiménez-Serrano and Serrano-Gutiérrez (2004); </w:t>
            </w:r>
            <w:r w:rsidRPr="00650959">
              <w:rPr>
                <w:rFonts w:ascii="Arial" w:eastAsia="Arial" w:hAnsi="Arial" w:cs="Arial"/>
                <w:color w:val="111111"/>
                <w:sz w:val="16"/>
                <w:szCs w:val="16"/>
                <w:lang w:val="es-ES"/>
              </w:rPr>
              <w:t xml:space="preserve">Mesa-Torres (2009); Bonet and </w:t>
            </w:r>
            <w:proofErr w:type="spellStart"/>
            <w:r w:rsidRPr="00650959">
              <w:rPr>
                <w:rFonts w:ascii="Arial" w:eastAsia="Arial" w:hAnsi="Arial" w:cs="Arial"/>
                <w:color w:val="111111"/>
                <w:sz w:val="16"/>
                <w:szCs w:val="16"/>
                <w:lang w:val="es-ES"/>
              </w:rPr>
              <w:t>others</w:t>
            </w:r>
            <w:proofErr w:type="spellEnd"/>
            <w:r w:rsidRPr="00650959">
              <w:rPr>
                <w:rFonts w:ascii="Arial" w:eastAsia="Arial" w:hAnsi="Arial" w:cs="Arial"/>
                <w:color w:val="111111"/>
                <w:sz w:val="16"/>
                <w:szCs w:val="16"/>
                <w:lang w:val="es-ES"/>
              </w:rPr>
              <w:t xml:space="preserve"> (2014)</w:t>
            </w:r>
          </w:p>
        </w:tc>
      </w:tr>
      <w:tr w:rsidR="008E5E18" w:rsidRPr="00A23D16"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Mining activities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00341A" w:rsidP="0000341A">
            <w:pPr>
              <w:spacing w:before="40" w:after="40" w:line="276" w:lineRule="auto"/>
              <w:ind w:left="100" w:right="100"/>
              <w:rPr>
                <w:sz w:val="16"/>
                <w:szCs w:val="16"/>
              </w:rPr>
            </w:pPr>
            <w:r w:rsidRPr="006D7071">
              <w:rPr>
                <w:rFonts w:ascii="Arial" w:eastAsia="Arial" w:hAnsi="Arial" w:cs="Arial"/>
                <w:color w:val="111111"/>
                <w:sz w:val="16"/>
                <w:szCs w:val="16"/>
              </w:rPr>
              <w:t>N</w:t>
            </w:r>
            <w:r>
              <w:rPr>
                <w:rFonts w:ascii="Arial" w:eastAsia="Arial" w:hAnsi="Arial" w:cs="Arial"/>
                <w:color w:val="111111"/>
                <w:sz w:val="16"/>
                <w:szCs w:val="16"/>
              </w:rPr>
              <w:t>o</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mining in the area, only </w:t>
            </w:r>
            <w:r>
              <w:rPr>
                <w:rFonts w:ascii="Arial" w:eastAsia="Arial" w:hAnsi="Arial" w:cs="Arial"/>
                <w:color w:val="111111"/>
                <w:sz w:val="16"/>
                <w:szCs w:val="16"/>
              </w:rPr>
              <w:t>scattered private</w:t>
            </w:r>
            <w:r w:rsidR="008E5E18" w:rsidRPr="006D7071">
              <w:rPr>
                <w:rFonts w:ascii="Arial" w:eastAsia="Arial" w:hAnsi="Arial" w:cs="Arial"/>
                <w:color w:val="111111"/>
                <w:sz w:val="16"/>
                <w:szCs w:val="16"/>
              </w:rPr>
              <w:t xml:space="preserve"> excavations</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00341A" w:rsidP="0000341A">
            <w:pPr>
              <w:spacing w:before="40" w:after="40" w:line="276" w:lineRule="auto"/>
              <w:ind w:left="100" w:right="100"/>
              <w:rPr>
                <w:sz w:val="16"/>
                <w:szCs w:val="16"/>
              </w:rPr>
            </w:pPr>
            <w:r w:rsidRPr="006D7071">
              <w:rPr>
                <w:rFonts w:ascii="Arial" w:eastAsia="Arial" w:hAnsi="Arial" w:cs="Arial"/>
                <w:color w:val="111111"/>
                <w:sz w:val="16"/>
                <w:szCs w:val="16"/>
              </w:rPr>
              <w:t>Intermitte</w:t>
            </w:r>
            <w:r>
              <w:rPr>
                <w:rFonts w:ascii="Arial" w:eastAsia="Arial" w:hAnsi="Arial" w:cs="Arial"/>
                <w:color w:val="111111"/>
                <w:sz w:val="16"/>
                <w:szCs w:val="16"/>
              </w:rPr>
              <w:t>nt</w:t>
            </w:r>
            <w:r w:rsidRPr="006D7071">
              <w:rPr>
                <w:rFonts w:ascii="Arial" w:eastAsia="Arial" w:hAnsi="Arial" w:cs="Arial"/>
                <w:color w:val="111111"/>
                <w:sz w:val="16"/>
                <w:szCs w:val="16"/>
              </w:rPr>
              <w:t xml:space="preserve"> </w:t>
            </w:r>
            <w:r w:rsidR="002829EB" w:rsidRPr="006D7071">
              <w:rPr>
                <w:rFonts w:ascii="Arial" w:eastAsia="Arial" w:hAnsi="Arial" w:cs="Arial"/>
                <w:color w:val="111111"/>
                <w:sz w:val="16"/>
                <w:szCs w:val="16"/>
              </w:rPr>
              <w:t>exploitation</w:t>
            </w:r>
            <w:r w:rsidR="008E5E18"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throug</w:t>
            </w:r>
            <w:r>
              <w:rPr>
                <w:rFonts w:ascii="Arial" w:eastAsia="Arial" w:hAnsi="Arial" w:cs="Arial"/>
                <w:color w:val="111111"/>
                <w:sz w:val="16"/>
                <w:szCs w:val="16"/>
              </w:rPr>
              <w:t>hout</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history. Historical documents indicated two periods of intense mining: the second half of the 19th century after the publication of detailed mineralogical reports and during the first decades of the </w:t>
            </w:r>
            <w:r>
              <w:rPr>
                <w:rFonts w:ascii="Arial" w:eastAsia="Arial" w:hAnsi="Arial" w:cs="Arial"/>
                <w:color w:val="111111"/>
                <w:sz w:val="16"/>
                <w:szCs w:val="16"/>
              </w:rPr>
              <w:t>20th</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century until 1960, which is the last year </w:t>
            </w:r>
            <w:r>
              <w:rPr>
                <w:rFonts w:ascii="Arial" w:eastAsia="Arial" w:hAnsi="Arial" w:cs="Arial"/>
                <w:color w:val="111111"/>
                <w:sz w:val="16"/>
                <w:szCs w:val="16"/>
              </w:rPr>
              <w:t>with</w:t>
            </w:r>
            <w:r w:rsidR="008E5E18" w:rsidRPr="006D7071">
              <w:rPr>
                <w:rFonts w:ascii="Arial" w:eastAsia="Arial" w:hAnsi="Arial" w:cs="Arial"/>
                <w:color w:val="111111"/>
                <w:sz w:val="16"/>
                <w:szCs w:val="16"/>
              </w:rPr>
              <w:t xml:space="preserve"> evidence of mining. </w:t>
            </w:r>
            <w:r w:rsidRPr="006D7071">
              <w:rPr>
                <w:rFonts w:ascii="Arial" w:eastAsia="Arial" w:hAnsi="Arial" w:cs="Arial"/>
                <w:color w:val="111111"/>
                <w:sz w:val="16"/>
                <w:szCs w:val="16"/>
              </w:rPr>
              <w:t>Evidenc</w:t>
            </w:r>
            <w:r>
              <w:rPr>
                <w:rFonts w:ascii="Arial" w:eastAsia="Arial" w:hAnsi="Arial" w:cs="Arial"/>
                <w:color w:val="111111"/>
                <w:sz w:val="16"/>
                <w:szCs w:val="16"/>
              </w:rPr>
              <w:t>e</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of several furnaces to melt minerals (Cooper)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50959" w:rsidRDefault="008E5E18" w:rsidP="006D7071">
            <w:pPr>
              <w:spacing w:before="40" w:after="40" w:line="276" w:lineRule="auto"/>
              <w:ind w:left="100" w:right="100"/>
              <w:rPr>
                <w:sz w:val="16"/>
                <w:szCs w:val="16"/>
                <w:lang w:val="es-ES"/>
              </w:rPr>
            </w:pPr>
            <w:r w:rsidRPr="00650959">
              <w:rPr>
                <w:rFonts w:ascii="Arial" w:eastAsia="Arial" w:hAnsi="Arial" w:cs="Arial"/>
                <w:color w:val="111111"/>
                <w:sz w:val="16"/>
                <w:szCs w:val="16"/>
                <w:lang w:val="es-ES"/>
              </w:rPr>
              <w:t xml:space="preserve">Maestre (1852); Maestre (1858); Titos (1990); </w:t>
            </w:r>
            <w:proofErr w:type="spellStart"/>
            <w:r w:rsidR="00773B83" w:rsidRPr="00650959">
              <w:rPr>
                <w:rFonts w:ascii="Arial" w:eastAsia="Arial" w:hAnsi="Arial" w:cs="Arial"/>
                <w:color w:val="111111"/>
                <w:sz w:val="16"/>
                <w:szCs w:val="16"/>
                <w:lang w:val="es-ES"/>
              </w:rPr>
              <w:t>Arnedo</w:t>
            </w:r>
            <w:proofErr w:type="spellEnd"/>
            <w:r w:rsidR="00773B83" w:rsidRPr="00650959">
              <w:rPr>
                <w:rFonts w:ascii="Arial" w:eastAsia="Arial" w:hAnsi="Arial" w:cs="Arial"/>
                <w:color w:val="111111"/>
                <w:sz w:val="16"/>
                <w:szCs w:val="16"/>
                <w:lang w:val="es-ES"/>
              </w:rPr>
              <w:t xml:space="preserve"> (2007); </w:t>
            </w:r>
            <w:r w:rsidRPr="00650959">
              <w:rPr>
                <w:rFonts w:ascii="Arial" w:eastAsia="Arial" w:hAnsi="Arial" w:cs="Arial"/>
                <w:color w:val="111111"/>
                <w:sz w:val="16"/>
                <w:szCs w:val="16"/>
                <w:lang w:val="es-ES"/>
              </w:rPr>
              <w:t xml:space="preserve">Mesa-Torres (2009) </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Quarries</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2829EB" w:rsidP="0000341A">
            <w:pPr>
              <w:spacing w:before="40" w:after="40" w:line="276" w:lineRule="auto"/>
              <w:ind w:left="100" w:right="100"/>
              <w:rPr>
                <w:sz w:val="16"/>
                <w:szCs w:val="16"/>
              </w:rPr>
            </w:pPr>
            <w:r w:rsidRPr="006D7071">
              <w:rPr>
                <w:rFonts w:ascii="Arial" w:eastAsia="Arial" w:hAnsi="Arial" w:cs="Arial"/>
                <w:color w:val="111111"/>
                <w:sz w:val="16"/>
                <w:szCs w:val="16"/>
              </w:rPr>
              <w:t>Exploitation</w:t>
            </w:r>
            <w:r w:rsidR="008E5E18" w:rsidRPr="006D7071">
              <w:rPr>
                <w:rFonts w:ascii="Arial" w:eastAsia="Arial" w:hAnsi="Arial" w:cs="Arial"/>
                <w:color w:val="111111"/>
                <w:sz w:val="16"/>
                <w:szCs w:val="16"/>
              </w:rPr>
              <w:t xml:space="preserve"> of </w:t>
            </w:r>
            <w:r w:rsidR="0000341A" w:rsidRPr="006D7071">
              <w:rPr>
                <w:rFonts w:ascii="Arial" w:eastAsia="Arial" w:hAnsi="Arial" w:cs="Arial"/>
                <w:color w:val="111111"/>
                <w:sz w:val="16"/>
                <w:szCs w:val="16"/>
              </w:rPr>
              <w:t>serpentin</w:t>
            </w:r>
            <w:r w:rsidR="0000341A">
              <w:rPr>
                <w:rFonts w:ascii="Arial" w:eastAsia="Arial" w:hAnsi="Arial" w:cs="Arial"/>
                <w:color w:val="111111"/>
                <w:sz w:val="16"/>
                <w:szCs w:val="16"/>
              </w:rPr>
              <w:t>e</w:t>
            </w:r>
            <w:r w:rsidR="0000341A"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 xml:space="preserve">quarries from </w:t>
            </w:r>
            <w:r w:rsidR="0000341A">
              <w:rPr>
                <w:rFonts w:ascii="Arial" w:eastAsia="Arial" w:hAnsi="Arial" w:cs="Arial"/>
                <w:color w:val="111111"/>
                <w:sz w:val="16"/>
                <w:szCs w:val="16"/>
              </w:rPr>
              <w:t xml:space="preserve">the </w:t>
            </w:r>
            <w:r w:rsidR="008E5E18" w:rsidRPr="006D7071">
              <w:rPr>
                <w:rFonts w:ascii="Arial" w:eastAsia="Arial" w:hAnsi="Arial" w:cs="Arial"/>
                <w:color w:val="111111"/>
                <w:sz w:val="16"/>
                <w:szCs w:val="16"/>
              </w:rPr>
              <w:t>16th to 19th century (</w:t>
            </w:r>
            <w:proofErr w:type="spellStart"/>
            <w:r w:rsidR="008E5E18" w:rsidRPr="006D7071">
              <w:rPr>
                <w:rFonts w:ascii="Arial" w:eastAsia="Arial" w:hAnsi="Arial" w:cs="Arial"/>
                <w:i/>
                <w:color w:val="111111"/>
                <w:sz w:val="16"/>
                <w:szCs w:val="16"/>
              </w:rPr>
              <w:t>Jaspe</w:t>
            </w:r>
            <w:proofErr w:type="spellEnd"/>
            <w:r w:rsidR="008E5E18" w:rsidRPr="006D7071">
              <w:rPr>
                <w:rFonts w:ascii="Arial" w:eastAsia="Arial" w:hAnsi="Arial" w:cs="Arial"/>
                <w:i/>
                <w:color w:val="111111"/>
                <w:sz w:val="16"/>
                <w:szCs w:val="16"/>
              </w:rPr>
              <w:t xml:space="preserve"> Verde</w:t>
            </w:r>
            <w:r w:rsidR="008E5E18" w:rsidRPr="006D7071">
              <w:rPr>
                <w:rFonts w:ascii="Arial" w:eastAsia="Arial" w:hAnsi="Arial" w:cs="Arial"/>
                <w:color w:val="111111"/>
                <w:sz w:val="16"/>
                <w:szCs w:val="16"/>
              </w:rPr>
              <w:t>)</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Navarro and others (2014)</w:t>
            </w:r>
          </w:p>
        </w:tc>
      </w:tr>
      <w:tr w:rsidR="008E5E18" w:rsidRPr="006D7071" w:rsidTr="008165FB">
        <w:trPr>
          <w:cantSplit/>
          <w:trHeight w:val="276"/>
          <w:jc w:val="center"/>
        </w:trPr>
        <w:tc>
          <w:tcPr>
            <w:tcW w:w="1230" w:type="dxa"/>
            <w:tcBorders>
              <w:top w:val="single" w:sz="8" w:space="0" w:color="BEBEBE"/>
              <w:left w:val="single" w:sz="12" w:space="0" w:color="000000"/>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jc w:val="right"/>
              <w:rPr>
                <w:sz w:val="16"/>
                <w:szCs w:val="16"/>
              </w:rPr>
            </w:pPr>
            <w:r w:rsidRPr="006D7071">
              <w:rPr>
                <w:rFonts w:ascii="Arial" w:eastAsia="Arial" w:hAnsi="Arial" w:cs="Arial"/>
                <w:b/>
                <w:color w:val="111111"/>
                <w:sz w:val="16"/>
                <w:szCs w:val="16"/>
              </w:rPr>
              <w:t>Traditional irrigation channel</w:t>
            </w:r>
          </w:p>
        </w:tc>
        <w:tc>
          <w:tcPr>
            <w:tcW w:w="3686"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00341A" w:rsidP="0000341A">
            <w:pPr>
              <w:spacing w:before="40" w:after="40" w:line="276" w:lineRule="auto"/>
              <w:ind w:left="100" w:right="100"/>
              <w:rPr>
                <w:sz w:val="16"/>
                <w:szCs w:val="16"/>
              </w:rPr>
            </w:pPr>
            <w:r>
              <w:rPr>
                <w:rFonts w:ascii="Arial" w:eastAsia="Arial" w:hAnsi="Arial" w:cs="Arial"/>
                <w:color w:val="111111"/>
                <w:sz w:val="16"/>
                <w:szCs w:val="16"/>
              </w:rPr>
              <w:t>An irrigation</w:t>
            </w:r>
            <w:r w:rsidR="008E5E18" w:rsidRPr="006D7071">
              <w:rPr>
                <w:rFonts w:ascii="Arial" w:eastAsia="Arial" w:hAnsi="Arial" w:cs="Arial"/>
                <w:color w:val="111111"/>
                <w:sz w:val="16"/>
                <w:szCs w:val="16"/>
              </w:rPr>
              <w:t xml:space="preserve"> </w:t>
            </w:r>
            <w:r>
              <w:rPr>
                <w:rFonts w:ascii="Arial" w:eastAsia="Arial" w:hAnsi="Arial" w:cs="Arial"/>
                <w:color w:val="111111"/>
                <w:sz w:val="16"/>
                <w:szCs w:val="16"/>
              </w:rPr>
              <w:t>channel</w:t>
            </w:r>
            <w:r w:rsidRPr="006D7071">
              <w:rPr>
                <w:rFonts w:ascii="Arial" w:eastAsia="Arial" w:hAnsi="Arial" w:cs="Arial"/>
                <w:color w:val="111111"/>
                <w:sz w:val="16"/>
                <w:szCs w:val="16"/>
              </w:rPr>
              <w:t xml:space="preserve"> </w:t>
            </w:r>
            <w:r w:rsidR="008E5E18" w:rsidRPr="006D7071">
              <w:rPr>
                <w:rFonts w:ascii="Arial" w:eastAsia="Arial" w:hAnsi="Arial" w:cs="Arial"/>
                <w:color w:val="111111"/>
                <w:sz w:val="16"/>
                <w:szCs w:val="16"/>
              </w:rPr>
              <w:t>(“</w:t>
            </w:r>
            <w:r w:rsidR="008E5E18" w:rsidRPr="006D7071">
              <w:rPr>
                <w:rFonts w:ascii="Arial" w:eastAsia="Arial" w:hAnsi="Arial" w:cs="Arial"/>
                <w:i/>
                <w:color w:val="111111"/>
                <w:sz w:val="16"/>
                <w:szCs w:val="16"/>
              </w:rPr>
              <w:t>Acequia de la Era Alta”)</w:t>
            </w:r>
            <w:r w:rsidR="008E5E18" w:rsidRPr="006D7071">
              <w:rPr>
                <w:rFonts w:ascii="Arial" w:eastAsia="Arial" w:hAnsi="Arial" w:cs="Arial"/>
                <w:color w:val="111111"/>
                <w:sz w:val="16"/>
                <w:szCs w:val="16"/>
              </w:rPr>
              <w:t xml:space="preserve"> </w:t>
            </w:r>
            <w:r>
              <w:rPr>
                <w:rFonts w:ascii="Arial" w:eastAsia="Arial" w:hAnsi="Arial" w:cs="Arial"/>
                <w:color w:val="111111"/>
                <w:sz w:val="16"/>
                <w:szCs w:val="16"/>
              </w:rPr>
              <w:t xml:space="preserve">is </w:t>
            </w:r>
            <w:r w:rsidR="008E5E18" w:rsidRPr="006D7071">
              <w:rPr>
                <w:rFonts w:ascii="Arial" w:eastAsia="Arial" w:hAnsi="Arial" w:cs="Arial"/>
                <w:color w:val="111111"/>
                <w:sz w:val="16"/>
                <w:szCs w:val="16"/>
              </w:rPr>
              <w:t xml:space="preserve">located uphill </w:t>
            </w:r>
            <w:r>
              <w:rPr>
                <w:rFonts w:ascii="Arial" w:eastAsia="Arial" w:hAnsi="Arial" w:cs="Arial"/>
                <w:color w:val="111111"/>
                <w:sz w:val="16"/>
                <w:szCs w:val="16"/>
              </w:rPr>
              <w:t xml:space="preserve">of </w:t>
            </w:r>
            <w:r w:rsidR="008E5E18" w:rsidRPr="006D7071">
              <w:rPr>
                <w:rFonts w:ascii="Arial" w:eastAsia="Arial" w:hAnsi="Arial" w:cs="Arial"/>
                <w:color w:val="111111"/>
                <w:sz w:val="16"/>
                <w:szCs w:val="16"/>
              </w:rPr>
              <w:t>the CA-High site</w:t>
            </w:r>
            <w:r w:rsidR="002829EB">
              <w:rPr>
                <w:rFonts w:ascii="Arial" w:eastAsia="Arial" w:hAnsi="Arial" w:cs="Arial"/>
                <w:color w:val="111111"/>
                <w:sz w:val="16"/>
                <w:szCs w:val="16"/>
              </w:rPr>
              <w:t xml:space="preserve"> (</w:t>
            </w:r>
            <w:r w:rsidR="002829EB">
              <w:rPr>
                <w:rFonts w:ascii="Arial" w:eastAsia="Arial" w:hAnsi="Arial" w:cs="Arial"/>
                <w:i/>
                <w:color w:val="111111"/>
                <w:sz w:val="16"/>
                <w:szCs w:val="16"/>
              </w:rPr>
              <w:t xml:space="preserve">i.e. </w:t>
            </w:r>
            <w:r w:rsidR="002829EB">
              <w:rPr>
                <w:rFonts w:ascii="Arial" w:eastAsia="Arial" w:hAnsi="Arial" w:cs="Arial"/>
                <w:color w:val="111111"/>
                <w:sz w:val="16"/>
                <w:szCs w:val="16"/>
              </w:rPr>
              <w:t>&gt;2000 m)</w:t>
            </w:r>
            <w:r w:rsidR="008E5E18" w:rsidRPr="006D7071">
              <w:rPr>
                <w:rFonts w:ascii="Arial" w:eastAsia="Arial" w:hAnsi="Arial" w:cs="Arial"/>
                <w:color w:val="111111"/>
                <w:sz w:val="16"/>
                <w:szCs w:val="16"/>
              </w:rPr>
              <w:t>, whi</w:t>
            </w:r>
            <w:r w:rsidR="007D6C1B">
              <w:rPr>
                <w:rFonts w:ascii="Arial" w:eastAsia="Arial" w:hAnsi="Arial" w:cs="Arial"/>
                <w:color w:val="111111"/>
                <w:sz w:val="16"/>
                <w:szCs w:val="16"/>
              </w:rPr>
              <w:t>ch function</w:t>
            </w:r>
            <w:r w:rsidR="002829EB">
              <w:rPr>
                <w:rFonts w:ascii="Arial" w:eastAsia="Arial" w:hAnsi="Arial" w:cs="Arial"/>
                <w:color w:val="111111"/>
                <w:sz w:val="16"/>
                <w:szCs w:val="16"/>
              </w:rPr>
              <w:t>ed</w:t>
            </w:r>
            <w:r w:rsidR="007D6C1B">
              <w:rPr>
                <w:rFonts w:ascii="Arial" w:eastAsia="Arial" w:hAnsi="Arial" w:cs="Arial"/>
                <w:color w:val="111111"/>
                <w:sz w:val="16"/>
                <w:szCs w:val="16"/>
              </w:rPr>
              <w:t xml:space="preserve"> from March to June</w:t>
            </w:r>
          </w:p>
        </w:tc>
        <w:tc>
          <w:tcPr>
            <w:tcW w:w="3505" w:type="dxa"/>
            <w:tcBorders>
              <w:top w:val="single" w:sz="8" w:space="0" w:color="BEBEBE"/>
              <w:left w:val="single" w:sz="8" w:space="0" w:color="BEBEBE"/>
              <w:bottom w:val="single" w:sz="8" w:space="0" w:color="BEBEBE"/>
              <w:right w:val="single" w:sz="8" w:space="0" w:color="BEBEBE"/>
            </w:tcBorders>
            <w:shd w:val="clear" w:color="auto" w:fill="FFFFFF"/>
            <w:tcMar>
              <w:top w:w="0" w:type="dxa"/>
              <w:left w:w="0" w:type="dxa"/>
              <w:bottom w:w="0" w:type="dxa"/>
              <w:right w:w="0" w:type="dxa"/>
            </w:tcMar>
            <w:vAlign w:val="center"/>
          </w:tcPr>
          <w:p w:rsidR="008E5E18" w:rsidRPr="006D7071" w:rsidRDefault="008E5E18" w:rsidP="0000341A">
            <w:pPr>
              <w:spacing w:before="40" w:after="40" w:line="276" w:lineRule="auto"/>
              <w:ind w:left="100" w:right="100"/>
              <w:rPr>
                <w:sz w:val="16"/>
                <w:szCs w:val="16"/>
              </w:rPr>
            </w:pPr>
            <w:r w:rsidRPr="006D7071">
              <w:rPr>
                <w:rFonts w:ascii="Arial" w:eastAsia="Arial" w:hAnsi="Arial" w:cs="Arial"/>
                <w:color w:val="111111"/>
                <w:sz w:val="16"/>
                <w:szCs w:val="16"/>
              </w:rPr>
              <w:t xml:space="preserve">Several historical irrigation channels, </w:t>
            </w:r>
            <w:r w:rsidR="001E256A" w:rsidRPr="006D7071">
              <w:rPr>
                <w:rFonts w:ascii="Arial" w:eastAsia="Arial" w:hAnsi="Arial" w:cs="Arial"/>
                <w:color w:val="111111"/>
                <w:sz w:val="16"/>
                <w:szCs w:val="16"/>
              </w:rPr>
              <w:t>known</w:t>
            </w:r>
            <w:r w:rsidRPr="006D7071">
              <w:rPr>
                <w:rFonts w:ascii="Arial" w:eastAsia="Arial" w:hAnsi="Arial" w:cs="Arial"/>
                <w:color w:val="111111"/>
                <w:sz w:val="16"/>
                <w:szCs w:val="16"/>
              </w:rPr>
              <w:t xml:space="preserve"> as </w:t>
            </w:r>
            <w:r w:rsidRPr="006D7071">
              <w:rPr>
                <w:rFonts w:ascii="Arial" w:eastAsia="Arial" w:hAnsi="Arial" w:cs="Arial"/>
                <w:i/>
                <w:color w:val="111111"/>
                <w:sz w:val="16"/>
                <w:szCs w:val="16"/>
              </w:rPr>
              <w:t xml:space="preserve">acequias de </w:t>
            </w:r>
            <w:proofErr w:type="spellStart"/>
            <w:r w:rsidRPr="006D7071">
              <w:rPr>
                <w:rFonts w:ascii="Arial" w:eastAsia="Arial" w:hAnsi="Arial" w:cs="Arial"/>
                <w:i/>
                <w:color w:val="111111"/>
                <w:sz w:val="16"/>
                <w:szCs w:val="16"/>
              </w:rPr>
              <w:t>careo</w:t>
            </w:r>
            <w:proofErr w:type="spellEnd"/>
            <w:r w:rsidR="007D6C1B">
              <w:rPr>
                <w:rFonts w:ascii="Arial" w:eastAsia="Arial" w:hAnsi="Arial" w:cs="Arial"/>
                <w:color w:val="111111"/>
                <w:sz w:val="16"/>
                <w:szCs w:val="16"/>
              </w:rPr>
              <w:t>, were</w:t>
            </w:r>
            <w:r w:rsidRPr="006D7071">
              <w:rPr>
                <w:rFonts w:ascii="Arial" w:eastAsia="Arial" w:hAnsi="Arial" w:cs="Arial"/>
                <w:color w:val="111111"/>
                <w:sz w:val="16"/>
                <w:szCs w:val="16"/>
              </w:rPr>
              <w:t xml:space="preserve"> used since </w:t>
            </w:r>
            <w:r w:rsidR="002829EB">
              <w:rPr>
                <w:rFonts w:ascii="Arial" w:eastAsia="Arial" w:hAnsi="Arial" w:cs="Arial"/>
                <w:color w:val="111111"/>
                <w:sz w:val="16"/>
                <w:szCs w:val="16"/>
              </w:rPr>
              <w:t xml:space="preserve">the </w:t>
            </w:r>
            <w:r w:rsidRPr="006D7071">
              <w:rPr>
                <w:rFonts w:ascii="Arial" w:eastAsia="Arial" w:hAnsi="Arial" w:cs="Arial"/>
                <w:color w:val="111111"/>
                <w:sz w:val="16"/>
                <w:szCs w:val="16"/>
              </w:rPr>
              <w:t xml:space="preserve">Middle </w:t>
            </w:r>
            <w:r w:rsidR="0000341A" w:rsidRPr="006D7071">
              <w:rPr>
                <w:rFonts w:ascii="Arial" w:eastAsia="Arial" w:hAnsi="Arial" w:cs="Arial"/>
                <w:color w:val="111111"/>
                <w:sz w:val="16"/>
                <w:szCs w:val="16"/>
              </w:rPr>
              <w:t>Ag</w:t>
            </w:r>
            <w:r w:rsidR="0000341A">
              <w:rPr>
                <w:rFonts w:ascii="Arial" w:eastAsia="Arial" w:hAnsi="Arial" w:cs="Arial"/>
                <w:color w:val="111111"/>
                <w:sz w:val="16"/>
                <w:szCs w:val="16"/>
              </w:rPr>
              <w:t>es</w:t>
            </w:r>
            <w:r w:rsidR="0000341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 xml:space="preserve">to </w:t>
            </w:r>
            <w:r w:rsidR="0000341A" w:rsidRPr="006D7071">
              <w:rPr>
                <w:rFonts w:ascii="Arial" w:eastAsia="Arial" w:hAnsi="Arial" w:cs="Arial"/>
                <w:color w:val="111111"/>
                <w:sz w:val="16"/>
                <w:szCs w:val="16"/>
              </w:rPr>
              <w:t>cultivat</w:t>
            </w:r>
            <w:r w:rsidR="0000341A">
              <w:rPr>
                <w:rFonts w:ascii="Arial" w:eastAsia="Arial" w:hAnsi="Arial" w:cs="Arial"/>
                <w:color w:val="111111"/>
                <w:sz w:val="16"/>
                <w:szCs w:val="16"/>
              </w:rPr>
              <w:t>e</w:t>
            </w:r>
            <w:r w:rsidR="0000341A" w:rsidRPr="006D7071">
              <w:rPr>
                <w:rFonts w:ascii="Arial" w:eastAsia="Arial" w:hAnsi="Arial" w:cs="Arial"/>
                <w:color w:val="111111"/>
                <w:sz w:val="16"/>
                <w:szCs w:val="16"/>
              </w:rPr>
              <w:t xml:space="preserve"> </w:t>
            </w:r>
            <w:r w:rsidRPr="006D7071">
              <w:rPr>
                <w:rFonts w:ascii="Arial" w:eastAsia="Arial" w:hAnsi="Arial" w:cs="Arial"/>
                <w:color w:val="111111"/>
                <w:sz w:val="16"/>
                <w:szCs w:val="16"/>
              </w:rPr>
              <w:t>these valleys. Most are abandoned and deteriorated</w:t>
            </w:r>
            <w:r w:rsidR="002829EB">
              <w:rPr>
                <w:rFonts w:ascii="Arial" w:eastAsia="Arial" w:hAnsi="Arial" w:cs="Arial"/>
                <w:color w:val="111111"/>
                <w:sz w:val="16"/>
                <w:szCs w:val="16"/>
              </w:rPr>
              <w:t xml:space="preserve">, probably at least since </w:t>
            </w:r>
            <w:r w:rsidR="0000341A">
              <w:rPr>
                <w:rFonts w:ascii="Arial" w:eastAsia="Arial" w:hAnsi="Arial" w:cs="Arial"/>
                <w:color w:val="111111"/>
                <w:sz w:val="16"/>
                <w:szCs w:val="16"/>
              </w:rPr>
              <w:t xml:space="preserve">the </w:t>
            </w:r>
            <w:r w:rsidR="002829EB">
              <w:rPr>
                <w:rFonts w:ascii="Arial" w:eastAsia="Arial" w:hAnsi="Arial" w:cs="Arial"/>
                <w:color w:val="111111"/>
                <w:sz w:val="16"/>
                <w:szCs w:val="16"/>
              </w:rPr>
              <w:t xml:space="preserve">1960s. </w:t>
            </w:r>
          </w:p>
        </w:tc>
        <w:tc>
          <w:tcPr>
            <w:tcW w:w="2165" w:type="dxa"/>
            <w:tcBorders>
              <w:top w:val="single" w:sz="8" w:space="0" w:color="BEBEBE"/>
              <w:left w:val="single" w:sz="8" w:space="0" w:color="BEBEBE"/>
              <w:bottom w:val="single" w:sz="8" w:space="0" w:color="BEBEBE"/>
              <w:right w:val="single" w:sz="12" w:space="0" w:color="000000"/>
            </w:tcBorders>
            <w:shd w:val="clear" w:color="auto" w:fill="FFFFFF"/>
            <w:tcMar>
              <w:top w:w="0" w:type="dxa"/>
              <w:left w:w="0" w:type="dxa"/>
              <w:bottom w:w="0" w:type="dxa"/>
              <w:right w:w="0" w:type="dxa"/>
            </w:tcMar>
            <w:vAlign w:val="center"/>
          </w:tcPr>
          <w:p w:rsidR="008E5E18" w:rsidRPr="006D7071" w:rsidRDefault="008E5E18" w:rsidP="006D7071">
            <w:pPr>
              <w:spacing w:before="40" w:after="40" w:line="276" w:lineRule="auto"/>
              <w:ind w:left="100" w:right="100"/>
              <w:rPr>
                <w:sz w:val="16"/>
                <w:szCs w:val="16"/>
              </w:rPr>
            </w:pPr>
            <w:r w:rsidRPr="006D7071">
              <w:rPr>
                <w:rFonts w:ascii="Arial" w:eastAsia="Arial" w:hAnsi="Arial" w:cs="Arial"/>
                <w:color w:val="111111"/>
                <w:sz w:val="16"/>
                <w:szCs w:val="16"/>
              </w:rPr>
              <w:t>Martín-</w:t>
            </w:r>
            <w:proofErr w:type="spellStart"/>
            <w:r w:rsidRPr="006D7071">
              <w:rPr>
                <w:rFonts w:ascii="Arial" w:eastAsia="Arial" w:hAnsi="Arial" w:cs="Arial"/>
                <w:color w:val="111111"/>
                <w:sz w:val="16"/>
                <w:szCs w:val="16"/>
              </w:rPr>
              <w:t>Civantos</w:t>
            </w:r>
            <w:proofErr w:type="spellEnd"/>
            <w:r w:rsidRPr="006D7071">
              <w:rPr>
                <w:rFonts w:ascii="Arial" w:eastAsia="Arial" w:hAnsi="Arial" w:cs="Arial"/>
                <w:color w:val="111111"/>
                <w:sz w:val="16"/>
                <w:szCs w:val="16"/>
              </w:rPr>
              <w:t xml:space="preserve"> (2014); Martín-</w:t>
            </w:r>
            <w:proofErr w:type="spellStart"/>
            <w:r w:rsidRPr="006D7071">
              <w:rPr>
                <w:rFonts w:ascii="Arial" w:eastAsia="Arial" w:hAnsi="Arial" w:cs="Arial"/>
                <w:color w:val="111111"/>
                <w:sz w:val="16"/>
                <w:szCs w:val="16"/>
              </w:rPr>
              <w:t>Montañés</w:t>
            </w:r>
            <w:proofErr w:type="spellEnd"/>
            <w:r w:rsidRPr="006D7071">
              <w:rPr>
                <w:rFonts w:ascii="Arial" w:eastAsia="Arial" w:hAnsi="Arial" w:cs="Arial"/>
                <w:color w:val="111111"/>
                <w:sz w:val="16"/>
                <w:szCs w:val="16"/>
              </w:rPr>
              <w:t xml:space="preserve"> and others (2015); Ruiz-Ruiz (2017)</w:t>
            </w:r>
          </w:p>
        </w:tc>
      </w:tr>
    </w:tbl>
    <w:p w:rsidR="00E261D9" w:rsidRDefault="00E261D9" w:rsidP="002829EB">
      <w:pPr>
        <w:spacing w:before="0" w:after="200" w:line="240" w:lineRule="auto"/>
        <w:outlineLvl w:val="0"/>
        <w:rPr>
          <w:b/>
          <w:sz w:val="20"/>
          <w:szCs w:val="20"/>
        </w:rPr>
      </w:pPr>
      <w:bookmarkStart w:id="0" w:name="ref-Bonet2016obsnev_forest"/>
      <w:bookmarkStart w:id="1" w:name="refs"/>
    </w:p>
    <w:p w:rsidR="00E261D9" w:rsidRDefault="00E261D9" w:rsidP="00E261D9">
      <w:r>
        <w:br w:type="page"/>
      </w:r>
    </w:p>
    <w:p w:rsidR="007E3AC1" w:rsidRDefault="007E3AC1" w:rsidP="007E3AC1">
      <w:bookmarkStart w:id="2" w:name="section-6"/>
      <w:bookmarkEnd w:id="2"/>
      <w:r>
        <w:rPr>
          <w:b/>
        </w:rPr>
        <w:lastRenderedPageBreak/>
        <w:t>Figure S1.</w:t>
      </w:r>
      <w:r>
        <w:t xml:space="preserve"> </w:t>
      </w:r>
      <w:r>
        <w:rPr>
          <w:b/>
          <w:i/>
        </w:rPr>
        <w:t>a)</w:t>
      </w:r>
      <w:r>
        <w:t xml:space="preserve"> Temporal evolution of cumulative precipitation (hydrological year) during the period 1950-2017. Points represent the mean, and error bars the standard error. The black line indicates mean for the entire period (585 mm). The red lines represent -1 and -2 standard deviation (dotted and dashed lines, respectively). The blue lines represent +1 and +2 standard deviation (dotted and dashed lines, respectively). Years with average values below -1SD are labeled. Data from 28 meteorological stations distributed around the Sierra Nevada area (from the National Spanish Meteorological Services, AEMET). </w:t>
      </w:r>
      <w:r>
        <w:rPr>
          <w:b/>
          <w:i/>
        </w:rPr>
        <w:t>Inset plot</w:t>
      </w:r>
      <w:r>
        <w:t xml:space="preserve">: cumulative precipitation during the hydrological years 2004-2005 (blue line) and 2011-2012 (red line). The boxplot representing the average from 1950-2015 period. Data from meteorological station Granada, Base </w:t>
      </w:r>
      <w:proofErr w:type="spellStart"/>
      <w:r>
        <w:t>Aérea</w:t>
      </w:r>
      <w:proofErr w:type="spellEnd"/>
      <w:r>
        <w:t xml:space="preserve">. </w:t>
      </w:r>
      <w:r>
        <w:rPr>
          <w:b/>
          <w:i/>
        </w:rPr>
        <w:t>b)</w:t>
      </w:r>
      <w:r>
        <w:t xml:space="preserve"> Drought severity in Sierra Nevada for the 1901-2016 period based on the Standardized Precipitation-Evapotranspiration Index (SPEI). Data from Global SPEI database (</w:t>
      </w:r>
      <w:hyperlink r:id="rId7">
        <w:r>
          <w:rPr>
            <w:rStyle w:val="Hyperlink"/>
          </w:rPr>
          <w:t>http://spei.csic.es/database.html</w:t>
        </w:r>
      </w:hyperlink>
      <w:r>
        <w:t>). We took the SPEI data for a 12-month scale and for all 0.5º grid cells covering Sierra Nevada. Horizontal gray bars indicate the years 2005 and 2012.</w:t>
      </w:r>
    </w:p>
    <w:p w:rsidR="007E3AC1" w:rsidRDefault="007E3AC1" w:rsidP="007E3AC1">
      <w:pPr>
        <w:pStyle w:val="BodyText"/>
      </w:pPr>
      <w:r>
        <w:rPr>
          <w:b/>
        </w:rPr>
        <w:t>Figure S2.</w:t>
      </w:r>
      <w:r>
        <w:t xml:space="preserve"> </w:t>
      </w:r>
      <w:r>
        <w:rPr>
          <w:b/>
          <w:i/>
        </w:rPr>
        <w:t>a)</w:t>
      </w:r>
      <w:r>
        <w:t xml:space="preserve"> Residual tree-ring chronologies determined for the </w:t>
      </w:r>
      <w:r>
        <w:rPr>
          <w:i/>
        </w:rPr>
        <w:t xml:space="preserve">Q. </w:t>
      </w:r>
      <w:proofErr w:type="spellStart"/>
      <w:r>
        <w:rPr>
          <w:i/>
        </w:rPr>
        <w:t>pyrenaica</w:t>
      </w:r>
      <w:proofErr w:type="spellEnd"/>
      <w:r>
        <w:t xml:space="preserve"> sites. Dashed red lines indicate the start of the reliable period (EPS &gt; 0.85). Dotted black lines show the severe drought years identified in our climatic data (Table S3 and Figure S1). </w:t>
      </w:r>
      <w:r>
        <w:rPr>
          <w:b/>
          <w:i/>
        </w:rPr>
        <w:t>b)</w:t>
      </w:r>
      <w:r>
        <w:t xml:space="preserve"> Percentage of </w:t>
      </w:r>
      <w:r>
        <w:rPr>
          <w:i/>
        </w:rPr>
        <w:t xml:space="preserve">Q. </w:t>
      </w:r>
      <w:proofErr w:type="spellStart"/>
      <w:r>
        <w:rPr>
          <w:i/>
        </w:rPr>
        <w:t>pyrenaica</w:t>
      </w:r>
      <w:proofErr w:type="spellEnd"/>
      <w:r>
        <w:t xml:space="preserve"> trees affected by GC &gt; 50 % by site. </w:t>
      </w:r>
      <w:r>
        <w:rPr>
          <w:i/>
        </w:rPr>
        <w:t>Black</w:t>
      </w:r>
      <w:r>
        <w:t xml:space="preserve"> line shows number of trees (right-axis). Data for number of trees &gt; 2 is shown.</w:t>
      </w:r>
    </w:p>
    <w:p w:rsidR="007E3AC1" w:rsidRDefault="007E3AC1" w:rsidP="007E3AC1">
      <w:pPr>
        <w:pStyle w:val="BodyText"/>
      </w:pPr>
      <w:r>
        <w:rPr>
          <w:b/>
        </w:rPr>
        <w:t>Figure S3.</w:t>
      </w:r>
      <w:r>
        <w:t xml:space="preserve"> </w:t>
      </w:r>
      <w:r>
        <w:rPr>
          <w:b/>
          <w:i/>
        </w:rPr>
        <w:t>a)</w:t>
      </w:r>
      <w:r>
        <w:t xml:space="preserve"> Correlation among site chronologies (CA-High, CA-Low and SJ) in different time domains after pre-filtering the time series with increasing size of the moving-average window (1 to 40 years). Each site chronology was smoothed using centered moving averages with different window sizes (1 to 40 years), and then Pearson’s correlation coefficient between the each pair of chronologies was calculated. Significance was tested using 1000 bootstrap replicates and with 95% confidence intervals built using the R package </w:t>
      </w:r>
      <w:r>
        <w:rPr>
          <w:rStyle w:val="VerbatimChar"/>
        </w:rPr>
        <w:t>boot</w:t>
      </w:r>
      <w:r>
        <w:t xml:space="preserve">. </w:t>
      </w:r>
      <w:r>
        <w:rPr>
          <w:b/>
          <w:i/>
        </w:rPr>
        <w:t>b)</w:t>
      </w:r>
      <w:r>
        <w:t xml:space="preserve"> Correlation between indices of resilience (</w:t>
      </w:r>
      <w:r>
        <w:rPr>
          <w:i/>
        </w:rPr>
        <w:t>Rt</w:t>
      </w:r>
      <w:r>
        <w:t xml:space="preserve">, resistance; </w:t>
      </w:r>
      <w:proofErr w:type="spellStart"/>
      <w:r>
        <w:rPr>
          <w:i/>
        </w:rPr>
        <w:t>Rc</w:t>
      </w:r>
      <w:proofErr w:type="spellEnd"/>
      <w:r>
        <w:t xml:space="preserve">, recovery; </w:t>
      </w:r>
      <w:r>
        <w:rPr>
          <w:i/>
        </w:rPr>
        <w:t>Rs</w:t>
      </w:r>
      <w:r>
        <w:t>, Resilience) using periods of several lengths (2, 3 and 4 years after a drought).</w:t>
      </w:r>
    </w:p>
    <w:p w:rsidR="007E3AC1" w:rsidRDefault="007E3AC1" w:rsidP="007E3AC1">
      <w:pPr>
        <w:pStyle w:val="BodyText"/>
      </w:pPr>
      <w:r>
        <w:rPr>
          <w:b/>
        </w:rPr>
        <w:t>Figure S4.</w:t>
      </w:r>
      <w:r>
        <w:t xml:space="preserve"> EVI annual profile (average of the period 2000-2016) for </w:t>
      </w:r>
      <w:r>
        <w:rPr>
          <w:i/>
        </w:rPr>
        <w:t xml:space="preserve">Q. </w:t>
      </w:r>
      <w:proofErr w:type="spellStart"/>
      <w:r>
        <w:rPr>
          <w:i/>
        </w:rPr>
        <w:t>pyrenaica</w:t>
      </w:r>
      <w:proofErr w:type="spellEnd"/>
      <w:r>
        <w:t xml:space="preserve"> forests in Sierra Nevada and drought events. Horizontal bars correspond to the most severe droughts for Sierra Nevada since 1900 (computed as in Table S3). Their position indicates the start and end months of each drought event. Bars lengths show the duration of the drought event (number of consecutive months with SPEI lower than -1.28, see (</w:t>
      </w:r>
      <w:proofErr w:type="spellStart"/>
      <w:r>
        <w:t>Páscoa</w:t>
      </w:r>
      <w:proofErr w:type="spellEnd"/>
      <w:r>
        <w:t xml:space="preserve"> et al. 2017).</w:t>
      </w:r>
    </w:p>
    <w:p w:rsidR="007E3AC1" w:rsidRDefault="007E3AC1" w:rsidP="007E3AC1">
      <w:pPr>
        <w:pStyle w:val="BodyText"/>
      </w:pPr>
      <w:r>
        <w:rPr>
          <w:b/>
        </w:rPr>
        <w:t>Figure S5.</w:t>
      </w:r>
      <w:r>
        <w:t xml:space="preserve"> Resilience metrics of the tree growth for severe drought events since 1950 (excluding 1995 drought event). </w:t>
      </w:r>
      <w:r>
        <w:rPr>
          <w:i/>
        </w:rPr>
        <w:t>Left</w:t>
      </w:r>
      <w:r>
        <w:t xml:space="preserve">: Resistance; </w:t>
      </w:r>
      <w:r>
        <w:rPr>
          <w:i/>
        </w:rPr>
        <w:t>Center</w:t>
      </w:r>
      <w:r>
        <w:t xml:space="preserve">: Recovery; </w:t>
      </w:r>
      <w:r>
        <w:rPr>
          <w:i/>
        </w:rPr>
        <w:t>Right</w:t>
      </w:r>
      <w:r>
        <w:t>: Resilience. Points indicate resilience metrics for oak populations: SJ (</w:t>
      </w:r>
      <w:r>
        <w:rPr>
          <w:i/>
        </w:rPr>
        <w:t>blue</w:t>
      </w:r>
      <w:r>
        <w:t>), CA-High (</w:t>
      </w:r>
      <w:r>
        <w:rPr>
          <w:i/>
        </w:rPr>
        <w:t>red</w:t>
      </w:r>
      <w:r>
        <w:t>) and CA-Low (</w:t>
      </w:r>
      <w:r>
        <w:rPr>
          <w:i/>
        </w:rPr>
        <w:t>green</w:t>
      </w:r>
      <w:r>
        <w:t>). Resilience metrics were computed for each population (sample depth &gt; 10) and drought event. The gray line represents overall relationship for each Resilience metrics.</w:t>
      </w:r>
    </w:p>
    <w:p w:rsidR="007E3AC1" w:rsidRDefault="007E3AC1" w:rsidP="007E3AC1">
      <w:pPr>
        <w:pStyle w:val="BodyText"/>
      </w:pPr>
      <w:r>
        <w:rPr>
          <w:b/>
        </w:rPr>
        <w:t>Figure S6.</w:t>
      </w:r>
      <w:r>
        <w:t xml:space="preserve"> Correlation coefficients found by relating tree-ring residual chronologies (RWI) of </w:t>
      </w:r>
      <w:r>
        <w:rPr>
          <w:i/>
        </w:rPr>
        <w:t xml:space="preserve">Q. </w:t>
      </w:r>
      <w:proofErr w:type="spellStart"/>
      <w:r>
        <w:rPr>
          <w:i/>
        </w:rPr>
        <w:t>pyrenaica</w:t>
      </w:r>
      <w:proofErr w:type="spellEnd"/>
      <w:r>
        <w:t xml:space="preserve"> and monthly climatic data: precipitation and 6-month SPEI (a), minimum (b) and maximum (c) </w:t>
      </w:r>
      <w:r>
        <w:lastRenderedPageBreak/>
        <w:t xml:space="preserve">temperatures. </w:t>
      </w:r>
      <w:r>
        <w:rPr>
          <w:i/>
        </w:rPr>
        <w:t>green</w:t>
      </w:r>
      <w:r>
        <w:t xml:space="preserve"> bars: northern site (SJ); </w:t>
      </w:r>
      <w:r>
        <w:rPr>
          <w:i/>
        </w:rPr>
        <w:t>light blue</w:t>
      </w:r>
      <w:r>
        <w:t xml:space="preserve"> bars: low-elevation southern site (CA-Low); and </w:t>
      </w:r>
      <w:r>
        <w:rPr>
          <w:i/>
        </w:rPr>
        <w:t>dark blue</w:t>
      </w:r>
      <w:r>
        <w:t xml:space="preserve"> bars: high-elevation southern site (CA-High). Asterisks indicate significant (</w:t>
      </w:r>
      <m:oMath>
        <m:r>
          <w:rPr>
            <w:rFonts w:ascii="Cambria Math" w:hAnsi="Cambria Math"/>
          </w:rPr>
          <m:t>P&lt;0.05</m:t>
        </m:r>
      </m:oMath>
      <w:r>
        <w:t>) correlation coefficients.</w:t>
      </w:r>
    </w:p>
    <w:p w:rsidR="007E3AC1" w:rsidRDefault="007E3AC1" w:rsidP="007E3AC1">
      <w:pPr>
        <w:pStyle w:val="BodyText"/>
      </w:pPr>
      <w:r>
        <w:rPr>
          <w:b/>
        </w:rPr>
        <w:t>Figure S1</w:t>
      </w:r>
      <w:r>
        <w:t xml:space="preserve"> </w:t>
      </w:r>
      <w:r>
        <w:rPr>
          <w:noProof/>
        </w:rPr>
        <w:drawing>
          <wp:inline distT="0" distB="0" distL="0" distR="0" wp14:anchorId="01DF4990" wp14:editId="6E15D627">
            <wp:extent cx="6324600" cy="5060536"/>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1ab.jpg"/>
                    <pic:cNvPicPr>
                      <a:picLocks noChangeAspect="1" noChangeArrowheads="1"/>
                    </pic:cNvPicPr>
                  </pic:nvPicPr>
                  <pic:blipFill>
                    <a:blip r:embed="rId8"/>
                    <a:stretch>
                      <a:fillRect/>
                    </a:stretch>
                  </pic:blipFill>
                  <pic:spPr bwMode="auto">
                    <a:xfrm>
                      <a:off x="0" y="0"/>
                      <a:ext cx="6324600" cy="5060536"/>
                    </a:xfrm>
                    <a:prstGeom prst="rect">
                      <a:avLst/>
                    </a:prstGeom>
                    <a:noFill/>
                    <a:ln w="9525">
                      <a:noFill/>
                      <a:headEnd/>
                      <a:tailEnd/>
                    </a:ln>
                  </pic:spPr>
                </pic:pic>
              </a:graphicData>
            </a:graphic>
          </wp:inline>
        </w:drawing>
      </w:r>
    </w:p>
    <w:p w:rsidR="007E3AC1" w:rsidRPr="008606CE" w:rsidRDefault="007E3AC1" w:rsidP="007E3AC1">
      <w:pPr>
        <w:pStyle w:val="Heading5"/>
        <w:rPr>
          <w:lang w:val="en-US"/>
        </w:rPr>
      </w:pPr>
      <w:bookmarkStart w:id="3" w:name="section-5"/>
      <w:bookmarkEnd w:id="3"/>
    </w:p>
    <w:p w:rsidR="007E3AC1" w:rsidRDefault="007E3AC1" w:rsidP="007E3AC1">
      <w:r>
        <w:rPr>
          <w:b/>
        </w:rPr>
        <w:t>Figure S2</w:t>
      </w:r>
      <w:r>
        <w:t xml:space="preserve"> </w:t>
      </w:r>
      <w:r>
        <w:rPr>
          <w:noProof/>
        </w:rPr>
        <w:drawing>
          <wp:inline distT="0" distB="0" distL="0" distR="0" wp14:anchorId="56C582E4" wp14:editId="723B44CF">
            <wp:extent cx="6324600" cy="506053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2ab.jpg"/>
                    <pic:cNvPicPr>
                      <a:picLocks noChangeAspect="1" noChangeArrowheads="1"/>
                    </pic:cNvPicPr>
                  </pic:nvPicPr>
                  <pic:blipFill>
                    <a:blip r:embed="rId9"/>
                    <a:stretch>
                      <a:fillRect/>
                    </a:stretch>
                  </pic:blipFill>
                  <pic:spPr bwMode="auto">
                    <a:xfrm>
                      <a:off x="0" y="0"/>
                      <a:ext cx="6324600" cy="5060536"/>
                    </a:xfrm>
                    <a:prstGeom prst="rect">
                      <a:avLst/>
                    </a:prstGeom>
                    <a:noFill/>
                    <a:ln w="9525">
                      <a:noFill/>
                      <a:headEnd/>
                      <a:tailEnd/>
                    </a:ln>
                  </pic:spPr>
                </pic:pic>
              </a:graphicData>
            </a:graphic>
          </wp:inline>
        </w:drawing>
      </w:r>
    </w:p>
    <w:p w:rsidR="007E3AC1" w:rsidRPr="008606CE" w:rsidRDefault="007E3AC1" w:rsidP="007E3AC1">
      <w:pPr>
        <w:pStyle w:val="Heading5"/>
        <w:rPr>
          <w:lang w:val="en-US"/>
        </w:rPr>
      </w:pPr>
    </w:p>
    <w:p w:rsidR="007E3AC1" w:rsidRDefault="007E3AC1" w:rsidP="007E3AC1">
      <w:r>
        <w:rPr>
          <w:b/>
        </w:rPr>
        <w:t>Figure S3</w:t>
      </w:r>
      <w:r>
        <w:t xml:space="preserve"> </w:t>
      </w:r>
      <w:r>
        <w:rPr>
          <w:noProof/>
        </w:rPr>
        <w:drawing>
          <wp:inline distT="0" distB="0" distL="0" distR="0" wp14:anchorId="66CBAD30" wp14:editId="2EBFEB2C">
            <wp:extent cx="6324600" cy="31623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4ab.jpg"/>
                    <pic:cNvPicPr>
                      <a:picLocks noChangeAspect="1" noChangeArrowheads="1"/>
                    </pic:cNvPicPr>
                  </pic:nvPicPr>
                  <pic:blipFill>
                    <a:blip r:embed="rId10"/>
                    <a:stretch>
                      <a:fillRect/>
                    </a:stretch>
                  </pic:blipFill>
                  <pic:spPr bwMode="auto">
                    <a:xfrm>
                      <a:off x="0" y="0"/>
                      <a:ext cx="6324600" cy="3162300"/>
                    </a:xfrm>
                    <a:prstGeom prst="rect">
                      <a:avLst/>
                    </a:prstGeom>
                    <a:noFill/>
                    <a:ln w="9525">
                      <a:noFill/>
                      <a:headEnd/>
                      <a:tailEnd/>
                    </a:ln>
                  </pic:spPr>
                </pic:pic>
              </a:graphicData>
            </a:graphic>
          </wp:inline>
        </w:drawing>
      </w:r>
    </w:p>
    <w:p w:rsidR="007E3AC1" w:rsidRDefault="007E3AC1" w:rsidP="007E3AC1">
      <w:pPr>
        <w:pStyle w:val="Heading5"/>
      </w:pPr>
      <w:bookmarkStart w:id="4" w:name="section-7"/>
      <w:bookmarkEnd w:id="4"/>
    </w:p>
    <w:p w:rsidR="007E3AC1" w:rsidRDefault="007E3AC1" w:rsidP="007E3AC1">
      <w:r>
        <w:rPr>
          <w:b/>
        </w:rPr>
        <w:t>Figure S4</w:t>
      </w:r>
    </w:p>
    <w:p w:rsidR="007E3AC1" w:rsidRDefault="007E3AC1" w:rsidP="007E3AC1">
      <w:pPr>
        <w:pStyle w:val="BodyText"/>
      </w:pPr>
      <w:r>
        <w:rPr>
          <w:noProof/>
        </w:rPr>
        <w:drawing>
          <wp:inline distT="0" distB="0" distL="0" distR="0" wp14:anchorId="13ADBD92" wp14:editId="0B4E4191">
            <wp:extent cx="6324600" cy="442614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7.jpg"/>
                    <pic:cNvPicPr>
                      <a:picLocks noChangeAspect="1" noChangeArrowheads="1"/>
                    </pic:cNvPicPr>
                  </pic:nvPicPr>
                  <pic:blipFill>
                    <a:blip r:embed="rId11"/>
                    <a:stretch>
                      <a:fillRect/>
                    </a:stretch>
                  </pic:blipFill>
                  <pic:spPr bwMode="auto">
                    <a:xfrm>
                      <a:off x="0" y="0"/>
                      <a:ext cx="6324600" cy="4426148"/>
                    </a:xfrm>
                    <a:prstGeom prst="rect">
                      <a:avLst/>
                    </a:prstGeom>
                    <a:noFill/>
                    <a:ln w="9525">
                      <a:noFill/>
                      <a:headEnd/>
                      <a:tailEnd/>
                    </a:ln>
                  </pic:spPr>
                </pic:pic>
              </a:graphicData>
            </a:graphic>
          </wp:inline>
        </w:drawing>
      </w:r>
    </w:p>
    <w:p w:rsidR="007E3AC1" w:rsidRDefault="007E3AC1" w:rsidP="007E3AC1">
      <w:pPr>
        <w:pStyle w:val="Heading5"/>
      </w:pPr>
      <w:bookmarkStart w:id="5" w:name="section-8"/>
      <w:bookmarkEnd w:id="5"/>
    </w:p>
    <w:p w:rsidR="007E3AC1" w:rsidRDefault="007E3AC1" w:rsidP="007E3AC1">
      <w:r>
        <w:rPr>
          <w:b/>
        </w:rPr>
        <w:t>Figure S5</w:t>
      </w:r>
      <w:r>
        <w:t xml:space="preserve"> </w:t>
      </w:r>
      <w:r>
        <w:rPr>
          <w:noProof/>
        </w:rPr>
        <w:drawing>
          <wp:inline distT="0" distB="0" distL="0" distR="0" wp14:anchorId="5435FBA4" wp14:editId="3603A39C">
            <wp:extent cx="6324600" cy="354151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s8.jpg"/>
                    <pic:cNvPicPr>
                      <a:picLocks noChangeAspect="1" noChangeArrowheads="1"/>
                    </pic:cNvPicPr>
                  </pic:nvPicPr>
                  <pic:blipFill>
                    <a:blip r:embed="rId12"/>
                    <a:stretch>
                      <a:fillRect/>
                    </a:stretch>
                  </pic:blipFill>
                  <pic:spPr bwMode="auto">
                    <a:xfrm>
                      <a:off x="0" y="0"/>
                      <a:ext cx="6324600" cy="3541518"/>
                    </a:xfrm>
                    <a:prstGeom prst="rect">
                      <a:avLst/>
                    </a:prstGeom>
                    <a:noFill/>
                    <a:ln w="9525">
                      <a:noFill/>
                      <a:headEnd/>
                      <a:tailEnd/>
                    </a:ln>
                  </pic:spPr>
                </pic:pic>
              </a:graphicData>
            </a:graphic>
          </wp:inline>
        </w:drawing>
      </w:r>
    </w:p>
    <w:p w:rsidR="007E3AC1" w:rsidRPr="008606CE" w:rsidRDefault="007E3AC1" w:rsidP="007E3AC1">
      <w:pPr>
        <w:pStyle w:val="Heading5"/>
        <w:rPr>
          <w:lang w:val="en-US"/>
        </w:rPr>
      </w:pPr>
      <w:bookmarkStart w:id="6" w:name="section-9"/>
      <w:bookmarkStart w:id="7" w:name="_GoBack"/>
      <w:bookmarkEnd w:id="6"/>
      <w:bookmarkEnd w:id="7"/>
    </w:p>
    <w:p w:rsidR="007E3AC1" w:rsidRDefault="007E3AC1" w:rsidP="007E3AC1">
      <w:r>
        <w:rPr>
          <w:b/>
        </w:rPr>
        <w:t>Figure S6</w:t>
      </w:r>
      <w:r>
        <w:t xml:space="preserve"> </w:t>
      </w:r>
      <w:r>
        <w:rPr>
          <w:noProof/>
        </w:rPr>
        <w:drawing>
          <wp:inline distT="0" distB="0" distL="0" distR="0" wp14:anchorId="44A87A21" wp14:editId="0E621164">
            <wp:extent cx="6324600" cy="354151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man/figures/svg/fig_8.jpg"/>
                    <pic:cNvPicPr>
                      <a:picLocks noChangeAspect="1" noChangeArrowheads="1"/>
                    </pic:cNvPicPr>
                  </pic:nvPicPr>
                  <pic:blipFill>
                    <a:blip r:embed="rId13"/>
                    <a:stretch>
                      <a:fillRect/>
                    </a:stretch>
                  </pic:blipFill>
                  <pic:spPr bwMode="auto">
                    <a:xfrm>
                      <a:off x="0" y="0"/>
                      <a:ext cx="6324600" cy="3541518"/>
                    </a:xfrm>
                    <a:prstGeom prst="rect">
                      <a:avLst/>
                    </a:prstGeom>
                    <a:noFill/>
                    <a:ln w="9525">
                      <a:noFill/>
                      <a:headEnd/>
                      <a:tailEnd/>
                    </a:ln>
                  </pic:spPr>
                </pic:pic>
              </a:graphicData>
            </a:graphic>
          </wp:inline>
        </w:drawing>
      </w:r>
    </w:p>
    <w:p w:rsidR="007E3AC1" w:rsidRDefault="007E3AC1" w:rsidP="007E3AC1">
      <w:pPr>
        <w:pStyle w:val="Bibliography"/>
        <w:ind w:left="0" w:firstLine="0"/>
      </w:pPr>
      <w:bookmarkStart w:id="8" w:name="ref-PerezLuque2015"/>
      <w:bookmarkEnd w:id="8"/>
    </w:p>
    <w:p w:rsidR="007E3AC1" w:rsidRDefault="007E3AC1">
      <w:pPr>
        <w:spacing w:before="0" w:after="200" w:line="240" w:lineRule="auto"/>
        <w:rPr>
          <w:b/>
          <w:sz w:val="20"/>
          <w:szCs w:val="20"/>
        </w:rPr>
      </w:pPr>
      <w:r>
        <w:rPr>
          <w:b/>
          <w:sz w:val="20"/>
          <w:szCs w:val="20"/>
        </w:rPr>
        <w:br w:type="page"/>
      </w:r>
    </w:p>
    <w:p w:rsidR="007E3AC1" w:rsidRDefault="007E3AC1" w:rsidP="002829EB">
      <w:pPr>
        <w:spacing w:before="0" w:after="200" w:line="240" w:lineRule="auto"/>
        <w:outlineLvl w:val="0"/>
        <w:rPr>
          <w:b/>
          <w:sz w:val="20"/>
          <w:szCs w:val="20"/>
        </w:rPr>
      </w:pPr>
    </w:p>
    <w:p w:rsidR="00773B83" w:rsidRPr="008165FB" w:rsidRDefault="00D47383" w:rsidP="002829EB">
      <w:pPr>
        <w:spacing w:before="0" w:after="200" w:line="240" w:lineRule="auto"/>
        <w:outlineLvl w:val="0"/>
        <w:rPr>
          <w:b/>
          <w:sz w:val="20"/>
          <w:szCs w:val="20"/>
        </w:rPr>
      </w:pPr>
      <w:r w:rsidRPr="008165FB">
        <w:rPr>
          <w:b/>
          <w:sz w:val="20"/>
          <w:szCs w:val="20"/>
        </w:rPr>
        <w:t>References</w:t>
      </w:r>
    </w:p>
    <w:p w:rsidR="00773B83" w:rsidRPr="00650959" w:rsidRDefault="00773B83" w:rsidP="00773B83">
      <w:pPr>
        <w:pStyle w:val="Bibliography"/>
        <w:rPr>
          <w:sz w:val="20"/>
          <w:szCs w:val="20"/>
          <w:lang w:val="es-ES"/>
        </w:rPr>
      </w:pPr>
      <w:bookmarkStart w:id="9" w:name="ref-Arnedo2007"/>
      <w:proofErr w:type="spellStart"/>
      <w:r w:rsidRPr="00650959">
        <w:rPr>
          <w:sz w:val="20"/>
          <w:szCs w:val="20"/>
          <w:lang w:val="es-ES"/>
        </w:rPr>
        <w:t>Arnedo</w:t>
      </w:r>
      <w:proofErr w:type="spellEnd"/>
      <w:r w:rsidRPr="00650959">
        <w:rPr>
          <w:sz w:val="20"/>
          <w:szCs w:val="20"/>
          <w:lang w:val="es-ES"/>
        </w:rPr>
        <w:t xml:space="preserve"> R. 2007. Historia de </w:t>
      </w:r>
      <w:proofErr w:type="spellStart"/>
      <w:r w:rsidRPr="00650959">
        <w:rPr>
          <w:sz w:val="20"/>
          <w:szCs w:val="20"/>
          <w:lang w:val="es-ES"/>
        </w:rPr>
        <w:t>Güéjar</w:t>
      </w:r>
      <w:proofErr w:type="spellEnd"/>
      <w:r w:rsidRPr="00650959">
        <w:rPr>
          <w:sz w:val="20"/>
          <w:szCs w:val="20"/>
          <w:lang w:val="es-ES"/>
        </w:rPr>
        <w:t xml:space="preserve"> Sierra, de mora a cristiana. Ayuntamiento de </w:t>
      </w:r>
      <w:proofErr w:type="spellStart"/>
      <w:r w:rsidRPr="00650959">
        <w:rPr>
          <w:sz w:val="20"/>
          <w:szCs w:val="20"/>
          <w:lang w:val="es-ES"/>
        </w:rPr>
        <w:t>Güéjar</w:t>
      </w:r>
      <w:proofErr w:type="spellEnd"/>
      <w:r w:rsidRPr="00650959">
        <w:rPr>
          <w:sz w:val="20"/>
          <w:szCs w:val="20"/>
          <w:lang w:val="es-ES"/>
        </w:rPr>
        <w:t xml:space="preserve"> Sierra</w:t>
      </w:r>
    </w:p>
    <w:bookmarkEnd w:id="9"/>
    <w:p w:rsidR="00773B83" w:rsidRPr="00650959" w:rsidRDefault="00773B83" w:rsidP="00773B83">
      <w:pPr>
        <w:pStyle w:val="Bibliography"/>
        <w:rPr>
          <w:sz w:val="20"/>
          <w:szCs w:val="20"/>
          <w:lang w:val="es-ES"/>
        </w:rPr>
      </w:pPr>
      <w:r w:rsidRPr="00650959">
        <w:rPr>
          <w:sz w:val="20"/>
          <w:szCs w:val="20"/>
          <w:lang w:val="es-ES"/>
        </w:rPr>
        <w:t xml:space="preserve">Bonet F, </w:t>
      </w:r>
      <w:proofErr w:type="spellStart"/>
      <w:r w:rsidRPr="00650959">
        <w:rPr>
          <w:sz w:val="20"/>
          <w:szCs w:val="20"/>
          <w:lang w:val="es-ES"/>
        </w:rPr>
        <w:t>Aspizua</w:t>
      </w:r>
      <w:proofErr w:type="spellEnd"/>
      <w:r w:rsidRPr="00650959">
        <w:rPr>
          <w:sz w:val="20"/>
          <w:szCs w:val="20"/>
          <w:lang w:val="es-ES"/>
        </w:rPr>
        <w:t xml:space="preserve"> R, Navarro J. 2016. </w:t>
      </w:r>
      <w:r w:rsidRPr="008165FB">
        <w:rPr>
          <w:sz w:val="20"/>
          <w:szCs w:val="20"/>
        </w:rPr>
        <w:t xml:space="preserve">History of Sierra Nevada forest management: Implications for adaptation to global change. </w:t>
      </w:r>
      <w:r w:rsidRPr="00650959">
        <w:rPr>
          <w:sz w:val="20"/>
          <w:szCs w:val="20"/>
          <w:lang w:val="es-ES"/>
        </w:rPr>
        <w:t xml:space="preserve">In: Zamora R, Pérez-Luque A, Bonet F, Barea-Azcón J, </w:t>
      </w:r>
      <w:proofErr w:type="spellStart"/>
      <w:r w:rsidRPr="00650959">
        <w:rPr>
          <w:sz w:val="20"/>
          <w:szCs w:val="20"/>
          <w:lang w:val="es-ES"/>
        </w:rPr>
        <w:t>Aspizua</w:t>
      </w:r>
      <w:proofErr w:type="spellEnd"/>
      <w:r w:rsidRPr="00650959">
        <w:rPr>
          <w:sz w:val="20"/>
          <w:szCs w:val="20"/>
          <w:lang w:val="es-ES"/>
        </w:rPr>
        <w:t xml:space="preserve"> R, </w:t>
      </w:r>
      <w:proofErr w:type="spellStart"/>
      <w:r w:rsidRPr="00650959">
        <w:rPr>
          <w:sz w:val="20"/>
          <w:szCs w:val="20"/>
          <w:lang w:val="es-ES"/>
        </w:rPr>
        <w:t>editors</w:t>
      </w:r>
      <w:proofErr w:type="spellEnd"/>
      <w:r w:rsidRPr="00650959">
        <w:rPr>
          <w:sz w:val="20"/>
          <w:szCs w:val="20"/>
          <w:lang w:val="es-ES"/>
        </w:rPr>
        <w:t xml:space="preserve">. Global </w:t>
      </w:r>
      <w:proofErr w:type="spellStart"/>
      <w:r w:rsidRPr="00650959">
        <w:rPr>
          <w:sz w:val="20"/>
          <w:szCs w:val="20"/>
          <w:lang w:val="es-ES"/>
        </w:rPr>
        <w:t>change</w:t>
      </w:r>
      <w:proofErr w:type="spellEnd"/>
      <w:r w:rsidRPr="00650959">
        <w:rPr>
          <w:sz w:val="20"/>
          <w:szCs w:val="20"/>
          <w:lang w:val="es-ES"/>
        </w:rPr>
        <w:t xml:space="preserve"> </w:t>
      </w:r>
      <w:proofErr w:type="spellStart"/>
      <w:r w:rsidRPr="00650959">
        <w:rPr>
          <w:sz w:val="20"/>
          <w:szCs w:val="20"/>
          <w:lang w:val="es-ES"/>
        </w:rPr>
        <w:t>impacts</w:t>
      </w:r>
      <w:proofErr w:type="spellEnd"/>
      <w:r w:rsidRPr="00650959">
        <w:rPr>
          <w:sz w:val="20"/>
          <w:szCs w:val="20"/>
          <w:lang w:val="es-ES"/>
        </w:rPr>
        <w:t xml:space="preserve"> in Sierra Nevada: </w:t>
      </w:r>
      <w:proofErr w:type="spellStart"/>
      <w:r w:rsidRPr="00650959">
        <w:rPr>
          <w:sz w:val="20"/>
          <w:szCs w:val="20"/>
          <w:lang w:val="es-ES"/>
        </w:rPr>
        <w:t>Challenges</w:t>
      </w:r>
      <w:proofErr w:type="spellEnd"/>
      <w:r w:rsidRPr="00650959">
        <w:rPr>
          <w:sz w:val="20"/>
          <w:szCs w:val="20"/>
          <w:lang w:val="es-ES"/>
        </w:rPr>
        <w:t xml:space="preserve"> </w:t>
      </w:r>
      <w:proofErr w:type="spellStart"/>
      <w:r w:rsidRPr="00650959">
        <w:rPr>
          <w:sz w:val="20"/>
          <w:szCs w:val="20"/>
          <w:lang w:val="es-ES"/>
        </w:rPr>
        <w:t>for</w:t>
      </w:r>
      <w:proofErr w:type="spellEnd"/>
      <w:r w:rsidRPr="00650959">
        <w:rPr>
          <w:sz w:val="20"/>
          <w:szCs w:val="20"/>
          <w:lang w:val="es-ES"/>
        </w:rPr>
        <w:t xml:space="preserve"> </w:t>
      </w:r>
      <w:proofErr w:type="spellStart"/>
      <w:r w:rsidRPr="00650959">
        <w:rPr>
          <w:sz w:val="20"/>
          <w:szCs w:val="20"/>
          <w:lang w:val="es-ES"/>
        </w:rPr>
        <w:t>conservation</w:t>
      </w:r>
      <w:proofErr w:type="spellEnd"/>
      <w:r w:rsidRPr="00650959">
        <w:rPr>
          <w:sz w:val="20"/>
          <w:szCs w:val="20"/>
          <w:lang w:val="es-ES"/>
        </w:rPr>
        <w:t xml:space="preserve">. Consejería de Medio Ambiente y Ordenación del Territorio. Junta de Andalucía. </w:t>
      </w:r>
      <w:proofErr w:type="spellStart"/>
      <w:r w:rsidRPr="00650959">
        <w:rPr>
          <w:sz w:val="20"/>
          <w:szCs w:val="20"/>
          <w:lang w:val="es-ES"/>
        </w:rPr>
        <w:t>pp</w:t>
      </w:r>
      <w:proofErr w:type="spellEnd"/>
      <w:r w:rsidRPr="00650959">
        <w:rPr>
          <w:sz w:val="20"/>
          <w:szCs w:val="20"/>
          <w:lang w:val="es-ES"/>
        </w:rPr>
        <w:t xml:space="preserve"> 153–6.</w:t>
      </w:r>
    </w:p>
    <w:p w:rsidR="00773B83" w:rsidRPr="00650959" w:rsidRDefault="00773B83" w:rsidP="00773B83">
      <w:pPr>
        <w:pStyle w:val="Bibliography"/>
        <w:rPr>
          <w:sz w:val="20"/>
          <w:szCs w:val="20"/>
          <w:lang w:val="es-ES"/>
        </w:rPr>
      </w:pPr>
      <w:r w:rsidRPr="00650959">
        <w:rPr>
          <w:sz w:val="20"/>
          <w:szCs w:val="20"/>
          <w:lang w:val="es-ES"/>
        </w:rPr>
        <w:t>Bonet FJ, Moreno-</w:t>
      </w:r>
      <w:proofErr w:type="spellStart"/>
      <w:r w:rsidR="002829EB" w:rsidRPr="00650959">
        <w:rPr>
          <w:sz w:val="20"/>
          <w:szCs w:val="20"/>
          <w:lang w:val="es-ES"/>
        </w:rPr>
        <w:t>Llorca</w:t>
      </w:r>
      <w:proofErr w:type="spellEnd"/>
      <w:r w:rsidRPr="00650959">
        <w:rPr>
          <w:sz w:val="20"/>
          <w:szCs w:val="20"/>
          <w:lang w:val="es-ES"/>
        </w:rPr>
        <w:t xml:space="preserve"> RA, Pérez-Luque AJ, Pérez-Pérez R, Zamora R. 2014. Estudio de cambios de la biodiversidad a través de talleres de participación ciudadana. In: XII Congreso Nacional de Medio Ambiente (CONAMA 2014). Madrid, </w:t>
      </w:r>
      <w:proofErr w:type="spellStart"/>
      <w:r w:rsidRPr="00650959">
        <w:rPr>
          <w:sz w:val="20"/>
          <w:szCs w:val="20"/>
          <w:lang w:val="es-ES"/>
        </w:rPr>
        <w:t>Spain</w:t>
      </w:r>
      <w:proofErr w:type="spellEnd"/>
      <w:r w:rsidRPr="00650959">
        <w:rPr>
          <w:sz w:val="20"/>
          <w:szCs w:val="20"/>
          <w:lang w:val="es-ES"/>
        </w:rPr>
        <w:t xml:space="preserve"> </w:t>
      </w:r>
      <w:hyperlink r:id="rId14">
        <w:r w:rsidRPr="00650959">
          <w:rPr>
            <w:rStyle w:val="Hyperlink"/>
            <w:sz w:val="20"/>
            <w:szCs w:val="20"/>
            <w:lang w:val="es-ES"/>
          </w:rPr>
          <w:t>http://www.conama11.vsf.es/conama10/download/files/conama2014/CT%202014/1896711638.pdf</w:t>
        </w:r>
      </w:hyperlink>
    </w:p>
    <w:p w:rsidR="00773B83" w:rsidRPr="00650959" w:rsidRDefault="00773B83" w:rsidP="00773B83">
      <w:pPr>
        <w:pStyle w:val="Bibliography"/>
        <w:rPr>
          <w:sz w:val="20"/>
          <w:szCs w:val="20"/>
          <w:lang w:val="es-ES"/>
        </w:rPr>
      </w:pPr>
      <w:r w:rsidRPr="008165FB">
        <w:rPr>
          <w:sz w:val="20"/>
          <w:szCs w:val="20"/>
        </w:rPr>
        <w:t xml:space="preserve">Calatrava J, </w:t>
      </w:r>
      <w:proofErr w:type="spellStart"/>
      <w:r w:rsidRPr="008165FB">
        <w:rPr>
          <w:sz w:val="20"/>
          <w:szCs w:val="20"/>
        </w:rPr>
        <w:t>Sayadi</w:t>
      </w:r>
      <w:proofErr w:type="spellEnd"/>
      <w:r w:rsidRPr="008165FB">
        <w:rPr>
          <w:sz w:val="20"/>
          <w:szCs w:val="20"/>
        </w:rPr>
        <w:t xml:space="preserve"> S. 2019. Evolution of farming systems in the </w:t>
      </w:r>
      <w:proofErr w:type="spellStart"/>
      <w:r w:rsidRPr="008165FB">
        <w:rPr>
          <w:sz w:val="20"/>
          <w:szCs w:val="20"/>
        </w:rPr>
        <w:t>mediterranean</w:t>
      </w:r>
      <w:proofErr w:type="spellEnd"/>
      <w:r w:rsidRPr="008165FB">
        <w:rPr>
          <w:sz w:val="20"/>
          <w:szCs w:val="20"/>
        </w:rPr>
        <w:t xml:space="preserve"> high mountain: The case of the </w:t>
      </w:r>
      <w:proofErr w:type="spellStart"/>
      <w:r w:rsidRPr="008165FB">
        <w:rPr>
          <w:sz w:val="20"/>
          <w:szCs w:val="20"/>
        </w:rPr>
        <w:t>Alpujarra</w:t>
      </w:r>
      <w:proofErr w:type="spellEnd"/>
      <w:r w:rsidRPr="008165FB">
        <w:rPr>
          <w:sz w:val="20"/>
          <w:szCs w:val="20"/>
        </w:rPr>
        <w:t xml:space="preserve"> Alta (Spain). </w:t>
      </w:r>
      <w:proofErr w:type="spellStart"/>
      <w:r w:rsidRPr="00650959">
        <w:rPr>
          <w:sz w:val="20"/>
          <w:szCs w:val="20"/>
          <w:lang w:val="es-ES"/>
        </w:rPr>
        <w:t>Sustainability</w:t>
      </w:r>
      <w:proofErr w:type="spellEnd"/>
      <w:r w:rsidRPr="00650959">
        <w:rPr>
          <w:sz w:val="20"/>
          <w:szCs w:val="20"/>
          <w:lang w:val="es-ES"/>
        </w:rPr>
        <w:t xml:space="preserve"> 11:704. </w:t>
      </w:r>
      <w:hyperlink r:id="rId15">
        <w:r w:rsidRPr="00650959">
          <w:rPr>
            <w:rStyle w:val="Hyperlink"/>
            <w:sz w:val="20"/>
            <w:szCs w:val="20"/>
            <w:lang w:val="es-ES"/>
          </w:rPr>
          <w:t>https://doi.org/10.3390/su11030704</w:t>
        </w:r>
      </w:hyperlink>
    </w:p>
    <w:p w:rsidR="00773B83" w:rsidRPr="00650959" w:rsidRDefault="00773B83" w:rsidP="00773B83">
      <w:pPr>
        <w:pStyle w:val="Bibliography"/>
        <w:rPr>
          <w:sz w:val="20"/>
          <w:szCs w:val="20"/>
          <w:lang w:val="es-ES"/>
        </w:rPr>
      </w:pPr>
      <w:r w:rsidRPr="00650959">
        <w:rPr>
          <w:sz w:val="20"/>
          <w:szCs w:val="20"/>
          <w:lang w:val="es-ES"/>
        </w:rPr>
        <w:t xml:space="preserve">Catastro. 1752. Respuestas Generales del Catastro del Marqués de la Ensenada. </w:t>
      </w:r>
      <w:hyperlink r:id="rId16">
        <w:r w:rsidRPr="00650959">
          <w:rPr>
            <w:rStyle w:val="Hyperlink"/>
            <w:sz w:val="20"/>
            <w:szCs w:val="20"/>
            <w:lang w:val="es-ES"/>
          </w:rPr>
          <w:t>http://pares.mcu.es/Catastro/</w:t>
        </w:r>
      </w:hyperlink>
    </w:p>
    <w:p w:rsidR="00773B83" w:rsidRPr="00650959" w:rsidRDefault="00773B83" w:rsidP="00773B83">
      <w:pPr>
        <w:pStyle w:val="Bibliography"/>
        <w:rPr>
          <w:sz w:val="20"/>
          <w:szCs w:val="20"/>
          <w:lang w:val="es-ES"/>
        </w:rPr>
      </w:pPr>
      <w:r w:rsidRPr="00650959">
        <w:rPr>
          <w:sz w:val="20"/>
          <w:szCs w:val="20"/>
          <w:lang w:val="es-ES"/>
        </w:rPr>
        <w:t xml:space="preserve">CMA, Consejería de Medio Ambiente. Junta de Andalucía. 2018. Áreas recorridas por el fuego en Andalucía (1975-2017). </w:t>
      </w:r>
      <w:hyperlink r:id="rId17">
        <w:r w:rsidRPr="008165FB">
          <w:rPr>
            <w:rStyle w:val="Hyperlink"/>
            <w:sz w:val="20"/>
            <w:szCs w:val="20"/>
          </w:rPr>
          <w:t>http://www.juntadeandalucia.es/medioambiente/site/rediam/menuitem.04dc44281e5d53cf8ca78ca731525ea0/?vgnextoid=0a380c29bd9bc310VgnVCM2000000624e50aRCRD&amp;vgnextchannel=6164fa937370f210VgnVCM1000001325e50aRCRD&amp;vgnextfmt=rediam&amp;lr=lang_es&amp;vgnextrefresh=1</w:t>
        </w:r>
      </w:hyperlink>
      <w:r w:rsidRPr="008165FB">
        <w:rPr>
          <w:sz w:val="20"/>
          <w:szCs w:val="20"/>
        </w:rPr>
        <w:t xml:space="preserve">. </w:t>
      </w:r>
      <w:proofErr w:type="spellStart"/>
      <w:r w:rsidRPr="00650959">
        <w:rPr>
          <w:sz w:val="20"/>
          <w:szCs w:val="20"/>
          <w:lang w:val="es-ES"/>
        </w:rPr>
        <w:t>Last</w:t>
      </w:r>
      <w:proofErr w:type="spellEnd"/>
      <w:r w:rsidRPr="00650959">
        <w:rPr>
          <w:sz w:val="20"/>
          <w:szCs w:val="20"/>
          <w:lang w:val="es-ES"/>
        </w:rPr>
        <w:t xml:space="preserve"> </w:t>
      </w:r>
      <w:proofErr w:type="spellStart"/>
      <w:r w:rsidRPr="00650959">
        <w:rPr>
          <w:sz w:val="20"/>
          <w:szCs w:val="20"/>
          <w:lang w:val="es-ES"/>
        </w:rPr>
        <w:t>accessed</w:t>
      </w:r>
      <w:proofErr w:type="spellEnd"/>
      <w:r w:rsidRPr="00650959">
        <w:rPr>
          <w:sz w:val="20"/>
          <w:szCs w:val="20"/>
          <w:lang w:val="es-ES"/>
        </w:rPr>
        <w:t xml:space="preserve"> 09/08/2018</w:t>
      </w:r>
    </w:p>
    <w:p w:rsidR="00773B83" w:rsidRPr="00650959" w:rsidRDefault="00773B83" w:rsidP="00773B83">
      <w:pPr>
        <w:pStyle w:val="Bibliography"/>
        <w:rPr>
          <w:sz w:val="20"/>
          <w:szCs w:val="20"/>
          <w:lang w:val="es-ES"/>
        </w:rPr>
      </w:pPr>
      <w:r w:rsidRPr="00650959">
        <w:rPr>
          <w:sz w:val="20"/>
          <w:szCs w:val="20"/>
          <w:lang w:val="es-ES"/>
        </w:rPr>
        <w:t xml:space="preserve">Cruz M. 1991. Atlas </w:t>
      </w:r>
      <w:proofErr w:type="spellStart"/>
      <w:r w:rsidRPr="00650959">
        <w:rPr>
          <w:sz w:val="20"/>
          <w:szCs w:val="20"/>
          <w:lang w:val="es-ES"/>
        </w:rPr>
        <w:t>historico</w:t>
      </w:r>
      <w:proofErr w:type="spellEnd"/>
      <w:r w:rsidRPr="00650959">
        <w:rPr>
          <w:sz w:val="20"/>
          <w:szCs w:val="20"/>
          <w:lang w:val="es-ES"/>
        </w:rPr>
        <w:t xml:space="preserve">-forestal de </w:t>
      </w:r>
      <w:proofErr w:type="spellStart"/>
      <w:r w:rsidRPr="00650959">
        <w:rPr>
          <w:sz w:val="20"/>
          <w:szCs w:val="20"/>
          <w:lang w:val="es-ES"/>
        </w:rPr>
        <w:t>Andalucia</w:t>
      </w:r>
      <w:proofErr w:type="spellEnd"/>
      <w:r w:rsidRPr="00650959">
        <w:rPr>
          <w:sz w:val="20"/>
          <w:szCs w:val="20"/>
          <w:lang w:val="es-ES"/>
        </w:rPr>
        <w:t>: siglo XVIII. Granada: Universidad de Granada</w:t>
      </w:r>
    </w:p>
    <w:p w:rsidR="00773B83" w:rsidRPr="00650959" w:rsidRDefault="00773B83" w:rsidP="00773B83">
      <w:pPr>
        <w:pStyle w:val="Bibliography"/>
        <w:rPr>
          <w:sz w:val="20"/>
          <w:szCs w:val="20"/>
          <w:lang w:val="es-ES"/>
        </w:rPr>
      </w:pPr>
      <w:r w:rsidRPr="00650959">
        <w:rPr>
          <w:sz w:val="20"/>
          <w:szCs w:val="20"/>
          <w:lang w:val="es-ES"/>
        </w:rPr>
        <w:t xml:space="preserve">Ferrer M. 1999. Libro de apeo y repartimiento de suertes de </w:t>
      </w:r>
      <w:proofErr w:type="spellStart"/>
      <w:r w:rsidRPr="00650959">
        <w:rPr>
          <w:sz w:val="20"/>
          <w:szCs w:val="20"/>
          <w:lang w:val="es-ES"/>
        </w:rPr>
        <w:t>Guexar</w:t>
      </w:r>
      <w:proofErr w:type="spellEnd"/>
      <w:r w:rsidRPr="00650959">
        <w:rPr>
          <w:sz w:val="20"/>
          <w:szCs w:val="20"/>
          <w:lang w:val="es-ES"/>
        </w:rPr>
        <w:t xml:space="preserve"> de la Sierra. Ayuntamiento de </w:t>
      </w:r>
      <w:proofErr w:type="spellStart"/>
      <w:r w:rsidRPr="00650959">
        <w:rPr>
          <w:sz w:val="20"/>
          <w:szCs w:val="20"/>
          <w:lang w:val="es-ES"/>
        </w:rPr>
        <w:t>Güéjar</w:t>
      </w:r>
      <w:proofErr w:type="spellEnd"/>
      <w:r w:rsidRPr="00650959">
        <w:rPr>
          <w:sz w:val="20"/>
          <w:szCs w:val="20"/>
          <w:lang w:val="es-ES"/>
        </w:rPr>
        <w:t xml:space="preserve"> Sierra</w:t>
      </w:r>
    </w:p>
    <w:p w:rsidR="00773B83" w:rsidRPr="00650959" w:rsidRDefault="00773B83" w:rsidP="00773B83">
      <w:pPr>
        <w:pStyle w:val="Bibliography"/>
        <w:rPr>
          <w:sz w:val="20"/>
          <w:szCs w:val="20"/>
          <w:lang w:val="es-ES"/>
        </w:rPr>
      </w:pPr>
      <w:r w:rsidRPr="00650959">
        <w:rPr>
          <w:sz w:val="20"/>
          <w:szCs w:val="20"/>
          <w:lang w:val="es-ES"/>
        </w:rPr>
        <w:t>Jiménez-Olivencia Y, Porcel L, Caballero A. 2015. Medio siglo en la evolución de los paisajes naturales y agrarios de Sierra Nevada (España). Boletín de la Asociación de Geógrafos Españoles 68:205–32.</w:t>
      </w:r>
    </w:p>
    <w:p w:rsidR="00773B83" w:rsidRPr="00650959" w:rsidRDefault="00773B83" w:rsidP="00773B83">
      <w:pPr>
        <w:pStyle w:val="Bibliography"/>
        <w:rPr>
          <w:sz w:val="20"/>
          <w:szCs w:val="20"/>
          <w:lang w:val="es-ES"/>
        </w:rPr>
      </w:pPr>
      <w:bookmarkStart w:id="10" w:name="ref-JimenezSerrano2004"/>
      <w:r w:rsidRPr="00650959">
        <w:rPr>
          <w:sz w:val="20"/>
          <w:szCs w:val="20"/>
          <w:lang w:val="es-ES"/>
        </w:rPr>
        <w:t>Jiménez-Serrano B, Serrano-Gutiérrez J. 2004. El Catastro del Marqués de la Ensenada en el antiguo Reino de Granada.</w:t>
      </w:r>
    </w:p>
    <w:bookmarkEnd w:id="10"/>
    <w:p w:rsidR="00773B83" w:rsidRPr="00650959" w:rsidRDefault="00773B83" w:rsidP="002829EB">
      <w:pPr>
        <w:pStyle w:val="Bibliography"/>
        <w:outlineLvl w:val="0"/>
        <w:rPr>
          <w:sz w:val="20"/>
          <w:szCs w:val="20"/>
          <w:lang w:val="es-ES"/>
        </w:rPr>
      </w:pPr>
      <w:r w:rsidRPr="00650959">
        <w:rPr>
          <w:sz w:val="20"/>
          <w:szCs w:val="20"/>
          <w:lang w:val="es-ES"/>
        </w:rPr>
        <w:t xml:space="preserve">López T. 1776. Diccionario Geográfico-Histórico. Don Quijote. Madrid, </w:t>
      </w:r>
      <w:proofErr w:type="spellStart"/>
      <w:r w:rsidRPr="00650959">
        <w:rPr>
          <w:sz w:val="20"/>
          <w:szCs w:val="20"/>
          <w:lang w:val="es-ES"/>
        </w:rPr>
        <w:t>Spain</w:t>
      </w:r>
      <w:proofErr w:type="spellEnd"/>
    </w:p>
    <w:p w:rsidR="00773B83" w:rsidRPr="00650959" w:rsidRDefault="00773B83" w:rsidP="00773B83">
      <w:pPr>
        <w:pStyle w:val="Bibliography"/>
        <w:rPr>
          <w:sz w:val="20"/>
          <w:szCs w:val="20"/>
          <w:lang w:val="es-ES"/>
        </w:rPr>
      </w:pPr>
      <w:proofErr w:type="spellStart"/>
      <w:r w:rsidRPr="00650959">
        <w:rPr>
          <w:sz w:val="20"/>
          <w:szCs w:val="20"/>
          <w:lang w:val="es-ES"/>
        </w:rPr>
        <w:t>Madoz</w:t>
      </w:r>
      <w:proofErr w:type="spellEnd"/>
      <w:r w:rsidRPr="00650959">
        <w:rPr>
          <w:sz w:val="20"/>
          <w:szCs w:val="20"/>
          <w:lang w:val="es-ES"/>
        </w:rPr>
        <w:t xml:space="preserve"> P. 1846. Diccionario geográfico-estadístico-histórico de España y sus posesiones de ultramar. Establecimiento tipográfico de P. </w:t>
      </w:r>
      <w:proofErr w:type="spellStart"/>
      <w:r w:rsidRPr="00650959">
        <w:rPr>
          <w:sz w:val="20"/>
          <w:szCs w:val="20"/>
          <w:lang w:val="es-ES"/>
        </w:rPr>
        <w:t>Madoz</w:t>
      </w:r>
      <w:proofErr w:type="spellEnd"/>
      <w:r w:rsidRPr="00650959">
        <w:rPr>
          <w:sz w:val="20"/>
          <w:szCs w:val="20"/>
          <w:lang w:val="es-ES"/>
        </w:rPr>
        <w:t xml:space="preserve"> y L. </w:t>
      </w:r>
      <w:proofErr w:type="spellStart"/>
      <w:r w:rsidRPr="00650959">
        <w:rPr>
          <w:sz w:val="20"/>
          <w:szCs w:val="20"/>
          <w:lang w:val="es-ES"/>
        </w:rPr>
        <w:t>Sagasti</w:t>
      </w:r>
      <w:proofErr w:type="spellEnd"/>
      <w:r w:rsidRPr="00650959">
        <w:rPr>
          <w:sz w:val="20"/>
          <w:szCs w:val="20"/>
          <w:lang w:val="es-ES"/>
        </w:rPr>
        <w:t xml:space="preserve"> </w:t>
      </w:r>
      <w:hyperlink r:id="rId18">
        <w:r w:rsidRPr="00650959">
          <w:rPr>
            <w:rStyle w:val="Hyperlink"/>
            <w:sz w:val="20"/>
            <w:szCs w:val="20"/>
            <w:lang w:val="es-ES"/>
          </w:rPr>
          <w:t>http://www.bibliotecavirtualdeandalucia.es/catalogo/es/consulta/registro.cmd?id=6353</w:t>
        </w:r>
      </w:hyperlink>
    </w:p>
    <w:p w:rsidR="00773B83" w:rsidRPr="00650959" w:rsidRDefault="00773B83" w:rsidP="00773B83">
      <w:pPr>
        <w:pStyle w:val="Bibliography"/>
        <w:rPr>
          <w:sz w:val="20"/>
          <w:szCs w:val="20"/>
          <w:lang w:val="es-ES"/>
        </w:rPr>
      </w:pPr>
      <w:r w:rsidRPr="00650959">
        <w:rPr>
          <w:sz w:val="20"/>
          <w:szCs w:val="20"/>
          <w:lang w:val="es-ES"/>
        </w:rPr>
        <w:t>Maestre A. 1852. Dictamen científico relativo a la explotación de varios criaderos metalíferos de Sierra Nevada por medio de galerías o socavones, dirigido a la Sociedad Minera Feliz Pensamiento. Revista Minera, Serie A III:683–94.</w:t>
      </w:r>
    </w:p>
    <w:p w:rsidR="00773B83" w:rsidRPr="00650959" w:rsidRDefault="00773B83" w:rsidP="00773B83">
      <w:pPr>
        <w:pStyle w:val="Bibliography"/>
        <w:rPr>
          <w:sz w:val="20"/>
          <w:szCs w:val="20"/>
          <w:lang w:val="es-ES"/>
        </w:rPr>
      </w:pPr>
      <w:r w:rsidRPr="00650959">
        <w:rPr>
          <w:sz w:val="20"/>
          <w:szCs w:val="20"/>
          <w:lang w:val="es-ES"/>
        </w:rPr>
        <w:t xml:space="preserve">Maestre A. 1858. Memoria sobre los criaderos de mineral de Sierra Nevada en el término municipal de </w:t>
      </w:r>
      <w:proofErr w:type="spellStart"/>
      <w:r w:rsidRPr="00650959">
        <w:rPr>
          <w:sz w:val="20"/>
          <w:szCs w:val="20"/>
          <w:lang w:val="es-ES"/>
        </w:rPr>
        <w:t>Güejar</w:t>
      </w:r>
      <w:proofErr w:type="spellEnd"/>
      <w:r w:rsidRPr="00650959">
        <w:rPr>
          <w:sz w:val="20"/>
          <w:szCs w:val="20"/>
          <w:lang w:val="es-ES"/>
        </w:rPr>
        <w:t>-Sierra, provincia de Granada. Boletín del Ministerio de Fomento XXVIII:371–7.</w:t>
      </w:r>
    </w:p>
    <w:p w:rsidR="00773B83" w:rsidRPr="00650959" w:rsidRDefault="00773B83" w:rsidP="00773B83">
      <w:pPr>
        <w:pStyle w:val="Bibliography"/>
        <w:rPr>
          <w:sz w:val="20"/>
          <w:szCs w:val="20"/>
          <w:lang w:val="es-ES"/>
        </w:rPr>
      </w:pPr>
      <w:r w:rsidRPr="00650959">
        <w:rPr>
          <w:sz w:val="20"/>
          <w:szCs w:val="20"/>
          <w:lang w:val="es-ES"/>
        </w:rPr>
        <w:lastRenderedPageBreak/>
        <w:t>Martín-</w:t>
      </w:r>
      <w:proofErr w:type="spellStart"/>
      <w:r w:rsidRPr="00650959">
        <w:rPr>
          <w:sz w:val="20"/>
          <w:szCs w:val="20"/>
          <w:lang w:val="es-ES"/>
        </w:rPr>
        <w:t>Civantos</w:t>
      </w:r>
      <w:proofErr w:type="spellEnd"/>
      <w:r w:rsidRPr="00650959">
        <w:rPr>
          <w:sz w:val="20"/>
          <w:szCs w:val="20"/>
          <w:lang w:val="es-ES"/>
        </w:rPr>
        <w:t xml:space="preserve"> JM. 2014. </w:t>
      </w:r>
      <w:proofErr w:type="spellStart"/>
      <w:r w:rsidRPr="00650959">
        <w:rPr>
          <w:sz w:val="20"/>
          <w:szCs w:val="20"/>
          <w:lang w:val="es-ES"/>
        </w:rPr>
        <w:t>Mountainous</w:t>
      </w:r>
      <w:proofErr w:type="spellEnd"/>
      <w:r w:rsidRPr="00650959">
        <w:rPr>
          <w:sz w:val="20"/>
          <w:szCs w:val="20"/>
          <w:lang w:val="es-ES"/>
        </w:rPr>
        <w:t xml:space="preserve"> </w:t>
      </w:r>
      <w:proofErr w:type="spellStart"/>
      <w:r w:rsidRPr="00650959">
        <w:rPr>
          <w:sz w:val="20"/>
          <w:szCs w:val="20"/>
          <w:lang w:val="es-ES"/>
        </w:rPr>
        <w:t>landscape</w:t>
      </w:r>
      <w:proofErr w:type="spellEnd"/>
      <w:r w:rsidRPr="00650959">
        <w:rPr>
          <w:sz w:val="20"/>
          <w:szCs w:val="20"/>
          <w:lang w:val="es-ES"/>
        </w:rPr>
        <w:t xml:space="preserve"> </w:t>
      </w:r>
      <w:proofErr w:type="spellStart"/>
      <w:r w:rsidRPr="00650959">
        <w:rPr>
          <w:sz w:val="20"/>
          <w:szCs w:val="20"/>
          <w:lang w:val="es-ES"/>
        </w:rPr>
        <w:t>domestication</w:t>
      </w:r>
      <w:proofErr w:type="spellEnd"/>
      <w:r w:rsidRPr="00650959">
        <w:rPr>
          <w:sz w:val="20"/>
          <w:szCs w:val="20"/>
          <w:lang w:val="es-ES"/>
        </w:rPr>
        <w:t xml:space="preserve">. </w:t>
      </w:r>
      <w:r w:rsidRPr="008165FB">
        <w:rPr>
          <w:sz w:val="20"/>
          <w:szCs w:val="20"/>
        </w:rPr>
        <w:t>Management of non-cultivated productive areas in Sierra Nevada (</w:t>
      </w:r>
      <w:proofErr w:type="spellStart"/>
      <w:r w:rsidRPr="008165FB">
        <w:rPr>
          <w:sz w:val="20"/>
          <w:szCs w:val="20"/>
        </w:rPr>
        <w:t>granada-almeria</w:t>
      </w:r>
      <w:proofErr w:type="spellEnd"/>
      <w:r w:rsidRPr="008165FB">
        <w:rPr>
          <w:sz w:val="20"/>
          <w:szCs w:val="20"/>
        </w:rPr>
        <w:t xml:space="preserve">, Spain). </w:t>
      </w:r>
      <w:proofErr w:type="spellStart"/>
      <w:r w:rsidRPr="00650959">
        <w:rPr>
          <w:sz w:val="20"/>
          <w:szCs w:val="20"/>
          <w:lang w:val="es-ES"/>
        </w:rPr>
        <w:t>European</w:t>
      </w:r>
      <w:proofErr w:type="spellEnd"/>
      <w:r w:rsidRPr="00650959">
        <w:rPr>
          <w:sz w:val="20"/>
          <w:szCs w:val="20"/>
          <w:lang w:val="es-ES"/>
        </w:rPr>
        <w:t xml:space="preserve"> </w:t>
      </w:r>
      <w:proofErr w:type="spellStart"/>
      <w:r w:rsidRPr="00650959">
        <w:rPr>
          <w:sz w:val="20"/>
          <w:szCs w:val="20"/>
          <w:lang w:val="es-ES"/>
        </w:rPr>
        <w:t>Journal</w:t>
      </w:r>
      <w:proofErr w:type="spellEnd"/>
      <w:r w:rsidRPr="00650959">
        <w:rPr>
          <w:sz w:val="20"/>
          <w:szCs w:val="20"/>
          <w:lang w:val="es-ES"/>
        </w:rPr>
        <w:t xml:space="preserve"> of Post-</w:t>
      </w:r>
      <w:proofErr w:type="spellStart"/>
      <w:r w:rsidRPr="00650959">
        <w:rPr>
          <w:sz w:val="20"/>
          <w:szCs w:val="20"/>
          <w:lang w:val="es-ES"/>
        </w:rPr>
        <w:t>Classical</w:t>
      </w:r>
      <w:proofErr w:type="spellEnd"/>
      <w:r w:rsidRPr="00650959">
        <w:rPr>
          <w:sz w:val="20"/>
          <w:szCs w:val="20"/>
          <w:lang w:val="es-ES"/>
        </w:rPr>
        <w:t xml:space="preserve"> </w:t>
      </w:r>
      <w:proofErr w:type="spellStart"/>
      <w:r w:rsidRPr="00650959">
        <w:rPr>
          <w:sz w:val="20"/>
          <w:szCs w:val="20"/>
          <w:lang w:val="es-ES"/>
        </w:rPr>
        <w:t>Archaeologies</w:t>
      </w:r>
      <w:proofErr w:type="spellEnd"/>
      <w:r w:rsidRPr="00650959">
        <w:rPr>
          <w:sz w:val="20"/>
          <w:szCs w:val="20"/>
          <w:lang w:val="es-ES"/>
        </w:rPr>
        <w:t xml:space="preserve"> 4:99–130.</w:t>
      </w:r>
    </w:p>
    <w:p w:rsidR="00773B83" w:rsidRPr="00650959" w:rsidRDefault="00773B83" w:rsidP="00773B83">
      <w:pPr>
        <w:pStyle w:val="Bibliography"/>
        <w:rPr>
          <w:sz w:val="20"/>
          <w:szCs w:val="20"/>
          <w:lang w:val="es-ES"/>
        </w:rPr>
      </w:pPr>
      <w:r w:rsidRPr="00650959">
        <w:rPr>
          <w:sz w:val="20"/>
          <w:szCs w:val="20"/>
          <w:lang w:val="es-ES"/>
        </w:rPr>
        <w:t>Martín-Montañés C, Ruiz-</w:t>
      </w:r>
      <w:proofErr w:type="spellStart"/>
      <w:r w:rsidRPr="00650959">
        <w:rPr>
          <w:sz w:val="20"/>
          <w:szCs w:val="20"/>
          <w:lang w:val="es-ES"/>
        </w:rPr>
        <w:t>Constán</w:t>
      </w:r>
      <w:proofErr w:type="spellEnd"/>
      <w:r w:rsidRPr="00650959">
        <w:rPr>
          <w:sz w:val="20"/>
          <w:szCs w:val="20"/>
          <w:lang w:val="es-ES"/>
        </w:rPr>
        <w:t xml:space="preserve"> A, Martín-</w:t>
      </w:r>
      <w:proofErr w:type="spellStart"/>
      <w:r w:rsidRPr="00650959">
        <w:rPr>
          <w:sz w:val="20"/>
          <w:szCs w:val="20"/>
          <w:lang w:val="es-ES"/>
        </w:rPr>
        <w:t>Civantos</w:t>
      </w:r>
      <w:proofErr w:type="spellEnd"/>
      <w:r w:rsidRPr="00650959">
        <w:rPr>
          <w:sz w:val="20"/>
          <w:szCs w:val="20"/>
          <w:lang w:val="es-ES"/>
        </w:rPr>
        <w:t xml:space="preserve"> JM, Herrero-</w:t>
      </w:r>
      <w:proofErr w:type="spellStart"/>
      <w:r w:rsidRPr="00650959">
        <w:rPr>
          <w:sz w:val="20"/>
          <w:szCs w:val="20"/>
          <w:lang w:val="es-ES"/>
        </w:rPr>
        <w:t>Lantarón</w:t>
      </w:r>
      <w:proofErr w:type="spellEnd"/>
      <w:r w:rsidRPr="00650959">
        <w:rPr>
          <w:sz w:val="20"/>
          <w:szCs w:val="20"/>
          <w:lang w:val="es-ES"/>
        </w:rPr>
        <w:t xml:space="preserve"> J, Rubio-Campos JC, Esteban-Álvarez A. 2015. Caracterización hidrogeológica de un sector de la cuenca del Río Chico en relación con la rehabilitación de la acequia de Barjas en </w:t>
      </w:r>
      <w:proofErr w:type="spellStart"/>
      <w:r w:rsidRPr="00650959">
        <w:rPr>
          <w:sz w:val="20"/>
          <w:szCs w:val="20"/>
          <w:lang w:val="es-ES"/>
        </w:rPr>
        <w:t>Cáñar</w:t>
      </w:r>
      <w:proofErr w:type="spellEnd"/>
      <w:r w:rsidRPr="00650959">
        <w:rPr>
          <w:sz w:val="20"/>
          <w:szCs w:val="20"/>
          <w:lang w:val="es-ES"/>
        </w:rPr>
        <w:t xml:space="preserve"> (Granada). In: Navarro A, López-Geta JA, Ramos G, Durán J, Carrasco F, Vadillo I, Jiménez P, </w:t>
      </w:r>
      <w:proofErr w:type="spellStart"/>
      <w:r w:rsidRPr="00650959">
        <w:rPr>
          <w:sz w:val="20"/>
          <w:szCs w:val="20"/>
          <w:lang w:val="es-ES"/>
        </w:rPr>
        <w:t>editors</w:t>
      </w:r>
      <w:proofErr w:type="spellEnd"/>
      <w:r w:rsidRPr="00650959">
        <w:rPr>
          <w:sz w:val="20"/>
          <w:szCs w:val="20"/>
          <w:lang w:val="es-ES"/>
        </w:rPr>
        <w:t xml:space="preserve">. El agua en Andalucía. El agua clave medioambiental y socioeconómica. IX Simposio del Agua en Andalucía (SIAGA 2015). IGME, Madrid, </w:t>
      </w:r>
      <w:proofErr w:type="spellStart"/>
      <w:r w:rsidRPr="00650959">
        <w:rPr>
          <w:sz w:val="20"/>
          <w:szCs w:val="20"/>
          <w:lang w:val="es-ES"/>
        </w:rPr>
        <w:t>Spain</w:t>
      </w:r>
      <w:proofErr w:type="spellEnd"/>
      <w:r w:rsidRPr="00650959">
        <w:rPr>
          <w:sz w:val="20"/>
          <w:szCs w:val="20"/>
          <w:lang w:val="es-ES"/>
        </w:rPr>
        <w:t xml:space="preserve">. </w:t>
      </w:r>
      <w:proofErr w:type="spellStart"/>
      <w:r w:rsidRPr="00650959">
        <w:rPr>
          <w:sz w:val="20"/>
          <w:szCs w:val="20"/>
          <w:lang w:val="es-ES"/>
        </w:rPr>
        <w:t>pp</w:t>
      </w:r>
      <w:proofErr w:type="spellEnd"/>
      <w:r w:rsidRPr="00650959">
        <w:rPr>
          <w:sz w:val="20"/>
          <w:szCs w:val="20"/>
          <w:lang w:val="es-ES"/>
        </w:rPr>
        <w:t xml:space="preserve"> 193–201.</w:t>
      </w:r>
    </w:p>
    <w:p w:rsidR="00773B83" w:rsidRPr="00650959" w:rsidRDefault="00773B83" w:rsidP="00773B83">
      <w:pPr>
        <w:pStyle w:val="Bibliography"/>
        <w:rPr>
          <w:sz w:val="20"/>
          <w:szCs w:val="20"/>
          <w:lang w:val="es-ES"/>
        </w:rPr>
      </w:pPr>
      <w:r w:rsidRPr="00650959">
        <w:rPr>
          <w:sz w:val="20"/>
          <w:szCs w:val="20"/>
          <w:lang w:val="es-ES"/>
        </w:rPr>
        <w:t xml:space="preserve">Mesa-Torres M. 2009. </w:t>
      </w:r>
      <w:proofErr w:type="spellStart"/>
      <w:r w:rsidRPr="00650959">
        <w:rPr>
          <w:sz w:val="20"/>
          <w:szCs w:val="20"/>
          <w:lang w:val="es-ES"/>
        </w:rPr>
        <w:t>Cáñar</w:t>
      </w:r>
      <w:proofErr w:type="spellEnd"/>
      <w:r w:rsidRPr="00650959">
        <w:rPr>
          <w:sz w:val="20"/>
          <w:szCs w:val="20"/>
          <w:lang w:val="es-ES"/>
        </w:rPr>
        <w:t>: Balcón de la Alpujarra. Fundación Caja General de Ahorros de Granada</w:t>
      </w:r>
    </w:p>
    <w:p w:rsidR="00773B83" w:rsidRPr="00650959" w:rsidRDefault="00773B83" w:rsidP="00773B83">
      <w:pPr>
        <w:pStyle w:val="Bibliography"/>
        <w:rPr>
          <w:sz w:val="20"/>
          <w:szCs w:val="20"/>
          <w:lang w:val="es-ES"/>
        </w:rPr>
      </w:pPr>
      <w:r w:rsidRPr="00650959">
        <w:rPr>
          <w:sz w:val="20"/>
          <w:szCs w:val="20"/>
          <w:lang w:val="es-ES"/>
        </w:rPr>
        <w:t>Moreno-</w:t>
      </w:r>
      <w:proofErr w:type="spellStart"/>
      <w:r w:rsidR="002829EB" w:rsidRPr="00650959">
        <w:rPr>
          <w:sz w:val="20"/>
          <w:szCs w:val="20"/>
          <w:lang w:val="es-ES"/>
        </w:rPr>
        <w:t>Llorca</w:t>
      </w:r>
      <w:proofErr w:type="spellEnd"/>
      <w:r w:rsidRPr="00650959">
        <w:rPr>
          <w:sz w:val="20"/>
          <w:szCs w:val="20"/>
          <w:lang w:val="es-ES"/>
        </w:rPr>
        <w:t xml:space="preserve"> R, Pérez-Luque A, Bonet F, R. Z. 2016. </w:t>
      </w:r>
      <w:r w:rsidRPr="008165FB">
        <w:rPr>
          <w:sz w:val="20"/>
          <w:szCs w:val="20"/>
        </w:rPr>
        <w:t xml:space="preserve">Historical analysis of socio-ecological changes in the municipality of </w:t>
      </w:r>
      <w:proofErr w:type="spellStart"/>
      <w:r w:rsidRPr="008165FB">
        <w:rPr>
          <w:sz w:val="20"/>
          <w:szCs w:val="20"/>
        </w:rPr>
        <w:t>Cáñar</w:t>
      </w:r>
      <w:proofErr w:type="spellEnd"/>
      <w:r w:rsidRPr="008165FB">
        <w:rPr>
          <w:sz w:val="20"/>
          <w:szCs w:val="20"/>
        </w:rPr>
        <w:t xml:space="preserve"> (</w:t>
      </w:r>
      <w:proofErr w:type="spellStart"/>
      <w:r w:rsidRPr="008165FB">
        <w:rPr>
          <w:sz w:val="20"/>
          <w:szCs w:val="20"/>
        </w:rPr>
        <w:t>Alpujarra</w:t>
      </w:r>
      <w:proofErr w:type="spellEnd"/>
      <w:r w:rsidRPr="008165FB">
        <w:rPr>
          <w:sz w:val="20"/>
          <w:szCs w:val="20"/>
        </w:rPr>
        <w:t xml:space="preserve">, Sierra Nevada) over the last 5 centuries. </w:t>
      </w:r>
      <w:r w:rsidRPr="00650959">
        <w:rPr>
          <w:sz w:val="20"/>
          <w:szCs w:val="20"/>
          <w:lang w:val="es-ES"/>
        </w:rPr>
        <w:t xml:space="preserve">In: Zamora R, Pérez-Luque A, Bonet F, Barea-Azcón J, </w:t>
      </w:r>
      <w:proofErr w:type="spellStart"/>
      <w:r w:rsidRPr="00650959">
        <w:rPr>
          <w:sz w:val="20"/>
          <w:szCs w:val="20"/>
          <w:lang w:val="es-ES"/>
        </w:rPr>
        <w:t>Aspizua</w:t>
      </w:r>
      <w:proofErr w:type="spellEnd"/>
      <w:r w:rsidRPr="00650959">
        <w:rPr>
          <w:sz w:val="20"/>
          <w:szCs w:val="20"/>
          <w:lang w:val="es-ES"/>
        </w:rPr>
        <w:t xml:space="preserve"> R, </w:t>
      </w:r>
      <w:proofErr w:type="spellStart"/>
      <w:r w:rsidRPr="00650959">
        <w:rPr>
          <w:sz w:val="20"/>
          <w:szCs w:val="20"/>
          <w:lang w:val="es-ES"/>
        </w:rPr>
        <w:t>editors</w:t>
      </w:r>
      <w:proofErr w:type="spellEnd"/>
      <w:r w:rsidRPr="00650959">
        <w:rPr>
          <w:sz w:val="20"/>
          <w:szCs w:val="20"/>
          <w:lang w:val="es-ES"/>
        </w:rPr>
        <w:t xml:space="preserve">. Global </w:t>
      </w:r>
      <w:proofErr w:type="spellStart"/>
      <w:r w:rsidRPr="00650959">
        <w:rPr>
          <w:sz w:val="20"/>
          <w:szCs w:val="20"/>
          <w:lang w:val="es-ES"/>
        </w:rPr>
        <w:t>change</w:t>
      </w:r>
      <w:proofErr w:type="spellEnd"/>
      <w:r w:rsidRPr="00650959">
        <w:rPr>
          <w:sz w:val="20"/>
          <w:szCs w:val="20"/>
          <w:lang w:val="es-ES"/>
        </w:rPr>
        <w:t xml:space="preserve"> </w:t>
      </w:r>
      <w:proofErr w:type="spellStart"/>
      <w:r w:rsidRPr="00650959">
        <w:rPr>
          <w:sz w:val="20"/>
          <w:szCs w:val="20"/>
          <w:lang w:val="es-ES"/>
        </w:rPr>
        <w:t>impacts</w:t>
      </w:r>
      <w:proofErr w:type="spellEnd"/>
      <w:r w:rsidRPr="00650959">
        <w:rPr>
          <w:sz w:val="20"/>
          <w:szCs w:val="20"/>
          <w:lang w:val="es-ES"/>
        </w:rPr>
        <w:t xml:space="preserve"> in Sierra Nevada: </w:t>
      </w:r>
      <w:proofErr w:type="spellStart"/>
      <w:r w:rsidRPr="00650959">
        <w:rPr>
          <w:sz w:val="20"/>
          <w:szCs w:val="20"/>
          <w:lang w:val="es-ES"/>
        </w:rPr>
        <w:t>Challenges</w:t>
      </w:r>
      <w:proofErr w:type="spellEnd"/>
      <w:r w:rsidRPr="00650959">
        <w:rPr>
          <w:sz w:val="20"/>
          <w:szCs w:val="20"/>
          <w:lang w:val="es-ES"/>
        </w:rPr>
        <w:t xml:space="preserve"> </w:t>
      </w:r>
      <w:proofErr w:type="spellStart"/>
      <w:r w:rsidRPr="00650959">
        <w:rPr>
          <w:sz w:val="20"/>
          <w:szCs w:val="20"/>
          <w:lang w:val="es-ES"/>
        </w:rPr>
        <w:t>for</w:t>
      </w:r>
      <w:proofErr w:type="spellEnd"/>
      <w:r w:rsidRPr="00650959">
        <w:rPr>
          <w:sz w:val="20"/>
          <w:szCs w:val="20"/>
          <w:lang w:val="es-ES"/>
        </w:rPr>
        <w:t xml:space="preserve"> </w:t>
      </w:r>
      <w:proofErr w:type="spellStart"/>
      <w:r w:rsidRPr="00650959">
        <w:rPr>
          <w:sz w:val="20"/>
          <w:szCs w:val="20"/>
          <w:lang w:val="es-ES"/>
        </w:rPr>
        <w:t>conservation</w:t>
      </w:r>
      <w:proofErr w:type="spellEnd"/>
      <w:r w:rsidRPr="00650959">
        <w:rPr>
          <w:sz w:val="20"/>
          <w:szCs w:val="20"/>
          <w:lang w:val="es-ES"/>
        </w:rPr>
        <w:t xml:space="preserve">. Consejería de Medio Ambiente y Ordenación del Territorio. Junta de Andalucía. </w:t>
      </w:r>
      <w:proofErr w:type="spellStart"/>
      <w:r w:rsidRPr="00650959">
        <w:rPr>
          <w:sz w:val="20"/>
          <w:szCs w:val="20"/>
          <w:lang w:val="es-ES"/>
        </w:rPr>
        <w:t>pp</w:t>
      </w:r>
      <w:proofErr w:type="spellEnd"/>
      <w:r w:rsidRPr="00650959">
        <w:rPr>
          <w:sz w:val="20"/>
          <w:szCs w:val="20"/>
          <w:lang w:val="es-ES"/>
        </w:rPr>
        <w:t xml:space="preserve"> 59–62.</w:t>
      </w:r>
    </w:p>
    <w:p w:rsidR="00773B83" w:rsidRPr="008165FB" w:rsidRDefault="00773B83" w:rsidP="00773B83">
      <w:pPr>
        <w:pStyle w:val="Bibliography"/>
        <w:rPr>
          <w:sz w:val="20"/>
          <w:szCs w:val="20"/>
        </w:rPr>
      </w:pPr>
      <w:r w:rsidRPr="00650959">
        <w:rPr>
          <w:sz w:val="20"/>
          <w:szCs w:val="20"/>
          <w:lang w:val="es-ES"/>
        </w:rPr>
        <w:t xml:space="preserve">Navarro R, Pereira D, Rodríguez-Navarro C, Sebastián-Pardo E. 2014. </w:t>
      </w:r>
      <w:r w:rsidRPr="008165FB">
        <w:rPr>
          <w:sz w:val="20"/>
          <w:szCs w:val="20"/>
        </w:rPr>
        <w:t xml:space="preserve">The Sierra Nevada serpentinites: the serpentinites most used in Spanish heritage buildings. Geological Society, London, Special Publications 407:101–8. </w:t>
      </w:r>
      <w:hyperlink r:id="rId19">
        <w:r w:rsidRPr="008165FB">
          <w:rPr>
            <w:rStyle w:val="Hyperlink"/>
            <w:sz w:val="20"/>
            <w:szCs w:val="20"/>
          </w:rPr>
          <w:t>https://doi.org/10.1144/sp407.7</w:t>
        </w:r>
      </w:hyperlink>
    </w:p>
    <w:p w:rsidR="00773B83" w:rsidRPr="00650959" w:rsidRDefault="00773B83" w:rsidP="00773B83">
      <w:pPr>
        <w:pStyle w:val="Bibliography"/>
        <w:rPr>
          <w:sz w:val="20"/>
          <w:szCs w:val="20"/>
          <w:lang w:val="es-ES"/>
        </w:rPr>
      </w:pPr>
      <w:bookmarkStart w:id="11" w:name="ref-RomeroZurbano1909"/>
      <w:r w:rsidRPr="008165FB">
        <w:rPr>
          <w:sz w:val="20"/>
          <w:szCs w:val="20"/>
        </w:rPr>
        <w:t>Romero-</w:t>
      </w:r>
      <w:proofErr w:type="spellStart"/>
      <w:r w:rsidRPr="008165FB">
        <w:rPr>
          <w:sz w:val="20"/>
          <w:szCs w:val="20"/>
        </w:rPr>
        <w:t>Zurbano</w:t>
      </w:r>
      <w:proofErr w:type="spellEnd"/>
      <w:r w:rsidRPr="008165FB">
        <w:rPr>
          <w:sz w:val="20"/>
          <w:szCs w:val="20"/>
        </w:rPr>
        <w:t xml:space="preserve"> A. 1909. </w:t>
      </w:r>
      <w:r w:rsidRPr="00650959">
        <w:rPr>
          <w:sz w:val="20"/>
          <w:szCs w:val="20"/>
          <w:lang w:val="es-ES"/>
        </w:rPr>
        <w:t>Reseña de los trabajos ejecutados en la 1ª sección de la Cuenca del Guadalfeo hasta fin del año 1908. Revista de Montes 772:201–7.</w:t>
      </w:r>
    </w:p>
    <w:bookmarkEnd w:id="11"/>
    <w:p w:rsidR="00773B83" w:rsidRPr="00650959" w:rsidRDefault="00773B83" w:rsidP="00773B83">
      <w:pPr>
        <w:pStyle w:val="Bibliography"/>
        <w:rPr>
          <w:sz w:val="20"/>
          <w:szCs w:val="20"/>
          <w:lang w:val="es-ES"/>
        </w:rPr>
      </w:pPr>
      <w:r w:rsidRPr="00650959">
        <w:rPr>
          <w:sz w:val="20"/>
          <w:szCs w:val="20"/>
          <w:lang w:val="es-ES"/>
        </w:rPr>
        <w:t xml:space="preserve">Ruiz-Ruiz F. 2017. Gestión del agua y resiliencia en los sistemas de riego tradicionales. Una comparativa </w:t>
      </w:r>
      <w:proofErr w:type="spellStart"/>
      <w:r w:rsidRPr="00650959">
        <w:rPr>
          <w:sz w:val="20"/>
          <w:szCs w:val="20"/>
          <w:lang w:val="es-ES"/>
        </w:rPr>
        <w:t>socioecológica</w:t>
      </w:r>
      <w:proofErr w:type="spellEnd"/>
      <w:r w:rsidRPr="00650959">
        <w:rPr>
          <w:sz w:val="20"/>
          <w:szCs w:val="20"/>
          <w:lang w:val="es-ES"/>
        </w:rPr>
        <w:t xml:space="preserve"> entre los </w:t>
      </w:r>
      <w:proofErr w:type="spellStart"/>
      <w:r w:rsidRPr="00650959">
        <w:rPr>
          <w:sz w:val="20"/>
          <w:szCs w:val="20"/>
          <w:lang w:val="es-ES"/>
        </w:rPr>
        <w:t>agroecosistemas</w:t>
      </w:r>
      <w:proofErr w:type="spellEnd"/>
      <w:r w:rsidRPr="00650959">
        <w:rPr>
          <w:sz w:val="20"/>
          <w:szCs w:val="20"/>
          <w:lang w:val="es-ES"/>
        </w:rPr>
        <w:t xml:space="preserve"> del sureste español y los del centro de México. PhD </w:t>
      </w:r>
      <w:proofErr w:type="spellStart"/>
      <w:r w:rsidRPr="00650959">
        <w:rPr>
          <w:sz w:val="20"/>
          <w:szCs w:val="20"/>
          <w:lang w:val="es-ES"/>
        </w:rPr>
        <w:t>Thesis</w:t>
      </w:r>
      <w:proofErr w:type="spellEnd"/>
      <w:r w:rsidRPr="00650959">
        <w:rPr>
          <w:sz w:val="20"/>
          <w:szCs w:val="20"/>
          <w:lang w:val="es-ES"/>
        </w:rPr>
        <w:t xml:space="preserve">. </w:t>
      </w:r>
      <w:proofErr w:type="spellStart"/>
      <w:r w:rsidRPr="00650959">
        <w:rPr>
          <w:sz w:val="20"/>
          <w:szCs w:val="20"/>
          <w:lang w:val="es-ES"/>
        </w:rPr>
        <w:t>University</w:t>
      </w:r>
      <w:proofErr w:type="spellEnd"/>
      <w:r w:rsidRPr="00650959">
        <w:rPr>
          <w:sz w:val="20"/>
          <w:szCs w:val="20"/>
          <w:lang w:val="es-ES"/>
        </w:rPr>
        <w:t xml:space="preserve"> of Granada. </w:t>
      </w:r>
    </w:p>
    <w:p w:rsidR="00773B83" w:rsidRPr="00650959" w:rsidRDefault="00773B83" w:rsidP="00773B83">
      <w:pPr>
        <w:pStyle w:val="Bibliography"/>
        <w:rPr>
          <w:sz w:val="20"/>
          <w:szCs w:val="20"/>
          <w:lang w:val="es-ES"/>
        </w:rPr>
      </w:pPr>
      <w:r w:rsidRPr="00650959">
        <w:rPr>
          <w:sz w:val="20"/>
          <w:szCs w:val="20"/>
          <w:lang w:val="es-ES"/>
        </w:rPr>
        <w:t xml:space="preserve">Titos M. 1990. Las minas de la Estrella. In: Titos M, editor. La aventura de Sierra-Nevada 1717-1915. Editorial Universidad de Granada. </w:t>
      </w:r>
      <w:proofErr w:type="spellStart"/>
      <w:r w:rsidRPr="00650959">
        <w:rPr>
          <w:sz w:val="20"/>
          <w:szCs w:val="20"/>
          <w:lang w:val="es-ES"/>
        </w:rPr>
        <w:t>pp</w:t>
      </w:r>
      <w:proofErr w:type="spellEnd"/>
      <w:r w:rsidRPr="00650959">
        <w:rPr>
          <w:sz w:val="20"/>
          <w:szCs w:val="20"/>
          <w:lang w:val="es-ES"/>
        </w:rPr>
        <w:t xml:space="preserve"> 226–36.</w:t>
      </w:r>
    </w:p>
    <w:p w:rsidR="00773B83" w:rsidRPr="00650959" w:rsidRDefault="00773B83" w:rsidP="00773B83">
      <w:pPr>
        <w:pStyle w:val="Bibliography"/>
        <w:rPr>
          <w:sz w:val="20"/>
          <w:szCs w:val="20"/>
          <w:lang w:val="es-ES"/>
        </w:rPr>
      </w:pPr>
      <w:r w:rsidRPr="00650959">
        <w:rPr>
          <w:sz w:val="20"/>
          <w:szCs w:val="20"/>
          <w:lang w:val="es-ES"/>
        </w:rPr>
        <w:t xml:space="preserve">Titos M. 1997. Pasar por </w:t>
      </w:r>
      <w:proofErr w:type="spellStart"/>
      <w:r w:rsidRPr="00650959">
        <w:rPr>
          <w:sz w:val="20"/>
          <w:szCs w:val="20"/>
          <w:lang w:val="es-ES"/>
        </w:rPr>
        <w:t>Güéjar</w:t>
      </w:r>
      <w:proofErr w:type="spellEnd"/>
      <w:r w:rsidRPr="00650959">
        <w:rPr>
          <w:sz w:val="20"/>
          <w:szCs w:val="20"/>
          <w:lang w:val="es-ES"/>
        </w:rPr>
        <w:t xml:space="preserve">. </w:t>
      </w:r>
      <w:proofErr w:type="spellStart"/>
      <w:r w:rsidRPr="00650959">
        <w:rPr>
          <w:sz w:val="20"/>
          <w:szCs w:val="20"/>
          <w:lang w:val="es-ES"/>
        </w:rPr>
        <w:t>Güejar</w:t>
      </w:r>
      <w:proofErr w:type="spellEnd"/>
      <w:r w:rsidRPr="00650959">
        <w:rPr>
          <w:sz w:val="20"/>
          <w:szCs w:val="20"/>
          <w:lang w:val="es-ES"/>
        </w:rPr>
        <w:t xml:space="preserve">-Sierra, Granada: Ayuntamiento de </w:t>
      </w:r>
      <w:proofErr w:type="spellStart"/>
      <w:r w:rsidRPr="00650959">
        <w:rPr>
          <w:sz w:val="20"/>
          <w:szCs w:val="20"/>
          <w:lang w:val="es-ES"/>
        </w:rPr>
        <w:t>Güejar</w:t>
      </w:r>
      <w:proofErr w:type="spellEnd"/>
      <w:r w:rsidRPr="00650959">
        <w:rPr>
          <w:sz w:val="20"/>
          <w:szCs w:val="20"/>
          <w:lang w:val="es-ES"/>
        </w:rPr>
        <w:t xml:space="preserve"> Sierra</w:t>
      </w:r>
    </w:p>
    <w:p w:rsidR="00773B83" w:rsidRPr="00650959" w:rsidRDefault="00773B83" w:rsidP="002829EB">
      <w:pPr>
        <w:pStyle w:val="Bibliography"/>
        <w:outlineLvl w:val="0"/>
        <w:rPr>
          <w:sz w:val="20"/>
          <w:szCs w:val="20"/>
          <w:lang w:val="es-ES"/>
        </w:rPr>
      </w:pPr>
      <w:r w:rsidRPr="008165FB">
        <w:rPr>
          <w:sz w:val="20"/>
          <w:szCs w:val="20"/>
        </w:rPr>
        <w:t xml:space="preserve">Wing JT. 2015. Roots of Empire. </w:t>
      </w:r>
      <w:proofErr w:type="spellStart"/>
      <w:r w:rsidRPr="00650959">
        <w:rPr>
          <w:sz w:val="20"/>
          <w:szCs w:val="20"/>
          <w:lang w:val="es-ES"/>
        </w:rPr>
        <w:t>Brill</w:t>
      </w:r>
      <w:proofErr w:type="spellEnd"/>
      <w:r w:rsidRPr="00650959">
        <w:rPr>
          <w:sz w:val="20"/>
          <w:szCs w:val="20"/>
          <w:lang w:val="es-ES"/>
        </w:rPr>
        <w:t xml:space="preserve"> </w:t>
      </w:r>
      <w:hyperlink r:id="rId20">
        <w:r w:rsidRPr="00650959">
          <w:rPr>
            <w:rStyle w:val="Hyperlink"/>
            <w:sz w:val="20"/>
            <w:szCs w:val="20"/>
            <w:lang w:val="es-ES"/>
          </w:rPr>
          <w:t>https://doi.org/10.1163/9789004261372</w:t>
        </w:r>
      </w:hyperlink>
    </w:p>
    <w:p w:rsidR="009E07CE" w:rsidRPr="008165FB" w:rsidRDefault="00773B83" w:rsidP="009E07CE">
      <w:pPr>
        <w:pStyle w:val="Bibliography"/>
        <w:rPr>
          <w:sz w:val="20"/>
          <w:szCs w:val="20"/>
        </w:rPr>
      </w:pPr>
      <w:proofErr w:type="spellStart"/>
      <w:r w:rsidRPr="00650959">
        <w:rPr>
          <w:sz w:val="20"/>
          <w:szCs w:val="20"/>
          <w:lang w:val="es-ES"/>
        </w:rPr>
        <w:t>Zoido</w:t>
      </w:r>
      <w:proofErr w:type="spellEnd"/>
      <w:r w:rsidRPr="00650959">
        <w:rPr>
          <w:sz w:val="20"/>
          <w:szCs w:val="20"/>
          <w:lang w:val="es-ES"/>
        </w:rPr>
        <w:t xml:space="preserve"> F, Jiménez Olivencia Y, </w:t>
      </w:r>
      <w:proofErr w:type="spellStart"/>
      <w:r w:rsidRPr="00650959">
        <w:rPr>
          <w:sz w:val="20"/>
          <w:szCs w:val="20"/>
          <w:lang w:val="es-ES"/>
        </w:rPr>
        <w:t>editors</w:t>
      </w:r>
      <w:proofErr w:type="spellEnd"/>
      <w:r w:rsidRPr="00650959">
        <w:rPr>
          <w:sz w:val="20"/>
          <w:szCs w:val="20"/>
          <w:lang w:val="es-ES"/>
        </w:rPr>
        <w:t xml:space="preserve">. 2015. Catálogo de Paisajes de la provincia de Granada. Centro de Estudios Paisaje y Territorio, Sevilla: Consejería de Medio Ambiente y Ordenación del Territorio. </w:t>
      </w:r>
      <w:r w:rsidRPr="008165FB">
        <w:rPr>
          <w:sz w:val="20"/>
          <w:szCs w:val="20"/>
        </w:rPr>
        <w:t>Junta de Andalucía</w:t>
      </w:r>
      <w:bookmarkEnd w:id="0"/>
      <w:bookmarkEnd w:id="1"/>
      <w:r w:rsidR="008165FB">
        <w:rPr>
          <w:sz w:val="20"/>
          <w:szCs w:val="20"/>
        </w:rPr>
        <w:t xml:space="preserve">. </w:t>
      </w:r>
    </w:p>
    <w:sectPr w:rsidR="009E07CE" w:rsidRPr="008165FB" w:rsidSect="006D7071">
      <w:pgSz w:w="12240" w:h="15840"/>
      <w:pgMar w:top="851" w:right="1134" w:bottom="851" w:left="851" w:header="720" w:footer="720" w:gutter="0"/>
      <w:lnNumType w:countBy="1" w:restart="continuous"/>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37754" w:rsidRDefault="00C37754">
      <w:pPr>
        <w:spacing w:before="0" w:after="0" w:line="240" w:lineRule="auto"/>
      </w:pPr>
      <w:r>
        <w:separator/>
      </w:r>
    </w:p>
  </w:endnote>
  <w:endnote w:type="continuationSeparator" w:id="0">
    <w:p w:rsidR="00C37754" w:rsidRDefault="00C3775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altName w:val="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37754" w:rsidRDefault="00C37754">
      <w:r>
        <w:separator/>
      </w:r>
    </w:p>
  </w:footnote>
  <w:footnote w:type="continuationSeparator" w:id="0">
    <w:p w:rsidR="00C37754" w:rsidRDefault="00C3775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B349DFE"/>
    <w:multiLevelType w:val="multilevel"/>
    <w:tmpl w:val="54C439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A47EE9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A1050C4"/>
    <w:multiLevelType w:val="multilevel"/>
    <w:tmpl w:val="E60283F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158A9882"/>
    <w:multiLevelType w:val="multilevel"/>
    <w:tmpl w:val="3106F92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2C1AE401"/>
    <w:multiLevelType w:val="multilevel"/>
    <w:tmpl w:val="269EFF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5" w15:restartNumberingAfterBreak="0">
    <w:nsid w:val="3D4ABF41"/>
    <w:multiLevelType w:val="multilevel"/>
    <w:tmpl w:val="4C74926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4AE73AA5"/>
    <w:multiLevelType w:val="multilevel"/>
    <w:tmpl w:val="9CD4E8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6201F114"/>
    <w:multiLevelType w:val="multilevel"/>
    <w:tmpl w:val="B6380E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62411065"/>
    <w:multiLevelType w:val="hybridMultilevel"/>
    <w:tmpl w:val="4D4E19B6"/>
    <w:lvl w:ilvl="0" w:tplc="7D4E87E2">
      <w:start w:val="1"/>
      <w:numFmt w:val="bullet"/>
      <w:lvlText w:val="-"/>
      <w:lvlJc w:val="left"/>
      <w:pPr>
        <w:ind w:left="460" w:hanging="360"/>
      </w:pPr>
      <w:rPr>
        <w:rFonts w:ascii="Arial" w:eastAsia="Arial" w:hAnsi="Arial" w:cs="Arial" w:hint="default"/>
      </w:rPr>
    </w:lvl>
    <w:lvl w:ilvl="1" w:tplc="0C0A0003" w:tentative="1">
      <w:start w:val="1"/>
      <w:numFmt w:val="bullet"/>
      <w:lvlText w:val="o"/>
      <w:lvlJc w:val="left"/>
      <w:pPr>
        <w:ind w:left="1180" w:hanging="360"/>
      </w:pPr>
      <w:rPr>
        <w:rFonts w:ascii="Courier New" w:hAnsi="Courier New" w:hint="default"/>
      </w:rPr>
    </w:lvl>
    <w:lvl w:ilvl="2" w:tplc="0C0A0005" w:tentative="1">
      <w:start w:val="1"/>
      <w:numFmt w:val="bullet"/>
      <w:lvlText w:val=""/>
      <w:lvlJc w:val="left"/>
      <w:pPr>
        <w:ind w:left="1900" w:hanging="360"/>
      </w:pPr>
      <w:rPr>
        <w:rFonts w:ascii="Wingdings" w:hAnsi="Wingdings" w:hint="default"/>
      </w:rPr>
    </w:lvl>
    <w:lvl w:ilvl="3" w:tplc="0C0A0001" w:tentative="1">
      <w:start w:val="1"/>
      <w:numFmt w:val="bullet"/>
      <w:lvlText w:val=""/>
      <w:lvlJc w:val="left"/>
      <w:pPr>
        <w:ind w:left="2620" w:hanging="360"/>
      </w:pPr>
      <w:rPr>
        <w:rFonts w:ascii="Symbol" w:hAnsi="Symbol" w:hint="default"/>
      </w:rPr>
    </w:lvl>
    <w:lvl w:ilvl="4" w:tplc="0C0A0003" w:tentative="1">
      <w:start w:val="1"/>
      <w:numFmt w:val="bullet"/>
      <w:lvlText w:val="o"/>
      <w:lvlJc w:val="left"/>
      <w:pPr>
        <w:ind w:left="3340" w:hanging="360"/>
      </w:pPr>
      <w:rPr>
        <w:rFonts w:ascii="Courier New" w:hAnsi="Courier New" w:hint="default"/>
      </w:rPr>
    </w:lvl>
    <w:lvl w:ilvl="5" w:tplc="0C0A0005" w:tentative="1">
      <w:start w:val="1"/>
      <w:numFmt w:val="bullet"/>
      <w:lvlText w:val=""/>
      <w:lvlJc w:val="left"/>
      <w:pPr>
        <w:ind w:left="4060" w:hanging="360"/>
      </w:pPr>
      <w:rPr>
        <w:rFonts w:ascii="Wingdings" w:hAnsi="Wingdings" w:hint="default"/>
      </w:rPr>
    </w:lvl>
    <w:lvl w:ilvl="6" w:tplc="0C0A0001" w:tentative="1">
      <w:start w:val="1"/>
      <w:numFmt w:val="bullet"/>
      <w:lvlText w:val=""/>
      <w:lvlJc w:val="left"/>
      <w:pPr>
        <w:ind w:left="4780" w:hanging="360"/>
      </w:pPr>
      <w:rPr>
        <w:rFonts w:ascii="Symbol" w:hAnsi="Symbol" w:hint="default"/>
      </w:rPr>
    </w:lvl>
    <w:lvl w:ilvl="7" w:tplc="0C0A0003" w:tentative="1">
      <w:start w:val="1"/>
      <w:numFmt w:val="bullet"/>
      <w:lvlText w:val="o"/>
      <w:lvlJc w:val="left"/>
      <w:pPr>
        <w:ind w:left="5500" w:hanging="360"/>
      </w:pPr>
      <w:rPr>
        <w:rFonts w:ascii="Courier New" w:hAnsi="Courier New" w:hint="default"/>
      </w:rPr>
    </w:lvl>
    <w:lvl w:ilvl="8" w:tplc="0C0A0005" w:tentative="1">
      <w:start w:val="1"/>
      <w:numFmt w:val="bullet"/>
      <w:lvlText w:val=""/>
      <w:lvlJc w:val="left"/>
      <w:pPr>
        <w:ind w:left="6220" w:hanging="360"/>
      </w:pPr>
      <w:rPr>
        <w:rFonts w:ascii="Wingdings" w:hAnsi="Wingdings" w:hint="default"/>
      </w:rPr>
    </w:lvl>
  </w:abstractNum>
  <w:abstractNum w:abstractNumId="9" w15:restartNumberingAfterBreak="0">
    <w:nsid w:val="75C20D2B"/>
    <w:multiLevelType w:val="multilevel"/>
    <w:tmpl w:val="7AF23D6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7"/>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8">
    <w:abstractNumId w:val="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9">
    <w:abstractNumId w:val="4"/>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41A"/>
    <w:rsid w:val="00011C8B"/>
    <w:rsid w:val="001D34E8"/>
    <w:rsid w:val="001E256A"/>
    <w:rsid w:val="002829EB"/>
    <w:rsid w:val="003626AE"/>
    <w:rsid w:val="00387A8A"/>
    <w:rsid w:val="004E29B3"/>
    <w:rsid w:val="005048ED"/>
    <w:rsid w:val="00590D07"/>
    <w:rsid w:val="00650959"/>
    <w:rsid w:val="006D7071"/>
    <w:rsid w:val="006E4181"/>
    <w:rsid w:val="007415B9"/>
    <w:rsid w:val="00773B83"/>
    <w:rsid w:val="00784D58"/>
    <w:rsid w:val="007D6C1B"/>
    <w:rsid w:val="007E3AC1"/>
    <w:rsid w:val="00805D0B"/>
    <w:rsid w:val="008165FB"/>
    <w:rsid w:val="0082136C"/>
    <w:rsid w:val="008D6863"/>
    <w:rsid w:val="008E5E18"/>
    <w:rsid w:val="009E07CE"/>
    <w:rsid w:val="00A23D16"/>
    <w:rsid w:val="00A53393"/>
    <w:rsid w:val="00AC33E2"/>
    <w:rsid w:val="00B070C2"/>
    <w:rsid w:val="00B86B75"/>
    <w:rsid w:val="00BC48D5"/>
    <w:rsid w:val="00C36279"/>
    <w:rsid w:val="00C37754"/>
    <w:rsid w:val="00D47383"/>
    <w:rsid w:val="00DA368D"/>
    <w:rsid w:val="00DB4C38"/>
    <w:rsid w:val="00DE0B47"/>
    <w:rsid w:val="00E261D9"/>
    <w:rsid w:val="00E315A3"/>
    <w:rsid w:val="00F529C1"/>
  </w:rsids>
  <m:mathPr>
    <m:mathFont m:val="Cambria Math"/>
    <m:brkBin m:val="before"/>
    <m:brkBinSub m:val="--"/>
    <m:smallFrac m:val="0"/>
    <m:dispDef m:val="0"/>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AD987B2"/>
  <w15:docId w15:val="{4D157BBF-CEA1-8F4A-A610-D9CFC5B07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semiHidden="1" w:unhideWhenUsed="1"/>
    <w:lsdException w:name="heading 3" w:semiHidden="1" w:unhideWhenUsed="1"/>
    <w:lsdException w:name="heading 4" w:semiHidden="1" w:unhideWhenUsed="1"/>
    <w:lsdException w:name="heading 5" w:semiHidden="1" w:uiPriority="9" w:unhideWhenUsed="1" w:qFormat="1"/>
    <w:lsdException w:name="heading 6" w:semiHidden="1" w:unhideWhenUsed="1"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B42C5"/>
    <w:pPr>
      <w:spacing w:before="180" w:after="180" w:line="360" w:lineRule="auto"/>
    </w:pPr>
    <w:rPr>
      <w:sz w:val="22"/>
    </w:rPr>
  </w:style>
  <w:style w:type="paragraph" w:styleId="Heading1">
    <w:name w:val="heading 1"/>
    <w:basedOn w:val="Normal"/>
    <w:next w:val="Normal"/>
    <w:link w:val="Heading1Char"/>
    <w:autoRedefine/>
    <w:uiPriority w:val="9"/>
    <w:qFormat/>
    <w:rsid w:val="0006512E"/>
    <w:pPr>
      <w:keepNext/>
      <w:keepLines/>
      <w:spacing w:before="600" w:after="120"/>
      <w:outlineLvl w:val="0"/>
    </w:pPr>
    <w:rPr>
      <w:rFonts w:asciiTheme="majorHAnsi" w:eastAsiaTheme="majorEastAsia" w:hAnsiTheme="majorHAnsi" w:cstheme="majorBidi"/>
      <w:b/>
      <w:bCs/>
      <w:sz w:val="24"/>
      <w:szCs w:val="32"/>
    </w:rPr>
  </w:style>
  <w:style w:type="paragraph" w:styleId="Heading2">
    <w:name w:val="heading 2"/>
    <w:basedOn w:val="Normal"/>
    <w:next w:val="Normal"/>
    <w:autoRedefine/>
    <w:uiPriority w:val="9"/>
    <w:unhideWhenUsed/>
    <w:qFormat/>
    <w:rsid w:val="00FD5C5D"/>
    <w:pPr>
      <w:keepNext/>
      <w:keepLines/>
      <w:spacing w:before="320" w:after="120" w:line="480" w:lineRule="auto"/>
      <w:outlineLvl w:val="1"/>
    </w:pPr>
    <w:rPr>
      <w:rFonts w:asciiTheme="majorHAnsi" w:eastAsiaTheme="majorEastAsia" w:hAnsiTheme="majorHAnsi" w:cstheme="majorBidi"/>
      <w:b/>
      <w:bCs/>
      <w:szCs w:val="32"/>
    </w:rPr>
  </w:style>
  <w:style w:type="paragraph" w:styleId="Heading3">
    <w:name w:val="heading 3"/>
    <w:basedOn w:val="Heading2"/>
    <w:next w:val="Normal"/>
    <w:autoRedefine/>
    <w:uiPriority w:val="9"/>
    <w:unhideWhenUsed/>
    <w:qFormat/>
    <w:rsid w:val="0006512E"/>
    <w:pPr>
      <w:outlineLvl w:val="2"/>
    </w:pPr>
  </w:style>
  <w:style w:type="paragraph" w:styleId="Heading4">
    <w:name w:val="heading 4"/>
    <w:basedOn w:val="Heading3"/>
    <w:next w:val="Normal"/>
    <w:uiPriority w:val="9"/>
    <w:unhideWhenUsed/>
    <w:qFormat/>
    <w:rsid w:val="00792BF1"/>
    <w:pPr>
      <w:outlineLvl w:val="3"/>
    </w:pPr>
    <w:rPr>
      <w:lang w:val="es-ES"/>
    </w:rPr>
  </w:style>
  <w:style w:type="paragraph" w:styleId="Heading5">
    <w:name w:val="heading 5"/>
    <w:basedOn w:val="Heading4"/>
    <w:next w:val="Normal"/>
    <w:link w:val="Heading5Char"/>
    <w:uiPriority w:val="9"/>
    <w:unhideWhenUsed/>
    <w:qFormat/>
    <w:rsid w:val="0011521D"/>
    <w:pPr>
      <w:pageBreakBefore/>
      <w:outlineLvl w:val="4"/>
    </w:pPr>
  </w:style>
  <w:style w:type="paragraph" w:styleId="Heading6">
    <w:name w:val="heading 6"/>
    <w:aliases w:val="tablita_pequenia"/>
    <w:basedOn w:val="Normal"/>
    <w:next w:val="Normal"/>
    <w:link w:val="Heading6Char"/>
    <w:qFormat/>
    <w:rsid w:val="00537095"/>
    <w:pPr>
      <w:keepNext/>
      <w:keepLines/>
      <w:pageBreakBefore/>
      <w:spacing w:before="200" w:after="0"/>
      <w:outlineLvl w:val="5"/>
    </w:pPr>
    <w:rPr>
      <w:rFonts w:asciiTheme="majorHAnsi" w:eastAsiaTheme="majorEastAsia" w:hAnsiTheme="majorHAnsi" w:cstheme="majorBidi"/>
      <w:iCs/>
      <w:sz w:val="1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387A8A"/>
    <w:pPr>
      <w:spacing w:before="36" w:after="36"/>
    </w:pPr>
  </w:style>
  <w:style w:type="paragraph" w:styleId="Title">
    <w:name w:val="Title"/>
    <w:basedOn w:val="Normal"/>
    <w:next w:val="Normal"/>
    <w:qFormat/>
    <w:rsid w:val="00EC1535"/>
    <w:pPr>
      <w:keepNext/>
      <w:keepLines/>
      <w:spacing w:before="480" w:after="720"/>
    </w:pPr>
    <w:rPr>
      <w:rFonts w:asciiTheme="majorHAnsi" w:eastAsiaTheme="majorEastAsia" w:hAnsiTheme="majorHAnsi" w:cstheme="majorBidi"/>
      <w:b/>
      <w:bCs/>
      <w:sz w:val="28"/>
      <w:szCs w:val="36"/>
    </w:rPr>
  </w:style>
  <w:style w:type="paragraph" w:styleId="Subtitle">
    <w:name w:val="Subtitle"/>
    <w:basedOn w:val="Title"/>
    <w:next w:val="Normal"/>
    <w:qFormat/>
    <w:rsid w:val="00387A8A"/>
    <w:pPr>
      <w:spacing w:before="240"/>
    </w:pPr>
    <w:rPr>
      <w:sz w:val="30"/>
      <w:szCs w:val="30"/>
    </w:rPr>
  </w:style>
  <w:style w:type="paragraph" w:customStyle="1" w:styleId="Author">
    <w:name w:val="Author"/>
    <w:next w:val="Normal"/>
    <w:qFormat/>
    <w:rsid w:val="0006512E"/>
    <w:pPr>
      <w:keepNext/>
      <w:keepLines/>
      <w:spacing w:before="120" w:after="320"/>
    </w:pPr>
    <w:rPr>
      <w:rFonts w:ascii="Arial" w:hAnsi="Arial"/>
    </w:rPr>
  </w:style>
  <w:style w:type="paragraph" w:styleId="Date">
    <w:name w:val="Date"/>
    <w:next w:val="Normal"/>
    <w:qFormat/>
    <w:rsid w:val="00387A8A"/>
    <w:pPr>
      <w:keepNext/>
      <w:keepLines/>
      <w:jc w:val="center"/>
    </w:pPr>
  </w:style>
  <w:style w:type="paragraph" w:customStyle="1" w:styleId="Abstract">
    <w:name w:val="Abstract"/>
    <w:basedOn w:val="Normal"/>
    <w:next w:val="Normal"/>
    <w:qFormat/>
    <w:rsid w:val="00387A8A"/>
    <w:pPr>
      <w:keepNext/>
      <w:keepLines/>
      <w:spacing w:before="300" w:after="300"/>
    </w:pPr>
    <w:rPr>
      <w:szCs w:val="20"/>
    </w:rPr>
  </w:style>
  <w:style w:type="paragraph" w:styleId="Bibliography">
    <w:name w:val="Bibliography"/>
    <w:basedOn w:val="Normal"/>
    <w:qFormat/>
    <w:rsid w:val="006C57ED"/>
    <w:pPr>
      <w:ind w:left="567" w:hanging="567"/>
    </w:pPr>
  </w:style>
  <w:style w:type="paragraph" w:customStyle="1" w:styleId="BlockQuote">
    <w:name w:val="Block Quote"/>
    <w:basedOn w:val="Normal"/>
    <w:next w:val="Normal"/>
    <w:uiPriority w:val="9"/>
    <w:unhideWhenUsed/>
    <w:qFormat/>
    <w:rsid w:val="00975FD8"/>
    <w:pPr>
      <w:spacing w:before="100" w:after="100" w:line="240" w:lineRule="auto"/>
    </w:pPr>
    <w:rPr>
      <w:rFonts w:asciiTheme="majorHAnsi" w:eastAsiaTheme="majorEastAsia" w:hAnsiTheme="majorHAnsi" w:cstheme="majorBidi"/>
      <w:bCs/>
      <w:szCs w:val="20"/>
    </w:rPr>
  </w:style>
  <w:style w:type="paragraph" w:styleId="FootnoteText">
    <w:name w:val="footnote text"/>
    <w:basedOn w:val="Normal"/>
    <w:uiPriority w:val="9"/>
    <w:unhideWhenUsed/>
    <w:qFormat/>
    <w:rsid w:val="00387A8A"/>
  </w:style>
  <w:style w:type="paragraph" w:customStyle="1" w:styleId="DefinitionTerm">
    <w:name w:val="Definition Term"/>
    <w:basedOn w:val="Normal"/>
    <w:next w:val="Definition"/>
    <w:rsid w:val="00387A8A"/>
    <w:pPr>
      <w:keepNext/>
      <w:keepLines/>
      <w:spacing w:after="0"/>
    </w:pPr>
    <w:rPr>
      <w:b/>
    </w:rPr>
  </w:style>
  <w:style w:type="paragraph" w:customStyle="1" w:styleId="Definition">
    <w:name w:val="Definition"/>
    <w:basedOn w:val="Normal"/>
    <w:rsid w:val="00387A8A"/>
  </w:style>
  <w:style w:type="paragraph" w:styleId="BodyText">
    <w:name w:val="Body Text"/>
    <w:basedOn w:val="Normal"/>
    <w:link w:val="BodyTextChar1"/>
    <w:rsid w:val="00387A8A"/>
    <w:pPr>
      <w:spacing w:after="120"/>
    </w:pPr>
  </w:style>
  <w:style w:type="paragraph" w:customStyle="1" w:styleId="TableCaption">
    <w:name w:val="Table Caption"/>
    <w:basedOn w:val="Normal"/>
    <w:rsid w:val="00387A8A"/>
    <w:pPr>
      <w:spacing w:before="0" w:after="120"/>
    </w:pPr>
    <w:rPr>
      <w:i/>
    </w:rPr>
  </w:style>
  <w:style w:type="paragraph" w:customStyle="1" w:styleId="ImageCaption">
    <w:name w:val="Image Caption"/>
    <w:basedOn w:val="Normal"/>
    <w:link w:val="BodyTextChar"/>
    <w:rsid w:val="00387A8A"/>
    <w:pPr>
      <w:spacing w:before="0" w:after="120"/>
    </w:pPr>
    <w:rPr>
      <w:i/>
    </w:rPr>
  </w:style>
  <w:style w:type="character" w:customStyle="1" w:styleId="BodyTextChar">
    <w:name w:val="Body Text Char"/>
    <w:basedOn w:val="DefaultParagraphFont"/>
    <w:link w:val="ImageCaption"/>
    <w:rsid w:val="00387A8A"/>
  </w:style>
  <w:style w:type="character" w:customStyle="1" w:styleId="VerbatimChar">
    <w:name w:val="Verbatim Char"/>
    <w:basedOn w:val="BodyTextChar"/>
    <w:link w:val="SourceCode"/>
    <w:rsid w:val="00387A8A"/>
    <w:rPr>
      <w:rFonts w:ascii="Consolas" w:hAnsi="Consolas"/>
      <w:sz w:val="22"/>
    </w:rPr>
  </w:style>
  <w:style w:type="character" w:customStyle="1" w:styleId="FootnoteRef">
    <w:name w:val="Footnote Ref"/>
    <w:basedOn w:val="BodyTextChar"/>
    <w:rsid w:val="00387A8A"/>
    <w:rPr>
      <w:vertAlign w:val="superscript"/>
    </w:rPr>
  </w:style>
  <w:style w:type="character" w:customStyle="1" w:styleId="Link">
    <w:name w:val="Link"/>
    <w:basedOn w:val="BodyTextChar"/>
    <w:rsid w:val="00387A8A"/>
    <w:rPr>
      <w:color w:val="4F81BD" w:themeColor="accent1"/>
    </w:rPr>
  </w:style>
  <w:style w:type="paragraph" w:customStyle="1" w:styleId="SourceCode0">
    <w:name w:val="Source Code"/>
    <w:basedOn w:val="Normal"/>
    <w:rsid w:val="00387A8A"/>
    <w:pPr>
      <w:wordWrap w:val="0"/>
    </w:pPr>
  </w:style>
  <w:style w:type="character" w:customStyle="1" w:styleId="KeywordTok">
    <w:name w:val="KeywordTok"/>
    <w:basedOn w:val="VerbatimChar"/>
    <w:rsid w:val="00387A8A"/>
    <w:rPr>
      <w:rFonts w:ascii="Consolas" w:hAnsi="Consolas"/>
      <w:b/>
      <w:color w:val="007020"/>
      <w:sz w:val="22"/>
    </w:rPr>
  </w:style>
  <w:style w:type="character" w:customStyle="1" w:styleId="DataTypeTok">
    <w:name w:val="DataTypeTok"/>
    <w:basedOn w:val="VerbatimChar"/>
    <w:rsid w:val="00387A8A"/>
    <w:rPr>
      <w:rFonts w:ascii="Consolas" w:hAnsi="Consolas"/>
      <w:color w:val="902000"/>
      <w:sz w:val="22"/>
    </w:rPr>
  </w:style>
  <w:style w:type="character" w:customStyle="1" w:styleId="DecValTok">
    <w:name w:val="DecValTok"/>
    <w:basedOn w:val="VerbatimChar"/>
    <w:rsid w:val="00387A8A"/>
    <w:rPr>
      <w:rFonts w:ascii="Consolas" w:hAnsi="Consolas"/>
      <w:color w:val="40A070"/>
      <w:sz w:val="22"/>
    </w:rPr>
  </w:style>
  <w:style w:type="character" w:customStyle="1" w:styleId="BaseNTok">
    <w:name w:val="BaseNTok"/>
    <w:basedOn w:val="VerbatimChar"/>
    <w:rsid w:val="00387A8A"/>
    <w:rPr>
      <w:rFonts w:ascii="Consolas" w:hAnsi="Consolas"/>
      <w:color w:val="40A070"/>
      <w:sz w:val="22"/>
    </w:rPr>
  </w:style>
  <w:style w:type="character" w:customStyle="1" w:styleId="FloatTok">
    <w:name w:val="FloatTok"/>
    <w:basedOn w:val="VerbatimChar"/>
    <w:rsid w:val="00387A8A"/>
    <w:rPr>
      <w:rFonts w:ascii="Consolas" w:hAnsi="Consolas"/>
      <w:color w:val="40A070"/>
      <w:sz w:val="22"/>
    </w:rPr>
  </w:style>
  <w:style w:type="character" w:customStyle="1" w:styleId="CharTok">
    <w:name w:val="CharTok"/>
    <w:basedOn w:val="VerbatimChar"/>
    <w:rsid w:val="00387A8A"/>
    <w:rPr>
      <w:rFonts w:ascii="Consolas" w:hAnsi="Consolas"/>
      <w:color w:val="4070A0"/>
      <w:sz w:val="22"/>
    </w:rPr>
  </w:style>
  <w:style w:type="character" w:customStyle="1" w:styleId="StringTok">
    <w:name w:val="StringTok"/>
    <w:basedOn w:val="VerbatimChar"/>
    <w:rsid w:val="00387A8A"/>
    <w:rPr>
      <w:rFonts w:ascii="Consolas" w:hAnsi="Consolas"/>
      <w:color w:val="4070A0"/>
      <w:sz w:val="22"/>
    </w:rPr>
  </w:style>
  <w:style w:type="character" w:customStyle="1" w:styleId="CommentTok">
    <w:name w:val="CommentTok"/>
    <w:basedOn w:val="VerbatimChar"/>
    <w:rsid w:val="00387A8A"/>
    <w:rPr>
      <w:rFonts w:ascii="Consolas" w:hAnsi="Consolas"/>
      <w:i/>
      <w:color w:val="60A0B0"/>
      <w:sz w:val="22"/>
    </w:rPr>
  </w:style>
  <w:style w:type="character" w:customStyle="1" w:styleId="OtherTok">
    <w:name w:val="OtherTok"/>
    <w:basedOn w:val="VerbatimChar"/>
    <w:rsid w:val="00387A8A"/>
    <w:rPr>
      <w:rFonts w:ascii="Consolas" w:hAnsi="Consolas"/>
      <w:color w:val="007020"/>
      <w:sz w:val="22"/>
    </w:rPr>
  </w:style>
  <w:style w:type="character" w:customStyle="1" w:styleId="AlertTok">
    <w:name w:val="AlertTok"/>
    <w:basedOn w:val="VerbatimChar"/>
    <w:rsid w:val="00387A8A"/>
    <w:rPr>
      <w:rFonts w:ascii="Consolas" w:hAnsi="Consolas"/>
      <w:b/>
      <w:color w:val="FF0000"/>
      <w:sz w:val="22"/>
    </w:rPr>
  </w:style>
  <w:style w:type="character" w:customStyle="1" w:styleId="FunctionTok">
    <w:name w:val="FunctionTok"/>
    <w:basedOn w:val="VerbatimChar"/>
    <w:rsid w:val="00387A8A"/>
    <w:rPr>
      <w:rFonts w:ascii="Consolas" w:hAnsi="Consolas"/>
      <w:color w:val="06287E"/>
      <w:sz w:val="22"/>
    </w:rPr>
  </w:style>
  <w:style w:type="character" w:customStyle="1" w:styleId="RegionMarkerTok">
    <w:name w:val="RegionMarkerTok"/>
    <w:basedOn w:val="VerbatimChar"/>
    <w:rsid w:val="00387A8A"/>
    <w:rPr>
      <w:rFonts w:ascii="Consolas" w:hAnsi="Consolas"/>
      <w:sz w:val="22"/>
    </w:rPr>
  </w:style>
  <w:style w:type="character" w:customStyle="1" w:styleId="ErrorTok">
    <w:name w:val="ErrorTok"/>
    <w:basedOn w:val="VerbatimChar"/>
    <w:rsid w:val="00387A8A"/>
    <w:rPr>
      <w:rFonts w:ascii="Consolas" w:hAnsi="Consolas"/>
      <w:b/>
      <w:color w:val="FF0000"/>
      <w:sz w:val="22"/>
    </w:rPr>
  </w:style>
  <w:style w:type="character" w:customStyle="1" w:styleId="NormalTok">
    <w:name w:val="NormalTok"/>
    <w:basedOn w:val="VerbatimChar"/>
    <w:rsid w:val="00387A8A"/>
    <w:rPr>
      <w:rFonts w:ascii="Consolas" w:hAnsi="Consolas"/>
      <w:sz w:val="22"/>
    </w:rPr>
  </w:style>
  <w:style w:type="paragraph" w:customStyle="1" w:styleId="SourceCode">
    <w:name w:val="Source Code"/>
    <w:basedOn w:val="Normal"/>
    <w:link w:val="VerbatimChar"/>
    <w:rsid w:val="00387A8A"/>
    <w:pPr>
      <w:shd w:val="clear" w:color="auto" w:fill="F8F8F8"/>
      <w:wordWrap w:val="0"/>
    </w:pPr>
  </w:style>
  <w:style w:type="character" w:customStyle="1" w:styleId="KeywordTok0">
    <w:name w:val="KeywordTok"/>
    <w:basedOn w:val="VerbatimChar"/>
    <w:rsid w:val="00387A8A"/>
    <w:rPr>
      <w:rFonts w:ascii="Consolas" w:hAnsi="Consolas"/>
      <w:b/>
      <w:color w:val="204A87"/>
      <w:sz w:val="22"/>
      <w:shd w:val="clear" w:color="auto" w:fill="F8F8F8"/>
    </w:rPr>
  </w:style>
  <w:style w:type="character" w:customStyle="1" w:styleId="DataTypeTok0">
    <w:name w:val="DataTypeTok"/>
    <w:basedOn w:val="VerbatimChar"/>
    <w:rsid w:val="00387A8A"/>
    <w:rPr>
      <w:rFonts w:ascii="Consolas" w:hAnsi="Consolas"/>
      <w:color w:val="204A87"/>
      <w:sz w:val="22"/>
      <w:shd w:val="clear" w:color="auto" w:fill="F8F8F8"/>
    </w:rPr>
  </w:style>
  <w:style w:type="character" w:customStyle="1" w:styleId="DecValTok0">
    <w:name w:val="DecValTok"/>
    <w:basedOn w:val="VerbatimChar"/>
    <w:rsid w:val="00387A8A"/>
    <w:rPr>
      <w:rFonts w:ascii="Consolas" w:hAnsi="Consolas"/>
      <w:color w:val="0000CF"/>
      <w:sz w:val="22"/>
      <w:shd w:val="clear" w:color="auto" w:fill="F8F8F8"/>
    </w:rPr>
  </w:style>
  <w:style w:type="character" w:customStyle="1" w:styleId="BaseNTok0">
    <w:name w:val="BaseNTok"/>
    <w:basedOn w:val="VerbatimChar"/>
    <w:rsid w:val="00387A8A"/>
    <w:rPr>
      <w:rFonts w:ascii="Consolas" w:hAnsi="Consolas"/>
      <w:color w:val="0000CF"/>
      <w:sz w:val="22"/>
      <w:shd w:val="clear" w:color="auto" w:fill="F8F8F8"/>
    </w:rPr>
  </w:style>
  <w:style w:type="character" w:customStyle="1" w:styleId="FloatTok0">
    <w:name w:val="FloatTok"/>
    <w:basedOn w:val="VerbatimChar"/>
    <w:rsid w:val="00387A8A"/>
    <w:rPr>
      <w:rFonts w:ascii="Consolas" w:hAnsi="Consolas"/>
      <w:color w:val="0000CF"/>
      <w:sz w:val="22"/>
      <w:shd w:val="clear" w:color="auto" w:fill="F8F8F8"/>
    </w:rPr>
  </w:style>
  <w:style w:type="character" w:customStyle="1" w:styleId="CharTok0">
    <w:name w:val="CharTok"/>
    <w:basedOn w:val="VerbatimChar"/>
    <w:rsid w:val="00387A8A"/>
    <w:rPr>
      <w:rFonts w:ascii="Consolas" w:hAnsi="Consolas"/>
      <w:color w:val="4E9A06"/>
      <w:sz w:val="22"/>
      <w:shd w:val="clear" w:color="auto" w:fill="F8F8F8"/>
    </w:rPr>
  </w:style>
  <w:style w:type="character" w:customStyle="1" w:styleId="StringTok0">
    <w:name w:val="StringTok"/>
    <w:basedOn w:val="VerbatimChar"/>
    <w:rsid w:val="00387A8A"/>
    <w:rPr>
      <w:rFonts w:ascii="Consolas" w:hAnsi="Consolas"/>
      <w:color w:val="4E9A06"/>
      <w:sz w:val="22"/>
      <w:shd w:val="clear" w:color="auto" w:fill="F8F8F8"/>
    </w:rPr>
  </w:style>
  <w:style w:type="character" w:customStyle="1" w:styleId="CommentTok0">
    <w:name w:val="CommentTok"/>
    <w:basedOn w:val="VerbatimChar"/>
    <w:rsid w:val="00387A8A"/>
    <w:rPr>
      <w:rFonts w:ascii="Consolas" w:hAnsi="Consolas"/>
      <w:i/>
      <w:color w:val="8F5902"/>
      <w:sz w:val="22"/>
      <w:shd w:val="clear" w:color="auto" w:fill="F8F8F8"/>
    </w:rPr>
  </w:style>
  <w:style w:type="character" w:customStyle="1" w:styleId="OtherTok0">
    <w:name w:val="OtherTok"/>
    <w:basedOn w:val="VerbatimChar"/>
    <w:rsid w:val="00387A8A"/>
    <w:rPr>
      <w:rFonts w:ascii="Consolas" w:hAnsi="Consolas"/>
      <w:color w:val="8F5902"/>
      <w:sz w:val="22"/>
      <w:shd w:val="clear" w:color="auto" w:fill="F8F8F8"/>
    </w:rPr>
  </w:style>
  <w:style w:type="character" w:customStyle="1" w:styleId="AlertTok0">
    <w:name w:val="AlertTok"/>
    <w:basedOn w:val="VerbatimChar"/>
    <w:rsid w:val="00387A8A"/>
    <w:rPr>
      <w:rFonts w:ascii="Consolas" w:hAnsi="Consolas"/>
      <w:color w:val="EF2929"/>
      <w:sz w:val="22"/>
      <w:shd w:val="clear" w:color="auto" w:fill="F8F8F8"/>
    </w:rPr>
  </w:style>
  <w:style w:type="character" w:customStyle="1" w:styleId="FunctionTok0">
    <w:name w:val="FunctionTok"/>
    <w:basedOn w:val="VerbatimChar"/>
    <w:rsid w:val="00387A8A"/>
    <w:rPr>
      <w:rFonts w:ascii="Consolas" w:hAnsi="Consolas"/>
      <w:color w:val="000000"/>
      <w:sz w:val="22"/>
      <w:shd w:val="clear" w:color="auto" w:fill="F8F8F8"/>
    </w:rPr>
  </w:style>
  <w:style w:type="character" w:customStyle="1" w:styleId="RegionMarkerTok0">
    <w:name w:val="RegionMarkerTok"/>
    <w:basedOn w:val="VerbatimChar"/>
    <w:rsid w:val="00387A8A"/>
    <w:rPr>
      <w:rFonts w:ascii="Consolas" w:hAnsi="Consolas"/>
      <w:sz w:val="22"/>
      <w:shd w:val="clear" w:color="auto" w:fill="F8F8F8"/>
    </w:rPr>
  </w:style>
  <w:style w:type="character" w:customStyle="1" w:styleId="ErrorTok0">
    <w:name w:val="ErrorTok"/>
    <w:basedOn w:val="VerbatimChar"/>
    <w:rsid w:val="00387A8A"/>
    <w:rPr>
      <w:rFonts w:ascii="Consolas" w:hAnsi="Consolas"/>
      <w:b/>
      <w:sz w:val="22"/>
      <w:shd w:val="clear" w:color="auto" w:fill="F8F8F8"/>
    </w:rPr>
  </w:style>
  <w:style w:type="character" w:customStyle="1" w:styleId="NormalTok0">
    <w:name w:val="NormalTok"/>
    <w:basedOn w:val="VerbatimChar"/>
    <w:rsid w:val="00387A8A"/>
    <w:rPr>
      <w:rFonts w:ascii="Consolas" w:hAnsi="Consolas"/>
      <w:sz w:val="22"/>
      <w:shd w:val="clear" w:color="auto" w:fill="F8F8F8"/>
    </w:rPr>
  </w:style>
  <w:style w:type="character" w:styleId="Hyperlink">
    <w:name w:val="Hyperlink"/>
    <w:basedOn w:val="DefaultParagraphFont"/>
    <w:rsid w:val="00A6715F"/>
    <w:rPr>
      <w:color w:val="0000FF" w:themeColor="hyperlink"/>
      <w:u w:val="single"/>
    </w:rPr>
  </w:style>
  <w:style w:type="character" w:customStyle="1" w:styleId="Heading6Char">
    <w:name w:val="Heading 6 Char"/>
    <w:aliases w:val="tablita_pequenia Char"/>
    <w:basedOn w:val="DefaultParagraphFont"/>
    <w:link w:val="Heading6"/>
    <w:rsid w:val="00537095"/>
    <w:rPr>
      <w:rFonts w:asciiTheme="majorHAnsi" w:eastAsiaTheme="majorEastAsia" w:hAnsiTheme="majorHAnsi" w:cstheme="majorBidi"/>
      <w:iCs/>
      <w:sz w:val="14"/>
    </w:rPr>
  </w:style>
  <w:style w:type="character" w:customStyle="1" w:styleId="BodyTextChar1">
    <w:name w:val="Body Text Char1"/>
    <w:basedOn w:val="DefaultParagraphFont"/>
    <w:link w:val="BodyText"/>
    <w:rsid w:val="00C102C2"/>
    <w:rPr>
      <w:sz w:val="20"/>
    </w:rPr>
  </w:style>
  <w:style w:type="character" w:styleId="LineNumber">
    <w:name w:val="line number"/>
    <w:basedOn w:val="DefaultParagraphFont"/>
    <w:rsid w:val="002A5C4B"/>
  </w:style>
  <w:style w:type="paragraph" w:styleId="Header">
    <w:name w:val="header"/>
    <w:basedOn w:val="Normal"/>
    <w:link w:val="HeaderChar"/>
    <w:rsid w:val="003659D1"/>
    <w:pPr>
      <w:tabs>
        <w:tab w:val="center" w:pos="4419"/>
        <w:tab w:val="right" w:pos="8838"/>
      </w:tabs>
      <w:spacing w:before="0" w:after="0" w:line="240" w:lineRule="auto"/>
    </w:pPr>
  </w:style>
  <w:style w:type="character" w:customStyle="1" w:styleId="HeaderChar">
    <w:name w:val="Header Char"/>
    <w:basedOn w:val="DefaultParagraphFont"/>
    <w:link w:val="Header"/>
    <w:rsid w:val="003659D1"/>
    <w:rPr>
      <w:sz w:val="20"/>
    </w:rPr>
  </w:style>
  <w:style w:type="paragraph" w:styleId="Footer">
    <w:name w:val="footer"/>
    <w:basedOn w:val="Normal"/>
    <w:link w:val="FooterChar"/>
    <w:rsid w:val="003659D1"/>
    <w:pPr>
      <w:tabs>
        <w:tab w:val="center" w:pos="4419"/>
        <w:tab w:val="right" w:pos="8838"/>
      </w:tabs>
      <w:spacing w:before="0" w:after="0" w:line="240" w:lineRule="auto"/>
    </w:pPr>
  </w:style>
  <w:style w:type="character" w:customStyle="1" w:styleId="FooterChar">
    <w:name w:val="Footer Char"/>
    <w:basedOn w:val="DefaultParagraphFont"/>
    <w:link w:val="Footer"/>
    <w:rsid w:val="003659D1"/>
    <w:rPr>
      <w:sz w:val="20"/>
    </w:rPr>
  </w:style>
  <w:style w:type="paragraph" w:styleId="BalloonText">
    <w:name w:val="Balloon Text"/>
    <w:basedOn w:val="Normal"/>
    <w:link w:val="BalloonTextChar"/>
    <w:rsid w:val="003659D1"/>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3659D1"/>
    <w:rPr>
      <w:rFonts w:ascii="Lucida Grande" w:hAnsi="Lucida Grande" w:cs="Lucida Grande"/>
      <w:sz w:val="18"/>
      <w:szCs w:val="18"/>
    </w:rPr>
  </w:style>
  <w:style w:type="table" w:styleId="TableGrid">
    <w:name w:val="Table Grid"/>
    <w:basedOn w:val="TableNormal"/>
    <w:rsid w:val="0053709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1521D"/>
    <w:rPr>
      <w:rFonts w:asciiTheme="majorHAnsi" w:eastAsiaTheme="majorEastAsia" w:hAnsiTheme="majorHAnsi" w:cstheme="majorBidi"/>
      <w:b/>
      <w:bCs/>
      <w:szCs w:val="32"/>
    </w:rPr>
  </w:style>
  <w:style w:type="character" w:customStyle="1" w:styleId="ConstantTok">
    <w:name w:val="ConstantTok"/>
    <w:basedOn w:val="VerbatimChar"/>
    <w:rsid w:val="00387A8A"/>
    <w:rPr>
      <w:rFonts w:ascii="Consolas" w:hAnsi="Consolas"/>
      <w:color w:val="000000"/>
      <w:sz w:val="22"/>
      <w:shd w:val="clear" w:color="auto" w:fill="F8F8F8"/>
    </w:rPr>
  </w:style>
  <w:style w:type="character" w:customStyle="1" w:styleId="SpecialCharTok">
    <w:name w:val="SpecialCharTok"/>
    <w:basedOn w:val="VerbatimChar"/>
    <w:rsid w:val="00387A8A"/>
    <w:rPr>
      <w:rFonts w:ascii="Consolas" w:hAnsi="Consolas"/>
      <w:color w:val="000000"/>
      <w:sz w:val="22"/>
      <w:shd w:val="clear" w:color="auto" w:fill="F8F8F8"/>
    </w:rPr>
  </w:style>
  <w:style w:type="character" w:customStyle="1" w:styleId="VerbatimStringTok">
    <w:name w:val="VerbatimStringTok"/>
    <w:basedOn w:val="VerbatimChar"/>
    <w:rsid w:val="00387A8A"/>
    <w:rPr>
      <w:rFonts w:ascii="Consolas" w:hAnsi="Consolas"/>
      <w:color w:val="4E9A06"/>
      <w:sz w:val="22"/>
      <w:shd w:val="clear" w:color="auto" w:fill="F8F8F8"/>
    </w:rPr>
  </w:style>
  <w:style w:type="character" w:customStyle="1" w:styleId="SpecialStringTok">
    <w:name w:val="SpecialStringTok"/>
    <w:basedOn w:val="VerbatimChar"/>
    <w:rsid w:val="00387A8A"/>
    <w:rPr>
      <w:rFonts w:ascii="Consolas" w:hAnsi="Consolas"/>
      <w:color w:val="4E9A06"/>
      <w:sz w:val="22"/>
      <w:shd w:val="clear" w:color="auto" w:fill="F8F8F8"/>
    </w:rPr>
  </w:style>
  <w:style w:type="character" w:customStyle="1" w:styleId="ImportTok">
    <w:name w:val="ImportTok"/>
    <w:basedOn w:val="VerbatimChar"/>
    <w:rsid w:val="00387A8A"/>
    <w:rPr>
      <w:rFonts w:ascii="Consolas" w:hAnsi="Consolas"/>
      <w:sz w:val="22"/>
      <w:shd w:val="clear" w:color="auto" w:fill="F8F8F8"/>
    </w:rPr>
  </w:style>
  <w:style w:type="character" w:customStyle="1" w:styleId="DocumentationTok">
    <w:name w:val="DocumentationTok"/>
    <w:basedOn w:val="VerbatimChar"/>
    <w:rsid w:val="00387A8A"/>
    <w:rPr>
      <w:rFonts w:ascii="Consolas" w:hAnsi="Consolas"/>
      <w:b/>
      <w:i/>
      <w:color w:val="8F5902"/>
      <w:sz w:val="22"/>
      <w:shd w:val="clear" w:color="auto" w:fill="F8F8F8"/>
    </w:rPr>
  </w:style>
  <w:style w:type="character" w:customStyle="1" w:styleId="AnnotationTok">
    <w:name w:val="AnnotationTok"/>
    <w:basedOn w:val="VerbatimChar"/>
    <w:rsid w:val="00387A8A"/>
    <w:rPr>
      <w:rFonts w:ascii="Consolas" w:hAnsi="Consolas"/>
      <w:b/>
      <w:i/>
      <w:color w:val="8F5902"/>
      <w:sz w:val="22"/>
      <w:shd w:val="clear" w:color="auto" w:fill="F8F8F8"/>
    </w:rPr>
  </w:style>
  <w:style w:type="character" w:customStyle="1" w:styleId="CommentVarTok">
    <w:name w:val="CommentVarTok"/>
    <w:basedOn w:val="VerbatimChar"/>
    <w:rsid w:val="00387A8A"/>
    <w:rPr>
      <w:rFonts w:ascii="Consolas" w:hAnsi="Consolas"/>
      <w:b/>
      <w:i/>
      <w:color w:val="8F5902"/>
      <w:sz w:val="22"/>
      <w:shd w:val="clear" w:color="auto" w:fill="F8F8F8"/>
    </w:rPr>
  </w:style>
  <w:style w:type="character" w:customStyle="1" w:styleId="VariableTok">
    <w:name w:val="VariableTok"/>
    <w:basedOn w:val="VerbatimChar"/>
    <w:rsid w:val="00387A8A"/>
    <w:rPr>
      <w:rFonts w:ascii="Consolas" w:hAnsi="Consolas"/>
      <w:color w:val="000000"/>
      <w:sz w:val="22"/>
      <w:shd w:val="clear" w:color="auto" w:fill="F8F8F8"/>
    </w:rPr>
  </w:style>
  <w:style w:type="character" w:customStyle="1" w:styleId="ControlFlowTok">
    <w:name w:val="ControlFlowTok"/>
    <w:basedOn w:val="VerbatimChar"/>
    <w:rsid w:val="00387A8A"/>
    <w:rPr>
      <w:rFonts w:ascii="Consolas" w:hAnsi="Consolas"/>
      <w:b/>
      <w:color w:val="204A87"/>
      <w:sz w:val="22"/>
      <w:shd w:val="clear" w:color="auto" w:fill="F8F8F8"/>
    </w:rPr>
  </w:style>
  <w:style w:type="character" w:customStyle="1" w:styleId="OperatorTok">
    <w:name w:val="OperatorTok"/>
    <w:basedOn w:val="VerbatimChar"/>
    <w:rsid w:val="00387A8A"/>
    <w:rPr>
      <w:rFonts w:ascii="Consolas" w:hAnsi="Consolas"/>
      <w:b/>
      <w:color w:val="CE5C00"/>
      <w:sz w:val="22"/>
      <w:shd w:val="clear" w:color="auto" w:fill="F8F8F8"/>
    </w:rPr>
  </w:style>
  <w:style w:type="character" w:customStyle="1" w:styleId="BuiltInTok">
    <w:name w:val="BuiltInTok"/>
    <w:basedOn w:val="VerbatimChar"/>
    <w:rsid w:val="00387A8A"/>
    <w:rPr>
      <w:rFonts w:ascii="Consolas" w:hAnsi="Consolas"/>
      <w:sz w:val="22"/>
      <w:shd w:val="clear" w:color="auto" w:fill="F8F8F8"/>
    </w:rPr>
  </w:style>
  <w:style w:type="character" w:customStyle="1" w:styleId="ExtensionTok">
    <w:name w:val="ExtensionTok"/>
    <w:basedOn w:val="VerbatimChar"/>
    <w:rsid w:val="00387A8A"/>
    <w:rPr>
      <w:rFonts w:ascii="Consolas" w:hAnsi="Consolas"/>
      <w:sz w:val="22"/>
      <w:shd w:val="clear" w:color="auto" w:fill="F8F8F8"/>
    </w:rPr>
  </w:style>
  <w:style w:type="character" w:customStyle="1" w:styleId="PreprocessorTok">
    <w:name w:val="PreprocessorTok"/>
    <w:basedOn w:val="VerbatimChar"/>
    <w:rsid w:val="00387A8A"/>
    <w:rPr>
      <w:rFonts w:ascii="Consolas" w:hAnsi="Consolas"/>
      <w:i/>
      <w:color w:val="8F5902"/>
      <w:sz w:val="22"/>
      <w:shd w:val="clear" w:color="auto" w:fill="F8F8F8"/>
    </w:rPr>
  </w:style>
  <w:style w:type="character" w:customStyle="1" w:styleId="AttributeTok">
    <w:name w:val="AttributeTok"/>
    <w:basedOn w:val="VerbatimChar"/>
    <w:rsid w:val="00387A8A"/>
    <w:rPr>
      <w:rFonts w:ascii="Consolas" w:hAnsi="Consolas"/>
      <w:color w:val="C4A000"/>
      <w:sz w:val="22"/>
      <w:shd w:val="clear" w:color="auto" w:fill="F8F8F8"/>
    </w:rPr>
  </w:style>
  <w:style w:type="character" w:customStyle="1" w:styleId="InformationTok">
    <w:name w:val="InformationTok"/>
    <w:basedOn w:val="VerbatimChar"/>
    <w:rsid w:val="00387A8A"/>
    <w:rPr>
      <w:rFonts w:ascii="Consolas" w:hAnsi="Consolas"/>
      <w:b/>
      <w:i/>
      <w:color w:val="8F5902"/>
      <w:sz w:val="22"/>
      <w:shd w:val="clear" w:color="auto" w:fill="F8F8F8"/>
    </w:rPr>
  </w:style>
  <w:style w:type="character" w:customStyle="1" w:styleId="WarningTok">
    <w:name w:val="WarningTok"/>
    <w:basedOn w:val="VerbatimChar"/>
    <w:rsid w:val="00387A8A"/>
    <w:rPr>
      <w:rFonts w:ascii="Consolas" w:hAnsi="Consolas"/>
      <w:b/>
      <w:i/>
      <w:color w:val="8F5902"/>
      <w:sz w:val="22"/>
      <w:shd w:val="clear" w:color="auto" w:fill="F8F8F8"/>
    </w:rPr>
  </w:style>
  <w:style w:type="paragraph" w:styleId="ListParagraph">
    <w:name w:val="List Paragraph"/>
    <w:basedOn w:val="Normal"/>
    <w:rsid w:val="00DA368D"/>
    <w:pPr>
      <w:ind w:left="720"/>
      <w:contextualSpacing/>
    </w:pPr>
  </w:style>
  <w:style w:type="paragraph" w:styleId="DocumentMap">
    <w:name w:val="Document Map"/>
    <w:basedOn w:val="Normal"/>
    <w:link w:val="DocumentMapChar"/>
    <w:semiHidden/>
    <w:unhideWhenUsed/>
    <w:rsid w:val="002829EB"/>
    <w:pPr>
      <w:spacing w:before="0" w:after="0" w:line="240" w:lineRule="auto"/>
    </w:pPr>
    <w:rPr>
      <w:rFonts w:ascii="Times New Roman" w:hAnsi="Times New Roman" w:cs="Times New Roman"/>
      <w:sz w:val="24"/>
    </w:rPr>
  </w:style>
  <w:style w:type="character" w:customStyle="1" w:styleId="DocumentMapChar">
    <w:name w:val="Document Map Char"/>
    <w:basedOn w:val="DefaultParagraphFont"/>
    <w:link w:val="DocumentMap"/>
    <w:semiHidden/>
    <w:rsid w:val="002829EB"/>
    <w:rPr>
      <w:rFonts w:ascii="Times New Roman" w:hAnsi="Times New Roman" w:cs="Times New Roman"/>
    </w:rPr>
  </w:style>
  <w:style w:type="paragraph" w:styleId="Revision">
    <w:name w:val="Revision"/>
    <w:hidden/>
    <w:semiHidden/>
    <w:rsid w:val="00650959"/>
    <w:pPr>
      <w:spacing w:after="0"/>
    </w:pPr>
    <w:rPr>
      <w:sz w:val="22"/>
    </w:rPr>
  </w:style>
  <w:style w:type="character" w:customStyle="1" w:styleId="Heading5Char">
    <w:name w:val="Heading 5 Char"/>
    <w:basedOn w:val="DefaultParagraphFont"/>
    <w:link w:val="Heading5"/>
    <w:uiPriority w:val="9"/>
    <w:rsid w:val="00E261D9"/>
    <w:rPr>
      <w:rFonts w:asciiTheme="majorHAnsi" w:eastAsiaTheme="majorEastAsia" w:hAnsiTheme="majorHAnsi" w:cstheme="majorBidi"/>
      <w:b/>
      <w:bCs/>
      <w:sz w:val="22"/>
      <w:szCs w:val="32"/>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www.bibliotecavirtualdeandalucia.es/catalogo/es/consulta/registro.cmd?id=6353"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pei.csic.es/database.html" TargetMode="External"/><Relationship Id="rId12" Type="http://schemas.openxmlformats.org/officeDocument/2006/relationships/image" Target="media/image5.jpg"/><Relationship Id="rId17" Type="http://schemas.openxmlformats.org/officeDocument/2006/relationships/hyperlink" Target="http://www.juntadeandalucia.es/medioambiente/site/rediam/menuitem.04dc44281e5d53cf8ca78ca731525ea0/?vgnextoid=0a380c29bd9bc310VgnVCM2000000624e50aRCRD&amp;vgnextchannel=6164fa937370f210VgnVCM1000001325e50aRCRD&amp;vgnextfmt=rediam&amp;lr=lang_es&amp;vgnextrefresh=1" TargetMode="External"/><Relationship Id="rId2" Type="http://schemas.openxmlformats.org/officeDocument/2006/relationships/styles" Target="styles.xml"/><Relationship Id="rId16" Type="http://schemas.openxmlformats.org/officeDocument/2006/relationships/hyperlink" Target="http://pares.mcu.es/Catastro/" TargetMode="External"/><Relationship Id="rId20" Type="http://schemas.openxmlformats.org/officeDocument/2006/relationships/hyperlink" Target="https://doi.org/10.1163/978900426137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hyperlink" Target="https://doi.org/10.3390/su11030704" TargetMode="External"/><Relationship Id="rId10" Type="http://schemas.openxmlformats.org/officeDocument/2006/relationships/image" Target="media/image3.jpg"/><Relationship Id="rId19" Type="http://schemas.openxmlformats.org/officeDocument/2006/relationships/hyperlink" Target="https://doi.org/10.1144/sp407.7"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www.conama11.vsf.es/conama10/download/files/conama2014/CT%202014/1896711638.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14</Pages>
  <Words>2621</Words>
  <Characters>14941</Characters>
  <Application>Microsoft Office Word</Application>
  <DocSecurity>0</DocSecurity>
  <Lines>124</Lines>
  <Paragraphs>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Ciencia reproducible: qué, por qué, cómo (include English title too)</vt:lpstr>
    </vt:vector>
  </TitlesOfParts>
  <Company>Microsoft</Company>
  <LinksUpToDate>false</LinksUpToDate>
  <CharactersWithSpaces>17527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ajpelu</dc:creator>
  <cp:lastModifiedBy>Antonio J.</cp:lastModifiedBy>
  <cp:revision>11</cp:revision>
  <dcterms:created xsi:type="dcterms:W3CDTF">2019-12-03T17:39:00Z</dcterms:created>
  <dcterms:modified xsi:type="dcterms:W3CDTF">2020-06-18T22:31:00Z</dcterms:modified>
</cp:coreProperties>
</file>