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Ttulo2"/>
      </w:pPr>
      <w:bookmarkStart w:id="20" w:name="short-title"/>
      <w:r>
        <w:rPr>
          <w:b/>
        </w:rPr>
        <w:t xml:space="preserve">Short Title</w:t>
      </w:r>
      <w:bookmarkEnd w:id="20"/>
    </w:p>
    <w:p>
      <w:pPr>
        <w:pStyle w:val="FirstParagraph"/>
      </w:pPr>
      <w:r>
        <w:t xml:space="preserve">Resilience of relict oaks in the rear-edge (max. 45 characters)</w:t>
      </w:r>
    </w:p>
    <w:p>
      <w:pPr>
        <w:pStyle w:val="Ttulo2"/>
      </w:pPr>
      <w:bookmarkStart w:id="22" w:name="authors"/>
      <w:r>
        <w:t xml:space="preserve">Authors</w:t>
      </w:r>
      <w:r>
        <w:rPr>
          <w:rStyle w:val="FootnoteReference"/>
        </w:rPr>
        <w:footnoteReference w:id="21"/>
      </w:r>
      <w:bookmarkEnd w:id="22"/>
    </w:p>
    <w:p>
      <w:pPr>
        <w:pStyle w:val="Textodecuerpo"/>
      </w:pPr>
      <w:r>
        <w:t xml:space="preserve">A.J. Perez-Luque</w:t>
      </w:r>
      <w:r>
        <w:rPr>
          <w:vertAlign w:val="superscript"/>
        </w:rPr>
        <w:t xml:space="preserve">1,2,a</w:t>
      </w:r>
      <w:r>
        <w:t xml:space="preserve">; G. Gea-Izquierdo</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p>
    <w:p>
      <w:pPr>
        <w:pStyle w:val="Textodecuerpo"/>
      </w:pPr>
      <w:r>
        <w:rPr>
          <w:vertAlign w:val="superscript"/>
        </w:rPr>
        <w:t xml:space="preserve">b</w:t>
      </w:r>
      <w:r>
        <w:t xml:space="preserve"> </w:t>
      </w:r>
      <w:hyperlink r:id="rId24">
        <w:r>
          <w:rPr>
            <w:rStyle w:val="Hipervnculo"/>
          </w:rPr>
          <w:t xml:space="preserve">gea.guillermo@inia.es</w:t>
        </w:r>
      </w:hyperlink>
    </w:p>
    <w:p>
      <w:pPr>
        <w:pStyle w:val="Textodecuerpo"/>
      </w:pPr>
      <w:r>
        <w:rPr>
          <w:vertAlign w:val="superscript"/>
        </w:rPr>
        <w:t xml:space="preserve">c</w:t>
      </w:r>
      <w:r>
        <w:t xml:space="preserve"> </w:t>
      </w:r>
      <w:hyperlink r:id="rId25">
        <w:r>
          <w:rPr>
            <w:rStyle w:val="Hipervnculo"/>
          </w:rPr>
          <w:t xml:space="preserve">rzamora@ugr.es</w:t>
        </w:r>
      </w:hyperlink>
    </w:p>
    <w:p>
      <w:pPr>
        <w:pStyle w:val="Ttulo2"/>
      </w:pPr>
      <w:bookmarkStart w:id="26" w:name="manuscript-highlights"/>
      <w:r>
        <w:t xml:space="preserve">Manuscript highlights</w:t>
      </w:r>
      <w:bookmarkEnd w:id="26"/>
    </w:p>
    <w:p>
      <w:pPr>
        <w:pStyle w:val="Compact"/>
        <w:numPr>
          <w:numId w:val="1001"/>
          <w:ilvl w:val="0"/>
        </w:numPr>
      </w:pPr>
      <w:r>
        <w:t xml:space="preserve">Forest resilience of</w:t>
      </w:r>
      <w:r>
        <w:t xml:space="preserve"> </w:t>
      </w:r>
      <w:r>
        <w:rPr>
          <w:i/>
        </w:rPr>
        <w:t xml:space="preserve">Quercus pyrenaica</w:t>
      </w:r>
      <w:r>
        <w:t xml:space="preserve"> </w:t>
      </w:r>
      <w:r>
        <w:t xml:space="preserve">rear-edge forests were analyzed at tree and stand-level</w:t>
      </w:r>
    </w:p>
    <w:p>
      <w:pPr>
        <w:pStyle w:val="Compact"/>
        <w:numPr>
          <w:numId w:val="1001"/>
          <w:ilvl w:val="0"/>
        </w:numPr>
      </w:pPr>
      <w:r>
        <w:t xml:space="preserve">Response to climate and resilience following a water-stress gradient</w:t>
      </w:r>
    </w:p>
    <w:p>
      <w:pPr>
        <w:pStyle w:val="Compact"/>
        <w:numPr>
          <w:numId w:val="1001"/>
          <w:ilvl w:val="0"/>
        </w:numPr>
      </w:pPr>
      <w:r>
        <w:t xml:space="preserve">Trees and stand expressed a high sensitivity to drought and to land-use legacies</w:t>
      </w:r>
    </w:p>
    <w:p>
      <w:pPr>
        <w:pStyle w:val="Ttulo2"/>
      </w:pPr>
      <w:bookmarkStart w:id="27" w:name="abstract"/>
      <w:r>
        <w:t xml:space="preserve">Abstract</w:t>
      </w:r>
      <w:bookmarkEnd w:id="27"/>
    </w:p>
    <w:p>
      <w:pPr>
        <w:numPr>
          <w:numId w:val="1002"/>
          <w:ilvl w:val="0"/>
        </w:numPr>
      </w:pPr>
      <w:r>
        <w:t xml:space="preserve">Global change challenges forest ecosystems particularly in species-specific dry locations where land-use legacies have modified the forest structure as result of intensive human-pressures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greenness (NDVI) as proxies for secondary and primary growth respectively. Additionally forest history were inferred from an exhaustive review of historical documents.</w:t>
      </w:r>
    </w:p>
    <w:p>
      <w:pPr>
        <w:numPr>
          <w:numId w:val="1002"/>
          <w:ilvl w:val="0"/>
        </w:numPr>
      </w:pPr>
      <w:r>
        <w:t xml:space="preserve">Intense land-use were likely expressed by disturbance chronologies, reflecting the origin of the current forest structure and land-use legacies. Trees expressed a high sensitivity to drought. Resilience indices of primary and secondary growth expressed that trees showed high resilience both to recent drought events and to long-term climatic changes. Response to climate and resilience following a water-stress gradient. We found a positive growth trend since the end of the 1970s, that was strongest in the high-elevation stand and non-significant in the most xeric site. Northern populations were less resilient to drought both in primary and secondary growth than Southern populations where lower altitudes were also less resilient than those at high-altitudes.</w:t>
      </w:r>
    </w:p>
    <w:p>
      <w:pPr>
        <w:numPr>
          <w:numId w:val="1002"/>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8" w:name="keywords"/>
      <w:r>
        <w:t xml:space="preserve">Keywords</w:t>
      </w:r>
      <w:bookmarkEnd w:id="28"/>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1"/>
      </w:pPr>
      <w:bookmarkStart w:id="29" w:name="introduction"/>
      <w:r>
        <w:t xml:space="preserve">Introduction</w:t>
      </w:r>
      <w:bookmarkEnd w:id="29"/>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Vegetation responses to drought requires of integrative and multidisciplinary strategies for assessing the impacts of disturbances on forest at several scales</w:t>
      </w:r>
      <w:r>
        <w:t xml:space="preserve"> </w:t>
      </w:r>
      <w:r>
        <w:t xml:space="preserve">(Hartmann and others 2018)</w:t>
      </w:r>
      <w:r>
        <w:t xml:space="preserve">. Several works assessed vegetation responses in term of resistance and resilience to drought events highlithg a stronger reponse of tree-ring (tree-level) to drought variability compared to the greenness (ecosystem-level)</w:t>
      </w:r>
      <w:r>
        <w:t xml:space="preserve"> </w:t>
      </w:r>
      <w:r>
        <w:t xml:space="preserve">(</w:t>
      </w:r>
      <w:r>
        <w:rPr>
          <w:i/>
        </w:rPr>
        <w:t xml:space="preserve">e.g.</w:t>
      </w:r>
      <w:r>
        <w:t xml:space="preserve"> </w:t>
      </w:r>
      <w:r>
        <w:t xml:space="preserve">Peña-Gallardo and others 2018; Gazol and others 2018)</w:t>
      </w:r>
      <w:r>
        <w:t xml:space="preserve">. Nonetheless, is crucial to know if the responses at the tree level differ from responses at the ecosystem level, particularly in rear edge populations.</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30" w:name="materials-and-methods"/>
      <w:r>
        <w:t xml:space="preserve">Materials and methods</w:t>
      </w:r>
      <w:bookmarkEnd w:id="30"/>
    </w:p>
    <w:p>
      <w:pPr>
        <w:pStyle w:val="Ttulo2"/>
      </w:pPr>
      <w:bookmarkStart w:id="31" w:name="tree-species-and-study-site"/>
      <w:r>
        <w:t xml:space="preserve">Tree species and study site</w:t>
      </w:r>
      <w:bookmarkEnd w:id="31"/>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32" w:name="drought-episodes"/>
      <w:r>
        <w:t xml:space="preserve">Drought episodes</w:t>
      </w:r>
      <w:bookmarkEnd w:id="32"/>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(Garcı'a-Herrera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3">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w:t>
      </w:r>
    </w:p>
    <w:p>
      <w:pPr>
        <w:pStyle w:val="Ttulo2"/>
      </w:pPr>
      <w:bookmarkStart w:id="34" w:name="greenness-data"/>
      <w:r>
        <w:t xml:space="preserve">Greenness data</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5" w:name="field-sampling-and-dendrochronological-methods"/>
      <w:r>
        <w:t xml:space="preserve">Field sampling and dendrochronological methods</w:t>
      </w:r>
      <w:bookmarkEnd w:id="35"/>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Sampling sites follow a moisture gradient: SJ &lt; CA-Low &lt; Ca-High (Table 1).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w:t>
      </w:r>
    </w:p>
    <w:p>
      <w:pPr>
        <w:pStyle w:val="Ttulo3"/>
      </w:pPr>
      <w:bookmarkStart w:id="36" w:name="climate-and-growth"/>
      <w:r>
        <w:t xml:space="preserve">Climate and growth</w:t>
      </w:r>
      <w:bookmarkEnd w:id="36"/>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7" w:name="disturbance-analyses"/>
      <w:r>
        <w:t xml:space="preserve">Disturbance analyses</w:t>
      </w:r>
      <w:bookmarkEnd w:id="37"/>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and managment history of our sampling sites was inferred from a detailed analysis of historical land-use changes. For this purpose, an exhaustive review of historical documents was done to compile information about socio-economical activities affecting forest (Table S4).</w:t>
      </w:r>
    </w:p>
    <w:p>
      <w:pPr>
        <w:pStyle w:val="Ttulo2"/>
      </w:pPr>
      <w:bookmarkStart w:id="38" w:name="assessing-ecosystem-and-tree-individual-resilience-to-drought"/>
      <w:r>
        <w:t xml:space="preserve">Assessing ecosystem and tree individual resilience to drought</w:t>
      </w:r>
      <w:bookmarkEnd w:id="38"/>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9" w:name="statistical-analysis"/>
      <w:r>
        <w:t xml:space="preserve">Statistical analysis</w:t>
      </w:r>
      <w:bookmarkEnd w:id="39"/>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40" w:name="results"/>
      <w:r>
        <w:t xml:space="preserve">Results</w:t>
      </w:r>
      <w:bookmarkEnd w:id="40"/>
    </w:p>
    <w:p>
      <w:pPr>
        <w:pStyle w:val="Ttulo2"/>
      </w:pPr>
      <w:bookmarkStart w:id="41" w:name="time-trends-in-vegetation-greenness"/>
      <w:r>
        <w:t xml:space="preserve">Time trends in vegetation greenness</w:t>
      </w:r>
      <w:bookmarkEnd w:id="41"/>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42" w:name="analysis-of-radial-growth-trends-and-disturbances"/>
      <w:r>
        <w:t xml:space="preserve">Analysis of radial growth trends and disturbances</w:t>
      </w:r>
      <w:bookmarkEnd w:id="42"/>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The southern sites (CA-High and CA-Low) showed weaker reductions of tree-growth than the northern site (SJ), especially for 2005 and 2012 (Figure S3). Tree-growth reduction followed a moisture-gradient, being weaker for the wetter site (CA-High). Trees from northern site also suffered a great reduction during 1945-1946 drought event (Figure 5).</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3" w:name="resilience-to-drought-events-at-the-ecosystem-and-individual-tree-levels"/>
      <w:r>
        <w:t xml:space="preserve">Resilience to drought events at the ecosystem and individual tree levels</w:t>
      </w:r>
      <w:bookmarkEnd w:id="43"/>
    </w:p>
    <w:p>
      <w:pPr>
        <w:pStyle w:val="FirstParagraph"/>
      </w:pPr>
      <w:r>
        <w:t xml:space="preserve">The exploration of the resilience metrics of tree-growth for severe drought events since 1950 (</w:t>
      </w:r>
      <w:r>
        <w:rPr>
          <w:i/>
        </w:rPr>
        <w:t xml:space="preserve">i.e.</w:t>
      </w:r>
      <w:r>
        <w:t xml:space="preserve"> </w:t>
      </w:r>
      <w:r>
        <w:t xml:space="preserve">for the share period among the three chronologies, excluding juvenile years, Table S3) revealed a positive relation between drought severity and Recovery (</w:t>
      </w:r>
      <w:r>
        <w:rPr>
          <w:i/>
        </w:rPr>
        <w:t xml:space="preserve">Rc</w:t>
      </w:r>
      <w:r>
        <w:t xml:space="preserve">), significant for all oak populations (Figure 6). A similar pattern was obtained for Resilience (</w:t>
      </w:r>
      <w:r>
        <w:rPr>
          <w:i/>
        </w:rPr>
        <w:t xml:space="preserve">Rs</w:t>
      </w:r>
      <w:r>
        <w:t xml:space="preserve">) but only significant for SJ site (Figure 6). Non-significant patterns were obtained if we exclude 1995 from the analysis (Figure S8). Trees showed the highest value of tree-growth resilience for 1995, the worst drought event in our study area (Table S3), and particularly SJ, where our results suggest a major release event after 1995 (Figure 5).</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but the two metrics of resilience generally covaried in the same direction.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4" w:name="tree-growth-response-to-climate"/>
      <w:r>
        <w:t xml:space="preserve">Tree-growth response to climate</w:t>
      </w:r>
      <w:bookmarkEnd w:id="44"/>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5" w:name="discussion"/>
      <w:r>
        <w:t xml:space="preserve">Discussion</w:t>
      </w:r>
      <w:bookmarkEnd w:id="45"/>
    </w:p>
    <w:p>
      <w:pPr>
        <w:pStyle w:val="Ttulo2"/>
      </w:pPr>
      <w:bookmarkStart w:id="46" w:name="rear-edge-oaks-show-high-resilience-in-response-both-to-recent-drought-events-and-long-term-climatic-variability."/>
      <w:r>
        <w:t xml:space="preserve">Rear-edge oaks show high resilience in response both to recent drought events and long-term climatic variability.</w:t>
      </w:r>
      <w:bookmarkEnd w:id="46"/>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r>
        <w:t xml:space="preserve"> </w:t>
      </w: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Garcı'a-Herrera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w:t>
      </w:r>
      <w:r>
        <w:t xml:space="preserve"> </w:t>
      </w:r>
      <w:r>
        <w:t xml:space="preserve">(Martínez-Vilalta 2018)</w:t>
      </w:r>
      <w:r>
        <w:t xml:space="preserve">.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climatic rear-edge.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w:t>
      </w:r>
      <w:r>
        <w:rPr>
          <w:i/>
        </w:rPr>
        <w:t xml:space="preserve">e.g.</w:t>
      </w:r>
      <w:r>
        <w:t xml:space="preserve"> </w:t>
      </w:r>
      <w:r>
        <w:t xml:space="preserve">first months of 1996 recorded the highest cumulative rainfall of the past century for our southern sites). This could explain the higher values of recovery found for 1995 (Figure 6). The high resilience values obtanied for the 1995 drought in the most xeric site (SJ) could be related with drought-induced mortality occurred in this area (</w:t>
      </w:r>
      <w:r>
        <w:rPr>
          <w:i/>
        </w:rPr>
        <w:t xml:space="preserve">personal communications</w:t>
      </w:r>
      <w:r>
        <w:t xml:space="preserve">).</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In this sense, recent results indicate that remote sensing models underestimate the impact of drought on primary production</w:t>
      </w:r>
      <w:r>
        <w:t xml:space="preserve"> </w:t>
      </w:r>
      <w:r>
        <w:t xml:space="preserve">(Stocker and others 2019)</w:t>
      </w:r>
      <w:r>
        <w:t xml:space="preserve">, as soil moisture is not taken into account by this satellite estimates. This is particularly important for</w:t>
      </w:r>
      <w:r>
        <w:t xml:space="preserve"> </w:t>
      </w:r>
      <w:r>
        <w:rPr>
          <w:i/>
        </w:rPr>
        <w:t xml:space="preserve">Q. pyrenaica</w:t>
      </w:r>
      <w:r>
        <w:t xml:space="preserve"> </w:t>
      </w:r>
      <w:r>
        <w:t xml:space="preserve">forests, as soil moisture is a key growth-related factor for this species</w:t>
      </w:r>
      <w:r>
        <w:t xml:space="preserve"> </w:t>
      </w:r>
      <w:r>
        <w:t xml:space="preserve">(Gea-Izquierdo and Cañellas 2014)</w:t>
      </w:r>
      <w:r>
        <w:t xml:space="preserve">. On the other hand, tree-ring records allow to contextualize remote sensing data by reflecying climate or disturbance induced tree-growth anomalies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 Combined anlaysis, such the approach used in our study, may also allow climate-induced variability in forest growth to be disentangled from that driven by community-level ecological processes</w:t>
      </w:r>
      <w:r>
        <w:t xml:space="preserve"> </w:t>
      </w:r>
      <w:r>
        <w:t xml:space="preserve">(Babst and others 2017)</w:t>
      </w:r>
      <w:r>
        <w:t xml:space="preserve">, since spatio temporal patterns of tree-ring measurement and earth observations (</w:t>
      </w:r>
      <w:r>
        <w:rPr>
          <w:i/>
        </w:rPr>
        <w:t xml:space="preserve">i.e.</w:t>
      </w:r>
      <w:r>
        <w:t xml:space="preserve"> </w:t>
      </w:r>
      <w:r>
        <w:t xml:space="preserve">EVI) reflects processes at different spatio-temporal scales [Babst2018].</w:t>
      </w:r>
    </w:p>
    <w:p>
      <w:pPr>
        <w:pStyle w:val="Ttulo2"/>
      </w:pPr>
      <w:bookmarkStart w:id="47" w:name="microenvironment-shapes-differential-sensitivity-to-climate-and-drought-of-rear-edge-oaks"/>
      <w:r>
        <w:t xml:space="preserve">Microenvironment shapes differential sensitivity to climate and drought of rear-edge oaks</w:t>
      </w:r>
      <w:bookmarkEnd w:id="47"/>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 in oaks</w:t>
      </w:r>
      <w:r>
        <w:t xml:space="preserve"> </w:t>
      </w:r>
      <w:r>
        <w:t xml:space="preserve">(</w:t>
      </w:r>
      <w:r>
        <w:rPr>
          <w:i/>
        </w:rPr>
        <w:t xml:space="preserve">e.g.</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w:t>
      </w:r>
      <w:r>
        <w:rPr>
          <w:i/>
        </w:rPr>
        <w:t xml:space="preserve">e.g.</w:t>
      </w:r>
      <w:r>
        <w:t xml:space="preserve"> </w:t>
      </w:r>
      <w:r>
        <w:t xml:space="preserve">soil features, tree competence, etc.)</w:t>
      </w:r>
      <w:r>
        <w:t xml:space="preserve"> </w:t>
      </w:r>
      <w:r>
        <w:t xml:space="preserve">(Babst and others 2013; Vicente-Serrano and others 2014a)</w:t>
      </w:r>
      <w:r>
        <w:t xml:space="preserve">, particularly for rear-edge populations</w:t>
      </w:r>
      <w:r>
        <w:t xml:space="preserve"> </w:t>
      </w:r>
      <w:r>
        <w:t xml:space="preserve">(Cavin and Jump 2017; Dorado-Liñán and others 2017b)</w:t>
      </w:r>
      <w:r>
        <w:t xml:space="preser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soil analyses along an elevational gradient in this location revealed higher content of available water for forest soils located on high elevation</w:t>
      </w:r>
      <w:r>
        <w:t xml:space="preserve"> </w:t>
      </w:r>
      <w:r>
        <w:t xml:space="preserve">(Cobo-Díaz and others 2017)</w:t>
      </w:r>
      <w:r>
        <w:t xml:space="preserve">. Recent works have found a clearly effect of elevation on the resistance to drought of several tree-species, where stands located at higher elevations were less drought sensitive.</w:t>
      </w:r>
      <w:r>
        <w:t xml:space="preserve"> </w:t>
      </w:r>
      <w:r>
        <w:t xml:space="preserve">(Bhuyan and others 2017)</w:t>
      </w:r>
      <w:r>
        <w:t xml:space="preserv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 (Table S4).</w:t>
      </w:r>
    </w:p>
    <w:p>
      <w:pPr>
        <w:pStyle w:val="Ttulo2"/>
      </w:pPr>
      <w:bookmarkStart w:id="48" w:name="land-use-legacies-shape-distribution-and-sensitivity-to-climate-change-at-the-read-edge"/>
      <w:r>
        <w:t xml:space="preserve">Land-use legacies shape distribution and sensitivity to climate change at the read-edge</w:t>
      </w:r>
      <w:bookmarkEnd w:id="48"/>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and on Pyrenean oak forest, as can be derived from the results of the review of historical documents (Table S4).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analysis of growth changes revealed differences in forest history between sites (Figures 5 and S4), driven mainly by the differential pattern of the natural resource use</w:t>
      </w:r>
      <w:r>
        <w:t xml:space="preserve"> </w:t>
      </w:r>
      <w:r>
        <w:t xml:space="preserve">(Jiménez-Olivencia and others 2015)</w:t>
      </w:r>
      <w:r>
        <w:t xml:space="preserve"> </w:t>
      </w:r>
      <w:r>
        <w:t xml:space="preserve">(Table S4).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intermitently throughout history (Table S4). On the other hand, woodland areas of the southern slopes (Cáñar) are mixed with a greater percentage of croplands, even reached high elevation</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 Acorn resources have been tradiotionally exploited in this location up to 1950s (Tabla S4).</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(1925 to 1957) (Table S4).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 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w:t>
      </w:r>
      <w:r>
        <w:rPr>
          <w:i/>
        </w:rPr>
        <w:t xml:space="preserve">personal communications</w:t>
      </w:r>
      <w:r>
        <w:t xml:space="preserve">)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For southern sites, 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9" w:name="conclussions"/>
      <w:r>
        <w:t xml:space="preserve">Conclussions</w:t>
      </w:r>
      <w:bookmarkEnd w:id="49"/>
    </w:p>
    <w:p>
      <w:pPr>
        <w:pStyle w:val="FirstParagraph"/>
      </w:pPr>
      <w:r>
        <w:t xml:space="preserve">Severe drought events have provoked important reductions in primary and secondary growth of</w:t>
      </w:r>
      <w:r>
        <w:t xml:space="preserve"> </w:t>
      </w:r>
      <w:r>
        <w:rPr>
          <w:i/>
        </w:rPr>
        <w:t xml:space="preserve">Q. pyrenaica</w:t>
      </w:r>
      <w:r>
        <w:t xml:space="preserve"> </w:t>
      </w:r>
      <w:r>
        <w:t xml:space="preserve">forests at Sierra Nevada mountain range. However, despite the expected vulnerability for those relict stands, we observed positive trends of both primary (</w:t>
      </w:r>
      <w:r>
        <w:rPr>
          <w:i/>
        </w:rPr>
        <w:t xml:space="preserve">i.e.</w:t>
      </w:r>
      <w:r>
        <w:t xml:space="preserve"> </w:t>
      </w:r>
      <w:r>
        <w:t xml:space="preserve">greenness) at ecosystem scale and secondary growth at tree level in our study site, particularly at the most humid site along the climatic gradient analyzed. Surprisingly we observed high resilience values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 as reflected along the climatic gradient analysed</w:t>
      </w:r>
      <w:r>
        <w:t xml:space="preserve"> </w:t>
      </w:r>
      <w:r>
        <w:t xml:space="preserve">(Vilà-Cabrera and others 2019)</w:t>
      </w:r>
      <w:r>
        <w:t xml:space="preserve">. The analysis of tree-growth dynamics revealed suppression and release events that are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higher sensitivity to climate change, such us</w:t>
      </w:r>
      <w:r>
        <w:t xml:space="preserve"> </w:t>
      </w:r>
      <w:r>
        <w:rPr>
          <w:i/>
        </w:rPr>
        <w:t xml:space="preserve">Q. pyrenaica</w:t>
      </w:r>
      <w:r>
        <w:t xml:space="preserve">, not only for conservation per se of this species, but for all ecosystem services that these singular forests offer at Mediterranean mountain. Following our study it is necessary to disentangle how ecosystem services and stand dynamics are affected by the combination of climate change and land-use legacies in highly transformed landscapes like the one studied here.</w:t>
      </w:r>
    </w:p>
    <w:p>
      <w:pPr>
        <w:pStyle w:val="Ttulo1"/>
      </w:pPr>
      <w:bookmarkStart w:id="50" w:name="acknowledgments"/>
      <w:r>
        <w:t xml:space="preserve">Acknowledgments</w:t>
      </w:r>
      <w:bookmarkEnd w:id="50"/>
    </w:p>
    <w:p>
      <w:pPr>
        <w:pStyle w:val="FirstParagraph"/>
      </w:pPr>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51">
        <w:r>
          <w:rPr>
            <w:rStyle w:val="Hipervnculo"/>
          </w:rPr>
          <w:t xml:space="preserve">http://www.ecopotential-project.eu/</w:t>
        </w:r>
      </w:hyperlink>
      <w:r>
        <w:t xml:space="preserve">) (No 641762), for their funding support.</w:t>
      </w:r>
    </w:p>
    <w:p>
      <w:pPr>
        <w:pStyle w:val="Ttulo1"/>
      </w:pPr>
      <w:bookmarkStart w:id="52" w:name="references"/>
      <w:r>
        <w:t xml:space="preserve">References</w:t>
      </w:r>
      <w:bookmarkEnd w:id="52"/>
    </w:p>
    <w:bookmarkStart w:id="155" w:name="refs"/>
    <w:bookmarkStart w:id="53"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3"/>
    <w:bookmarkStart w:id="54"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4"/>
    <w:bookmarkStart w:id="55"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5"/>
    <w:bookmarkStart w:id="56" w:name="ref-Babst2017"/>
    <w:p>
      <w:pPr>
        <w:pStyle w:val="Bibliografa"/>
      </w:pPr>
      <w:r>
        <w:t xml:space="preserve">Babst F, Poulter B, Bodesheim P, Mahecha M, C Frank D. 2017. Improved tree-ring archives will support earth-system science. Nature Ecology and Evolution 1:1–2.</w:t>
      </w:r>
    </w:p>
    <w:bookmarkEnd w:id="56"/>
    <w:bookmarkStart w:id="57"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7"/>
    <w:bookmarkStart w:id="58" w:name="ref-Bhuyan2017"/>
    <w:p>
      <w:pPr>
        <w:pStyle w:val="Bibliografa"/>
      </w:pPr>
      <w:r>
        <w:t xml:space="preserve">Bhuyan U, Zang C, Menzel A. 2017. Different responses of multispecies tree ring growth to various drought indices across Europe. Dendrochronologia 44:1–8.</w:t>
      </w:r>
    </w:p>
    <w:bookmarkEnd w:id="58"/>
    <w:bookmarkStart w:id="60"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9">
        <w:r>
          <w:rPr>
            <w:rStyle w:val="Hipervnculo"/>
          </w:rPr>
          <w:t xml:space="preserve">https://doi.org/10.3959/2008-6.1</w:t>
        </w:r>
      </w:hyperlink>
    </w:p>
    <w:bookmarkEnd w:id="60"/>
    <w:bookmarkStart w:id="61"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61"/>
    <w:bookmarkStart w:id="62" w:name="ref-Brewer2002"/>
    <w:p>
      <w:pPr>
        <w:pStyle w:val="Bibliografa"/>
      </w:pPr>
      <w:r>
        <w:t xml:space="preserve">Brewer S, Cheddadi R, Beaulieu J de, Reille M. 2002. The spread of deciduous Quercus throughout Europe since the last glacial period. Forest Ecology and Management 156:27–48.</w:t>
      </w:r>
    </w:p>
    <w:bookmarkEnd w:id="62"/>
    <w:bookmarkStart w:id="63" w:name="ref-Bunn2010"/>
    <w:p>
      <w:pPr>
        <w:pStyle w:val="Bibliografa"/>
      </w:pPr>
      <w:r>
        <w:t xml:space="preserve">Bunn AG. 2010. Statistical and visual crossdating in r using the dplR library. Dendrochronologia 28:251–8.</w:t>
      </w:r>
    </w:p>
    <w:bookmarkEnd w:id="63"/>
    <w:bookmarkStart w:id="65"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4">
        <w:r>
          <w:rPr>
            <w:rStyle w:val="Hipervnculo"/>
          </w:rPr>
          <w:t xml:space="preserve">https://doi.org/10.3390/su11030704</w:t>
        </w:r>
      </w:hyperlink>
    </w:p>
    <w:bookmarkEnd w:id="65"/>
    <w:bookmarkStart w:id="66"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6"/>
    <w:bookmarkStart w:id="67"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7"/>
    <w:bookmarkStart w:id="68"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8"/>
    <w:bookmarkStart w:id="69"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9"/>
    <w:bookmarkStart w:id="71" w:name="ref-Canellas2004"/>
    <w:p>
      <w:pPr>
        <w:pStyle w:val="Bibliografa"/>
      </w:pPr>
      <w:r>
        <w:t xml:space="preserve">Cañellas I, Del Rı'o M, Roig S, Montero G. 2004. Growth response to thinning in quercus pyrenaica willd. Coppice stands in spanish central mountain. Annals of Forest Sciences 61:243–50.</w:t>
      </w:r>
      <w:r>
        <w:t xml:space="preserve"> </w:t>
      </w:r>
      <w:hyperlink r:id="rId70">
        <w:r>
          <w:rPr>
            <w:rStyle w:val="Hipervnculo"/>
          </w:rPr>
          <w:t xml:space="preserve">https://doi.org/10.1051/forest:2004017</w:t>
        </w:r>
      </w:hyperlink>
    </w:p>
    <w:bookmarkEnd w:id="71"/>
    <w:bookmarkStart w:id="73"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2">
        <w:r>
          <w:rPr>
            <w:rStyle w:val="Hipervnculo"/>
          </w:rPr>
          <w:t xml:space="preserve">http://dx.doi.org/10.1111/gcb.13366</w:t>
        </w:r>
      </w:hyperlink>
    </w:p>
    <w:bookmarkEnd w:id="73"/>
    <w:bookmarkStart w:id="74"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4"/>
    <w:bookmarkStart w:id="76"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5">
        <w:r>
          <w:rPr>
            <w:rStyle w:val="Hipervnculo"/>
          </w:rPr>
          <w:t xml:space="preserve">http://www.mdpi.com/1999-4907/8/10/390</w:t>
        </w:r>
      </w:hyperlink>
    </w:p>
    <w:bookmarkEnd w:id="76"/>
    <w:bookmarkStart w:id="77" w:name="ref-Cook1990"/>
    <w:p>
      <w:pPr>
        <w:pStyle w:val="Bibliografa"/>
      </w:pPr>
      <w:r>
        <w:t xml:space="preserve">Cook E, Kairukstis L. 1990. Methods of dendrochronology: Applications in the environmental sciences. Doredrecht: Springer</w:t>
      </w:r>
    </w:p>
    <w:bookmarkEnd w:id="77"/>
    <w:bookmarkStart w:id="78"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8"/>
    <w:bookmarkStart w:id="79"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9"/>
    <w:bookmarkStart w:id="80" w:name="ref-Cruz1991"/>
    <w:p>
      <w:pPr>
        <w:pStyle w:val="Bibliografa"/>
      </w:pPr>
      <w:r>
        <w:t xml:space="preserve">Cruz M. 1991. Atlas historico-forestal de Andalucia: siglo XVIII. Granada: Universidad de Granada</w:t>
      </w:r>
    </w:p>
    <w:bookmarkEnd w:id="80"/>
    <w:bookmarkStart w:id="81" w:name="ref-Dai2011"/>
    <w:p>
      <w:pPr>
        <w:pStyle w:val="Bibliografa"/>
      </w:pPr>
      <w:r>
        <w:t xml:space="preserve">Dai A. 2011. Drought under global warming: A review. Wiley Interdisciplinary Reviews: Climate Change 2:45–65.</w:t>
      </w:r>
    </w:p>
    <w:bookmarkEnd w:id="81"/>
    <w:bookmarkStart w:id="82"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Young SS, Silvern SE, editors. International perspectives on global environmental change. pp 355–74.</w:t>
      </w:r>
    </w:p>
    <w:bookmarkEnd w:id="82"/>
    <w:bookmarkStart w:id="83"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3"/>
    <w:bookmarkStart w:id="84"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4"/>
    <w:bookmarkStart w:id="85"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5"/>
    <w:bookmarkStart w:id="86"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6"/>
    <w:bookmarkStart w:id="87" w:name="ref-Fritts1976"/>
    <w:p>
      <w:pPr>
        <w:pStyle w:val="Bibliografa"/>
      </w:pPr>
      <w:r>
        <w:t xml:space="preserve">Fritts HC. 1976. Tree rings and climate. London: Academic Press</w:t>
      </w:r>
    </w:p>
    <w:bookmarkEnd w:id="87"/>
    <w:bookmarkStart w:id="88" w:name="ref-GarciaHerrera2007"/>
    <w:p>
      <w:pPr>
        <w:pStyle w:val="Bibliografa"/>
      </w:pPr>
      <w:r>
        <w:t xml:space="preserve">Garcı'a-Herrera R, Hernández E, Barriopedro D, Paredes D, Trigo RM, Trigo IF, Mendes MA. 2007. The outstanding 2004/05 drought in the Iberian Peninsula: Associated atmospheric circulation. Journal of Hydrometeorology 8:483–98.</w:t>
      </w:r>
    </w:p>
    <w:bookmarkEnd w:id="88"/>
    <w:bookmarkStart w:id="89"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9"/>
    <w:bookmarkStart w:id="90"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90"/>
    <w:bookmarkStart w:id="91"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91"/>
    <w:bookmarkStart w:id="93"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2">
        <w:r>
          <w:rPr>
            <w:rStyle w:val="Hipervnculo"/>
          </w:rPr>
          <w:t xml:space="preserve">http://dx.doi.org/10.1007/s10021-013-9719-3</w:t>
        </w:r>
      </w:hyperlink>
    </w:p>
    <w:bookmarkEnd w:id="93"/>
    <w:bookmarkStart w:id="95"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4">
        <w:r>
          <w:rPr>
            <w:rStyle w:val="Hipervnculo"/>
          </w:rPr>
          <w:t xml:space="preserve">http://www.sciencedirect.com/science/article/pii/S0378112713003678</w:t>
        </w:r>
      </w:hyperlink>
    </w:p>
    <w:bookmarkEnd w:id="95"/>
    <w:bookmarkStart w:id="96"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6"/>
    <w:bookmarkStart w:id="97"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7"/>
    <w:bookmarkStart w:id="98"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8"/>
    <w:bookmarkStart w:id="99" w:name="ref-Hampe2005"/>
    <w:p>
      <w:pPr>
        <w:pStyle w:val="Bibliografa"/>
      </w:pPr>
      <w:r>
        <w:t xml:space="preserve">Hampe A, Petit RJ. 2005. Conserving biodiversity under climate change: The rear edge matters. Ecology Letters 8:461–7.</w:t>
      </w:r>
    </w:p>
    <w:bookmarkEnd w:id="99"/>
    <w:bookmarkStart w:id="100"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100"/>
    <w:bookmarkStart w:id="102"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101">
        <w:r>
          <w:rPr>
            <w:rStyle w:val="Hipervnculo"/>
          </w:rPr>
          <w:t xml:space="preserve">http://dx.doi.org/10.1029/2008JD010201</w:t>
        </w:r>
      </w:hyperlink>
    </w:p>
    <w:bookmarkEnd w:id="102"/>
    <w:bookmarkStart w:id="103" w:name="ref-Herrero2014"/>
    <w:p>
      <w:pPr>
        <w:pStyle w:val="Bibliografa"/>
      </w:pPr>
      <w:r>
        <w:t xml:space="preserve">Herrero A, Zamora R. 2014. Plant responses to extreme climatic events: A field test of resilience capacity at the southern range edge. PLOS ONE 9:e87842.</w:t>
      </w:r>
    </w:p>
    <w:bookmarkEnd w:id="103"/>
    <w:bookmarkStart w:id="104" w:name="ref-Holling1973"/>
    <w:p>
      <w:pPr>
        <w:pStyle w:val="Bibliografa"/>
      </w:pPr>
      <w:r>
        <w:t xml:space="preserve">Holling CS. 1973. Resilience and stability of ecological systems. Annual Review of Ecology and Systematics 4:1–23.</w:t>
      </w:r>
    </w:p>
    <w:bookmarkEnd w:id="104"/>
    <w:bookmarkStart w:id="105" w:name="ref-Holmes1983"/>
    <w:p>
      <w:pPr>
        <w:pStyle w:val="Bibliografa"/>
      </w:pPr>
      <w:r>
        <w:t xml:space="preserve">Holmes RL. 1983. Computer-assisted quality control in tree-ring dating and measurement. Tree-Ring Bulletin 43:69–78.</w:t>
      </w:r>
    </w:p>
    <w:bookmarkEnd w:id="105"/>
    <w:bookmarkStart w:id="106" w:name="ref-Huang2018"/>
    <w:p>
      <w:pPr>
        <w:pStyle w:val="Bibliografa"/>
      </w:pPr>
      <w:r>
        <w:t xml:space="preserve">Huang M, Wang X, Keenan TF, Piao S. 2018. Drought timing influences the legacy of tree growth recovery. Global Change Biology 24:3546–59.</w:t>
      </w:r>
    </w:p>
    <w:bookmarkEnd w:id="106"/>
    <w:bookmarkStart w:id="107"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7"/>
    <w:bookmarkStart w:id="108" w:name="ref-JimenezSerrano2004"/>
    <w:p>
      <w:pPr>
        <w:pStyle w:val="Bibliografa"/>
      </w:pPr>
      <w:r>
        <w:t xml:space="preserve">Jiménez-Serrano B, Serrano-Gutiérrez J. 2004. El Catastro del Marqués de la Ensenada en el antiguo Reino de Granada.</w:t>
      </w:r>
    </w:p>
    <w:bookmarkEnd w:id="108"/>
    <w:bookmarkStart w:id="109" w:name="ref-Jump2010"/>
    <w:p>
      <w:pPr>
        <w:pStyle w:val="Bibliografa"/>
      </w:pPr>
      <w:r>
        <w:t xml:space="preserve">Jump AS, Cavin L, Hunter PD. 2010. Monitoring and managing responses to climate change at the retreating range edge of forest trees. Journal of Environmental Monitoring 12:1791–8.</w:t>
      </w:r>
    </w:p>
    <w:bookmarkEnd w:id="109"/>
    <w:bookmarkStart w:id="111"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10">
        <w:r>
          <w:rPr>
            <w:rStyle w:val="Hipervnculo"/>
          </w:rPr>
          <w:t xml:space="preserve">http://dx.doi.org/10.1111/j.1600-0706.2011.19372.x</w:t>
        </w:r>
      </w:hyperlink>
    </w:p>
    <w:bookmarkEnd w:id="111"/>
    <w:bookmarkStart w:id="113"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12">
        <w:r>
          <w:rPr>
            <w:rStyle w:val="Hipervnculo"/>
          </w:rPr>
          <w:t xml:space="preserve">https://doi.org/10.1111/j.1365-2486.2004.00870.x</w:t>
        </w:r>
      </w:hyperlink>
    </w:p>
    <w:bookmarkEnd w:id="113"/>
    <w:bookmarkStart w:id="114" w:name="ref-Loriteetal2008ABG"/>
    <w:p>
      <w:pPr>
        <w:pStyle w:val="Bibliografa"/>
      </w:pPr>
      <w:r>
        <w:t xml:space="preserve">Lorite J, Salazar C, Peñas J, Valle F. 2008. Phytosociological review on the forests of quercus pyrenaica willd. Acta Botanica Gallica 155:219–33.</w:t>
      </w:r>
    </w:p>
    <w:bookmarkEnd w:id="114"/>
    <w:bookmarkStart w:id="115" w:name="ref-MartinezVilalta2018"/>
    <w:p>
      <w:pPr>
        <w:pStyle w:val="Bibliografa"/>
      </w:pPr>
      <w:r>
        <w:t xml:space="preserve">Martínez-Vilalta J. 2018. The rear window: Structural and functional plasticity in tree responses to climate change inferred from growth rings. Tree Physiology.</w:t>
      </w:r>
    </w:p>
    <w:bookmarkEnd w:id="115"/>
    <w:bookmarkStart w:id="116"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6"/>
    <w:bookmarkStart w:id="117"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7"/>
    <w:bookmarkStart w:id="119"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18">
        <w:r>
          <w:rPr>
            <w:rStyle w:val="Hipervnculo"/>
          </w:rPr>
          <w:t xml:space="preserve">http://dx.doi.org/10.1890/0012-9615(1997)067[0225:RGACFR]2.0.CO;2</w:t>
        </w:r>
      </w:hyperlink>
    </w:p>
    <w:bookmarkEnd w:id="119"/>
    <w:bookmarkStart w:id="120" w:name="ref-Olalde2002"/>
    <w:p>
      <w:pPr>
        <w:pStyle w:val="Bibliografa"/>
      </w:pPr>
      <w:r>
        <w:t xml:space="preserve">Olalde M, Herrán A, Espinel S, Goicoechea PG. 2002. White oaks phylogeography in the Iberian Peninsula. Forest Ecology and Management 156:89–102.</w:t>
      </w:r>
    </w:p>
    <w:bookmarkEnd w:id="120"/>
    <w:bookmarkStart w:id="121" w:name="ref-Pascoa2017"/>
    <w:p>
      <w:pPr>
        <w:pStyle w:val="Bibliografa"/>
      </w:pPr>
      <w:r>
        <w:t xml:space="preserve">Páscoa P, Gouveia C, Russo A, Trigo R. 2017. Drought trends in the Iberian Peninsula over the last 112 years. Advances in Meteorology:ID4653126.</w:t>
      </w:r>
    </w:p>
    <w:bookmarkEnd w:id="121"/>
    <w:bookmarkStart w:id="123"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r>
        <w:t xml:space="preserve"> </w:t>
      </w:r>
      <w:hyperlink r:id="rId122">
        <w:r>
          <w:rPr>
            <w:rStyle w:val="Hipervnculo"/>
          </w:rPr>
          <w:t xml:space="preserve">https://www.mdpi.com/1999-4907/9/9/524</w:t>
        </w:r>
      </w:hyperlink>
    </w:p>
    <w:bookmarkEnd w:id="123"/>
    <w:bookmarkStart w:id="124"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24"/>
    <w:bookmarkStart w:id="125" w:name="ref-Penuelas2001"/>
    <w:p>
      <w:pPr>
        <w:pStyle w:val="Bibliografa"/>
      </w:pPr>
      <w:r>
        <w:t xml:space="preserve">Peñuelas J, Lloret F, Montoya R. 2001. Severe drought effects on mediterranean woody flora in spain. Forest Science 47:214–8.</w:t>
      </w:r>
    </w:p>
    <w:bookmarkEnd w:id="125"/>
    <w:bookmarkStart w:id="126"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26"/>
    <w:bookmarkStart w:id="127"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7"/>
    <w:bookmarkStart w:id="128"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8"/>
    <w:bookmarkStart w:id="130"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9">
        <w:r>
          <w:rPr>
            <w:rStyle w:val="Hipervnculo"/>
          </w:rPr>
          <w:t xml:space="preserve">http://dx.doi.org/10.1111/j.1365-2486.2008.01570.x</w:t>
        </w:r>
      </w:hyperlink>
    </w:p>
    <w:bookmarkEnd w:id="130"/>
    <w:bookmarkStart w:id="131"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1"/>
    <w:bookmarkStart w:id="132"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2"/>
    <w:bookmarkStart w:id="133" w:name="ref-Rubino2004"/>
    <w:p>
      <w:pPr>
        <w:pStyle w:val="Bibliografa"/>
      </w:pPr>
      <w:r>
        <w:t xml:space="preserve">Rubino D, McCarthy B. 2004. Comparative analysis of dendroecological methods used to assess disturbance events. Dendrochronologia 21:97–115.</w:t>
      </w:r>
    </w:p>
    <w:bookmarkEnd w:id="133"/>
    <w:bookmarkStart w:id="134"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4"/>
    <w:bookmarkStart w:id="135"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5"/>
    <w:bookmarkStart w:id="136" w:name="ref-Spinoni2015"/>
    <w:p>
      <w:pPr>
        <w:pStyle w:val="Bibliografa"/>
      </w:pPr>
      <w:r>
        <w:t xml:space="preserve">Spinoni J, Naumann G, Vogt J, Barbosa P. 2015. European drought climatologies and trends based on a multi-indicator approach. Global and Planetary Change 127:50–7.</w:t>
      </w:r>
    </w:p>
    <w:bookmarkEnd w:id="136"/>
    <w:bookmarkStart w:id="137" w:name="ref-Spinoni2017a"/>
    <w:p>
      <w:pPr>
        <w:pStyle w:val="Bibliografa"/>
      </w:pPr>
      <w:r>
        <w:t xml:space="preserve">Spinoni J, Vogt JV, Naumann G, Barbosa P, Dosio A. 2017. Will drought events become more frequent and severe in Europe? International Journal of Climatology.</w:t>
      </w:r>
    </w:p>
    <w:bookmarkEnd w:id="137"/>
    <w:bookmarkStart w:id="139" w:name="ref-Stagge2017"/>
    <w:p>
      <w:pPr>
        <w:pStyle w:val="Bibliografa"/>
      </w:pPr>
      <w:r>
        <w:t xml:space="preserve">Stagge JH, Kingston DG, Tallaksen LM, Hannah DM. 2017. Observed drought indices show increasing divergence across Europe. Scientific Reports 7:14045.</w:t>
      </w:r>
      <w:r>
        <w:t xml:space="preserve"> </w:t>
      </w:r>
      <w:hyperlink r:id="rId138">
        <w:r>
          <w:rPr>
            <w:rStyle w:val="Hipervnculo"/>
          </w:rPr>
          <w:t xml:space="preserve">https://doi.org/10.1038/s41598-017-14283-2</w:t>
        </w:r>
      </w:hyperlink>
    </w:p>
    <w:bookmarkEnd w:id="139"/>
    <w:bookmarkStart w:id="141" w:name="ref-Stocker2019"/>
    <w:p>
      <w:pPr>
        <w:pStyle w:val="Bibliografa"/>
      </w:pPr>
      <w:r>
        <w:t xml:space="preserve">Stocker BD, Zscheischler J, Keenan TF, Prentice IC, Seneviratne SI, Peñuelas J. 2019. Drought impacts on terrestrial primary production underestimated by satellite monitoring. Nature Geoscience 12:264–70.</w:t>
      </w:r>
      <w:r>
        <w:t xml:space="preserve"> </w:t>
      </w:r>
      <w:hyperlink r:id="rId140">
        <w:r>
          <w:rPr>
            <w:rStyle w:val="Hipervnculo"/>
          </w:rPr>
          <w:t xml:space="preserve">https://doi.org/10.1038/s41561-019-0318-6</w:t>
        </w:r>
      </w:hyperlink>
    </w:p>
    <w:bookmarkEnd w:id="141"/>
    <w:bookmarkStart w:id="142" w:name="ref-Titos1990"/>
    <w:p>
      <w:pPr>
        <w:pStyle w:val="Bibliografa"/>
      </w:pPr>
      <w:r>
        <w:t xml:space="preserve">Titos M. 1990. Las minas de la Estrella. In: Titos M, editor. La aventura de Sierra-Nevada 1717-1915. Editorial Universidad de Granada. pp 226–36.</w:t>
      </w:r>
    </w:p>
    <w:bookmarkEnd w:id="142"/>
    <w:bookmarkStart w:id="143"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43"/>
    <w:bookmarkStart w:id="144"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4"/>
    <w:bookmarkStart w:id="145"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5"/>
    <w:bookmarkStart w:id="146"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6"/>
    <w:bookmarkStart w:id="147"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7"/>
    <w:bookmarkStart w:id="148"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8"/>
    <w:bookmarkStart w:id="149"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49"/>
    <w:bookmarkStart w:id="150" w:name="ref-VilaCabrera2019"/>
    <w:p>
      <w:pPr>
        <w:pStyle w:val="Bibliografa"/>
      </w:pPr>
      <w:r>
        <w:t xml:space="preserve">Vilà-Cabrera A, Premoli AC, Jump AS. 2019. Refining predictions of population decline at species’ rear edges. Global Change Biology 25:1549–60.</w:t>
      </w:r>
    </w:p>
    <w:bookmarkEnd w:id="150"/>
    <w:bookmarkStart w:id="151"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51"/>
    <w:bookmarkStart w:id="152" w:name="ref-Wilcox2012"/>
    <w:p>
      <w:pPr>
        <w:pStyle w:val="Bibliografa"/>
      </w:pPr>
      <w:r>
        <w:t xml:space="preserve">Wilcox R. 2012. Introduction to robust estimation and hypothesis testing (third edition). Third Edition. Academic Press</w:t>
      </w:r>
    </w:p>
    <w:bookmarkEnd w:id="152"/>
    <w:bookmarkStart w:id="153" w:name="ref-Zang2015"/>
    <w:p>
      <w:pPr>
        <w:pStyle w:val="Bibliografa"/>
      </w:pPr>
      <w:r>
        <w:t xml:space="preserve">Zang C, Biondi F. 2015. Treeclim: An r package for the numerical calibration of proxy-climate relationships. Ecography 38:431–6.</w:t>
      </w:r>
    </w:p>
    <w:bookmarkEnd w:id="153"/>
    <w:bookmarkStart w:id="154"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4"/>
    <w:bookmarkEnd w:id="155"/>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of or design the study. AJPL, GGI and RZ conducted field work and collected the data. AJPL and GGI conducted lab work and led article preparation. AJPL analyzed data and wrote the paper. GGI and RZ contributed in the writing process. All authors contribute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2" Target="http://dx.doi.org/10.1007/s10021-013-9719-3" TargetMode="External" /><Relationship Type="http://schemas.openxmlformats.org/officeDocument/2006/relationships/hyperlink" Id="rId101" Target="http://dx.doi.org/10.1029/2008JD010201" TargetMode="External" /><Relationship Type="http://schemas.openxmlformats.org/officeDocument/2006/relationships/hyperlink" Id="rId72"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10" Target="http://dx.doi.org/10.1111/j.1600-0706.2011.19372.x" TargetMode="External" /><Relationship Type="http://schemas.openxmlformats.org/officeDocument/2006/relationships/hyperlink" Id="rId118" Target="http://dx.doi.org/10.1890/0012-9615(1997)067[0225:RGACFR]2.0.CO;2" TargetMode="Externa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75" Target="http://www.mdpi.com/1999-4907/8/10/390" TargetMode="External" /><Relationship Type="http://schemas.openxmlformats.org/officeDocument/2006/relationships/hyperlink" Id="rId94" Target="http://www.sciencedirect.com/science/article/pii/S0378112713003678" TargetMode="External" /><Relationship Type="http://schemas.openxmlformats.org/officeDocument/2006/relationships/hyperlink" Id="rId140" Target="https://doi.org/10.1038/s41561-019-0318-6" TargetMode="External" /><Relationship Type="http://schemas.openxmlformats.org/officeDocument/2006/relationships/hyperlink" Id="rId138" Target="https://doi.org/10.1038/s41598-017-14283-2" TargetMode="External" /><Relationship Type="http://schemas.openxmlformats.org/officeDocument/2006/relationships/hyperlink" Id="rId70" Target="https://doi.org/10.1051/forest:2004017" TargetMode="External" /><Relationship Type="http://schemas.openxmlformats.org/officeDocument/2006/relationships/hyperlink" Id="rId112" Target="https://doi.org/10.1111/j.1365-2486.2004.00870.x" TargetMode="External" /><Relationship Type="http://schemas.openxmlformats.org/officeDocument/2006/relationships/hyperlink" Id="rId64" Target="https://doi.org/10.3390/su11030704" TargetMode="External" /><Relationship Type="http://schemas.openxmlformats.org/officeDocument/2006/relationships/hyperlink" Id="rId59" Target="https://doi.org/10.3959/2008-6.1" TargetMode="External" /><Relationship Type="http://schemas.openxmlformats.org/officeDocument/2006/relationships/hyperlink" Id="rId122" Target="https://www.mdpi.com/1999-4907/9/9/524"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92" Target="http://dx.doi.org/10.1007/s10021-013-9719-3" TargetMode="External" /><Relationship Type="http://schemas.openxmlformats.org/officeDocument/2006/relationships/hyperlink" Id="rId101" Target="http://dx.doi.org/10.1029/2008JD010201" TargetMode="External" /><Relationship Type="http://schemas.openxmlformats.org/officeDocument/2006/relationships/hyperlink" Id="rId72" Target="http://dx.doi.org/10.1111/gcb.13366" TargetMode="External" /><Relationship Type="http://schemas.openxmlformats.org/officeDocument/2006/relationships/hyperlink" Id="rId129" Target="http://dx.doi.org/10.1111/j.1365-2486.2008.01570.x" TargetMode="External" /><Relationship Type="http://schemas.openxmlformats.org/officeDocument/2006/relationships/hyperlink" Id="rId110" Target="http://dx.doi.org/10.1111/j.1600-0706.2011.19372.x" TargetMode="External" /><Relationship Type="http://schemas.openxmlformats.org/officeDocument/2006/relationships/hyperlink" Id="rId118" Target="http://dx.doi.org/10.1890/0012-9615(1997)067[0225:RGACFR]2.0.CO;2" TargetMode="External" /><Relationship Type="http://schemas.openxmlformats.org/officeDocument/2006/relationships/hyperlink" Id="rId33" Target="http://spei.csic.es/database.html" TargetMode="External" /><Relationship Type="http://schemas.openxmlformats.org/officeDocument/2006/relationships/hyperlink" Id="rId51" Target="http://www.ecopotential-project.eu/" TargetMode="External" /><Relationship Type="http://schemas.openxmlformats.org/officeDocument/2006/relationships/hyperlink" Id="rId75" Target="http://www.mdpi.com/1999-4907/8/10/390" TargetMode="External" /><Relationship Type="http://schemas.openxmlformats.org/officeDocument/2006/relationships/hyperlink" Id="rId94" Target="http://www.sciencedirect.com/science/article/pii/S0378112713003678" TargetMode="External" /><Relationship Type="http://schemas.openxmlformats.org/officeDocument/2006/relationships/hyperlink" Id="rId140" Target="https://doi.org/10.1038/s41561-019-0318-6" TargetMode="External" /><Relationship Type="http://schemas.openxmlformats.org/officeDocument/2006/relationships/hyperlink" Id="rId138" Target="https://doi.org/10.1038/s41598-017-14283-2" TargetMode="External" /><Relationship Type="http://schemas.openxmlformats.org/officeDocument/2006/relationships/hyperlink" Id="rId70" Target="https://doi.org/10.1051/forest:2004017" TargetMode="External" /><Relationship Type="http://schemas.openxmlformats.org/officeDocument/2006/relationships/hyperlink" Id="rId112" Target="https://doi.org/10.1111/j.1365-2486.2004.00870.x" TargetMode="External" /><Relationship Type="http://schemas.openxmlformats.org/officeDocument/2006/relationships/hyperlink" Id="rId64" Target="https://doi.org/10.3390/su11030704" TargetMode="External" /><Relationship Type="http://schemas.openxmlformats.org/officeDocument/2006/relationships/hyperlink" Id="rId59" Target="https://doi.org/10.3959/2008-6.1" TargetMode="External" /><Relationship Type="http://schemas.openxmlformats.org/officeDocument/2006/relationships/hyperlink" Id="rId122" Target="https://www.mdpi.com/1999-4907/9/9/524"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
  <cp:keywords/>
  <dcterms:created xsi:type="dcterms:W3CDTF">2019-07-15T14:19:14Z</dcterms:created>
  <dcterms:modified xsi:type="dcterms:W3CDTF">2019-07-15T14:19:14Z</dcterms:modified>
</cp:coreProperties>
</file>