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Oak</w:t>
      </w:r>
      <w:r>
        <w:t xml:space="preserve"> </w:t>
      </w:r>
      <w:r>
        <w:t xml:space="preserve">resilience</w:t>
      </w:r>
      <w:r>
        <w:t xml:space="preserve"> </w:t>
      </w:r>
      <w:r>
        <w:t xml:space="preserve">to</w:t>
      </w:r>
      <w:r>
        <w:t xml:space="preserve"> </w:t>
      </w:r>
      <w:r>
        <w:t xml:space="preserve">drought</w:t>
      </w:r>
      <w:r>
        <w:t xml:space="preserve"> </w:t>
      </w:r>
      <w:r>
        <w:t xml:space="preserve">and</w:t>
      </w:r>
      <w:r>
        <w:t xml:space="preserve"> </w:t>
      </w:r>
      <w:r>
        <w:t xml:space="preserve">land-use</w:t>
      </w:r>
      <w:r>
        <w:t xml:space="preserve"> </w:t>
      </w:r>
      <w:r>
        <w:t xml:space="preserve">show</w:t>
      </w:r>
      <w:r>
        <w:t xml:space="preserve"> </w:t>
      </w:r>
      <w:r>
        <w:t xml:space="preserve">how</w:t>
      </w:r>
      <w:r>
        <w:t xml:space="preserve"> </w:t>
      </w:r>
      <w:r>
        <w:t xml:space="preserve">the</w:t>
      </w:r>
      <w:r>
        <w:t xml:space="preserve"> </w:t>
      </w:r>
      <w:r>
        <w:t xml:space="preserve">ecological</w:t>
      </w:r>
      <w:r>
        <w:t xml:space="preserve"> </w:t>
      </w:r>
      <w:r>
        <w:t xml:space="preserve">and</w:t>
      </w:r>
      <w:r>
        <w:t xml:space="preserve"> </w:t>
      </w:r>
      <w:r>
        <w:t xml:space="preserve">geographical</w:t>
      </w:r>
      <w:r>
        <w:t xml:space="preserve"> </w:t>
      </w:r>
      <w:r>
        <w:t xml:space="preserve">rear-edges</w:t>
      </w:r>
      <w:r>
        <w:t xml:space="preserve"> </w:t>
      </w:r>
      <w:r>
        <w:t xml:space="preserve">do</w:t>
      </w:r>
      <w:r>
        <w:t xml:space="preserve"> </w:t>
      </w:r>
      <w:r>
        <w:t xml:space="preserve">not</w:t>
      </w:r>
      <w:r>
        <w:t xml:space="preserve"> </w:t>
      </w:r>
      <w:r>
        <w:t xml:space="preserve">necessarily</w:t>
      </w:r>
      <w:r>
        <w:t xml:space="preserve"> </w:t>
      </w:r>
      <w:r>
        <w:t xml:space="preserve">meet</w:t>
      </w:r>
      <w:r>
        <w:t xml:space="preserve"> </w:t>
      </w:r>
      <w:r>
        <w:t xml:space="preserve">today</w:t>
      </w:r>
    </w:p>
    <w:p>
      <w:pPr>
        <w:pStyle w:val="Ttulo3"/>
      </w:pPr>
      <w:bookmarkStart w:id="20" w:name="Xe9d1b76ec3cadd010c47a337af3daca22d314b9"/>
      <w:r>
        <w:t xml:space="preserve">Short title:</w:t>
      </w:r>
      <w:r>
        <w:t xml:space="preserve"> </w:t>
      </w:r>
      <w:r>
        <w:rPr>
          <w:i/>
        </w:rPr>
        <w:t xml:space="preserve">Relict oak resilience at the rear-edge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 Gea-Izquierdo</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stand-levels</w:t>
      </w:r>
    </w:p>
    <w:p>
      <w:pPr>
        <w:pStyle w:val="Compact"/>
        <w:numPr>
          <w:numId w:val="1001"/>
          <w:ilvl w:val="0"/>
        </w:numPr>
      </w:pPr>
      <w:r>
        <w:t xml:space="preserve">The responses to climate and resilience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Forest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land-use using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extraction) in the current forest structure. Trees were highly sensitive to moisture availability and both primary and secondary growth expressed high resilience to drought events in the short- and the long-term. The response to climate and resilience followed a water-stress gradient. Primary and secondary growth were generally less resilient to drought in xeric than in mesic sites, whereas a positive growth trend matching the warming climate since the late 1970s was particularly evident in mesic (</w:t>
      </w:r>
      <w:r>
        <w:rPr>
          <w:i/>
        </w:rPr>
        <w:t xml:space="preserve">i.e.</w:t>
      </w:r>
      <w:r>
        <w:t xml:space="preserve"> </w:t>
      </w:r>
      <w:r>
        <w:t xml:space="preserve">colder and more humid) high-elevation stands, but absent in the most xeric site.</w:t>
      </w:r>
    </w:p>
    <w:p>
      <w:pPr>
        <w:numPr>
          <w:numId w:val="1002"/>
          <w:ilvl w:val="0"/>
        </w:numPr>
      </w:pPr>
      <w:r>
        <w:t xml:space="preserve">Adult trees of the studied species showed high resilience to drought despite being considered relict and at its rear-edge. Yet, the trees exhibited a variable response to the changing climate along a very short climatic gradient and showed that the ecological and geographical rear-edges do not need to meet today in forests with strong land-uses legacies. Forest resilience including that of regeneration needs to be monitored at xeric locations (</w:t>
      </w:r>
      <w:r>
        <w:rPr>
          <w:i/>
        </w:rPr>
        <w:t xml:space="preserve">i.e.</w:t>
      </w:r>
      <w:r>
        <w:t xml:space="preserve"> </w:t>
      </w:r>
      <w:r>
        <w:t xml:space="preserve">the low altitudinal rear-edge) under future expected climatic scenarios bearing in mind that land-use legacies play a key role in stand dynamics.</w:t>
      </w:r>
    </w:p>
    <w:p>
      <w:pPr>
        <w:pStyle w:val="Ttulo3"/>
      </w:pPr>
      <w:bookmarkStart w:id="28" w:name="keywords"/>
      <w:r>
        <w:t xml:space="preserve">Keywords</w:t>
      </w:r>
      <w:bookmarkEnd w:id="28"/>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9" w:name="introduction"/>
      <w:r>
        <w:t xml:space="preserve">Introduction</w:t>
      </w:r>
      <w:bookmarkEnd w:id="29"/>
    </w:p>
    <w:p>
      <w:pPr>
        <w:pStyle w:val="FirstParagraph"/>
      </w:pPr>
      <w:r>
        <w:t xml:space="preserve">The response of species to changing environments is likely to be determined largely by population responses at range margins</w:t>
      </w:r>
      <w:r>
        <w:t xml:space="preserve"> </w:t>
      </w:r>
      <w:r>
        <w:t xml:space="preserve">(Hampe and Petit 2005)</w:t>
      </w:r>
      <w:r>
        <w:t xml:space="preserve">. Peripheral populations are usually considered more vulnerable compared with populations occurring at the center of a species’ range (</w:t>
      </w:r>
      <w:r>
        <w:rPr>
          <w:i/>
        </w:rPr>
        <w:t xml:space="preserve">i.e.</w:t>
      </w:r>
      <w:r>
        <w:t xml:space="preserve"> </w:t>
      </w:r>
      <w:r>
        <w:t xml:space="preserve">centre-periphery hypothesis)</w:t>
      </w:r>
      <w:r>
        <w:t xml:space="preserve"> </w:t>
      </w:r>
      <w:r>
        <w:t xml:space="preserve">(Sagarin and Gaines 2002; Pironon and others 2016)</w:t>
      </w:r>
      <w:r>
        <w:t xml:space="preserve">. It has been assumed that rear-edge populations have a concordance between geographical and ecological marginality, with lower performance and thus higher risk of extinction than those populations at the core of the species’ range</w:t>
      </w:r>
      <w:r>
        <w:t xml:space="preserve"> </w:t>
      </w:r>
      <w:r>
        <w:t xml:space="preserve">(Pironon and others 2016; Vilà-Cabrera and others 2019)</w:t>
      </w:r>
      <w:r>
        <w:t xml:space="preserve">. Nonetheless, recent reviews found species- and population- specific responses highlight that this hypothesis not always fulfill</w:t>
      </w:r>
      <w:r>
        <w:t xml:space="preserve"> </w:t>
      </w:r>
      <w:r>
        <w:t xml:space="preserve">(Sexton and others 2009; Abeli and others 2014)</w:t>
      </w:r>
      <w:r>
        <w:t xml:space="preserve">. In this respect, to fully understand changes in distribution and abundance of species as a consequence of global change we need to know in which environmental conditions geographical marginallity does not correspond with ecological marginallity</w:t>
      </w:r>
      <w:r>
        <w:t xml:space="preserve"> </w:t>
      </w:r>
      <w:r>
        <w:t xml:space="preserve">(Vilà-Cabrera and Jump 2019)</w:t>
      </w:r>
      <w:r>
        <w:t xml:space="preserve">.</w:t>
      </w:r>
    </w:p>
    <w:p>
      <w:pPr>
        <w:pStyle w:val="Textodecuerpo"/>
      </w:pPr>
      <w:r>
        <w:t xml:space="preserve">Climate change is expected to cause important changes in the distribution and abundance of plant communities, and there are already obvious signs of processes associated with increased intensity and duration of droughts</w:t>
      </w:r>
      <w:r>
        <w:t xml:space="preserve"> </w:t>
      </w:r>
      <w:r>
        <w:t xml:space="preserve">(Allen and others 2010)</w:t>
      </w:r>
      <w:r>
        <w:t xml:space="preserve">. In this respect, several studies have warned on the rapid extinction of plant species in the near future, especially in mountain areas of southern Europe</w:t>
      </w:r>
      <w:r>
        <w:t xml:space="preserve"> </w:t>
      </w:r>
      <w:r>
        <w:t xml:space="preserve">(</w:t>
      </w:r>
      <w:r>
        <w:rPr>
          <w:i/>
        </w:rPr>
        <w:t xml:space="preserve">e.g.</w:t>
      </w:r>
      <w:r>
        <w:t xml:space="preserve"> </w:t>
      </w:r>
      <w:r>
        <w:t xml:space="preserve">Engler and others 2011)</w:t>
      </w:r>
      <w:r>
        <w:t xml:space="preserve">. Under this climatic change context, it is reasonable to expect that population loss and range retractions should be seen in the most low-latitude, drought-prone areas of a species’ distribution,</w:t>
      </w:r>
      <w:r>
        <w:t xml:space="preserve"> </w:t>
      </w:r>
      <w:r>
        <w:rPr>
          <w:i/>
        </w:rPr>
        <w:t xml:space="preserve">i.e.</w:t>
      </w:r>
      <w:r>
        <w:t xml:space="preserve"> </w:t>
      </w:r>
      <w:r>
        <w:t xml:space="preserve">the rear edge</w:t>
      </w:r>
      <w:r>
        <w:t xml:space="preserve"> </w:t>
      </w:r>
      <w:r>
        <w:t xml:space="preserve">(Hampe and Petit 2005)</w:t>
      </w:r>
      <w:r>
        <w:t xml:space="preserve">.</w:t>
      </w:r>
    </w:p>
    <w:p>
      <w:pPr>
        <w:pStyle w:val="Textodecuerpo"/>
      </w:pPr>
      <w:r>
        <w:t xml:space="preserve">Assessment of drought impacts on forest ecosystems has gained much attention in last decades</w:t>
      </w:r>
      <w:r>
        <w:t xml:space="preserve"> </w:t>
      </w:r>
      <w:r>
        <w:t xml:space="preserve">(Allen and others 2010)</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Martínez-Vilalta and Lloret 2016)</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 Stagge and others 2017)</w:t>
      </w:r>
      <w:r>
        <w:t xml:space="preserve">. This is especially critical, since climate change projections for the Mediterranean area forecast that climate extreme events will become more frequent and severe</w:t>
      </w:r>
      <w:r>
        <w:t xml:space="preserve"> </w:t>
      </w:r>
      <w:r>
        <w:t xml:space="preserve">(Spinoni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considered to be located in the rear-edge (either latitudinal or altitudinal along climatic gradients) of their distribution, where climatic conditions mark the species-limits and the populations are likely to be more sensitive to small variations on climate and the microtopography</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Yet it is crucial to accurately characterize the rear-edge of species. This can be particularly misleading in ecosystems with strong land-use legacies because it is established from current species distribution</w:t>
      </w:r>
      <w:r>
        <w:t xml:space="preserve"> </w:t>
      </w:r>
      <w:r>
        <w:t xml:space="preserve">(Vilà-Cabrera and others 2019)</w:t>
      </w:r>
      <w:r>
        <w:t xml:space="preserve">. Furthermore, it becomes even more important for relict populations driven by historical land-uses if they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tree species which southernmost limit of their distribution is encountered in the Mediterranean</w:t>
      </w:r>
      <w:r>
        <w:t xml:space="preserve"> </w:t>
      </w:r>
      <w:r>
        <w:t xml:space="preserve">(Sánchez-Salguero and others 2012; Dorado-Liñán and others 2017b)</w:t>
      </w:r>
      <w:r>
        <w:t xml:space="preserve">, and some focused on the resilience to drought of rear-edge populations</w:t>
      </w:r>
      <w:r>
        <w:t xml:space="preserve"> </w:t>
      </w:r>
      <w:r>
        <w:t xml:space="preserve">(Herrero and Zamora 2014)</w:t>
      </w:r>
      <w:r>
        <w:t xml:space="preserve">. Resilience is the capacity of an ecosystem, community or individual to recover its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provide valuable ecosystem services.</w:t>
      </w:r>
    </w:p>
    <w:p>
      <w:pPr>
        <w:pStyle w:val="Textodecuerpo"/>
      </w:pPr>
      <w:r>
        <w:t xml:space="preserve">Understanding the vegetation response to drought requires of integrative and multidisciplinary strategies to assess the impacts of disturbances on forest at several scales</w:t>
      </w:r>
      <w:r>
        <w:t xml:space="preserve"> </w:t>
      </w:r>
      <w:r>
        <w:t xml:space="preserve">(Hartmann and others 2018)</w:t>
      </w:r>
      <w:r>
        <w:t xml:space="preserve">. The resilience to drought of species is better assessed when several approaches like dendrocronology and remote sensing are combined simultaneously. Dendroecological estimates of growth (</w:t>
      </w:r>
      <w:r>
        <w:rPr>
          <w:i/>
        </w:rPr>
        <w:t xml:space="preserve">i.e.</w:t>
      </w:r>
      <w:r>
        <w:t xml:space="preserve"> </w:t>
      </w:r>
      <w:r>
        <w:t xml:space="preserve">tree-ring width) are a widely used proxy to study tree vitality and the analysis of annual tree-ring widths can be used to study changes in growth as response to drought at the individiual tree-scale</w:t>
      </w:r>
      <w:r>
        <w:t xml:space="preserve"> </w:t>
      </w:r>
      <w:r>
        <w:t xml:space="preserve">(Fritts 1976)</w:t>
      </w:r>
      <w:r>
        <w:t xml:space="preserve">. Remote sensing can be used for studying droughts impacts on ecosystems, hence the stand level</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as drought.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Several works assessed vegetation responses in term of resistance and resilience to drought events highlighting a stronger response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it is crucial to know if the responses at the tree level differ from responses at the ecosystem level and characterize the spatial variability of this response in rear-edge populations.</w:t>
      </w:r>
    </w:p>
    <w:p>
      <w:pPr>
        <w:pStyle w:val="Textodecuerpo"/>
      </w:pPr>
      <w:r>
        <w:t xml:space="preserve">We used remote sensing information and dendroecological methods to evaluate the impact of drought in both canopy greenness (as a proxy to primary growth) and tree-radial growth (as a proxy to secondary growth) of</w:t>
      </w:r>
      <w:r>
        <w:t xml:space="preserve"> </w:t>
      </w:r>
      <w:r>
        <w:rPr>
          <w:i/>
        </w:rPr>
        <w:t xml:space="preserve">Quercus pyrenaica</w:t>
      </w:r>
      <w:r>
        <w:t xml:space="preserve"> </w:t>
      </w:r>
      <w:r>
        <w:t xml:space="preserve">Willd. (</w:t>
      </w:r>
      <w:r>
        <w:rPr>
          <w:i/>
        </w:rPr>
        <w:t xml:space="preserve">melojo oak</w:t>
      </w:r>
      <w:r>
        <w:t xml:space="preserve">) on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 xml:space="preserve">i</w:t>
      </w:r>
      <w:r>
        <w:t xml:space="preserve">) To quantify how recent extreme drought events influenced primary and secondary growth of</w:t>
      </w:r>
      <w:r>
        <w:t xml:space="preserve"> </w:t>
      </w:r>
      <w:r>
        <w:rPr>
          <w:i/>
        </w:rPr>
        <w:t xml:space="preserve">Q. pyrenaica</w:t>
      </w:r>
      <w:r>
        <w:t xml:space="preserve"> </w:t>
      </w:r>
      <w:r>
        <w:t xml:space="preserve">forests in its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within the rear edge to detect vulnerability to climate change along climatic gradients at the small spatial scale. To achieve goal (</w:t>
      </w:r>
      <w:r>
        <w:rPr>
          <w:i/>
        </w:rPr>
        <w:t xml:space="preserve">iii</w:t>
      </w:r>
      <w:r>
        <w:t xml:space="preserve">) and characterize variability in the forest response to drought within the rear-edge we assessed whether the effect of aspect and environmental conditions expressed in northern and southern populations of</w:t>
      </w:r>
      <w:r>
        <w:t xml:space="preserve"> </w:t>
      </w:r>
      <w:r>
        <w:rPr>
          <w:i/>
        </w:rPr>
        <w:t xml:space="preserve">melojo</w:t>
      </w:r>
      <w:r>
        <w:t xml:space="preserve"> </w:t>
      </w:r>
      <w:r>
        <w:t xml:space="preserve">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Quercus pyrenaica</w:t>
      </w:r>
      <w:r>
        <w:t xml:space="preserve"> </w:t>
      </w:r>
      <w:r>
        <w:t xml:space="preserve">Willd. (</w:t>
      </w:r>
      <w:r>
        <w:rPr>
          <w:i/>
        </w:rPr>
        <w:t xml:space="preserve">melojo</w:t>
      </w:r>
      <w:r>
        <w:t xml:space="preserve"> </w:t>
      </w:r>
      <w:r>
        <w:t xml:space="preserve">oak)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is a deciduous species that requires over 650 mm of annual precipitation and some summer precipitation. It is a submediterranean species, hence with lower drought tolerance than genuine evergreen Mediterranean taxa</w:t>
      </w:r>
      <w:r>
        <w:t xml:space="preserve"> </w:t>
      </w:r>
      <w:r>
        <w:t xml:space="preserve">(Río and others 2007)</w:t>
      </w:r>
      <w:r>
        <w:t xml:space="preserve">.</w:t>
      </w:r>
    </w:p>
    <w:p>
      <w:pPr>
        <w:pStyle w:val="Textodecuerpo"/>
      </w:pPr>
      <w:r>
        <w:t xml:space="preserve">The forests of this species reach their southernmost European limit in mountains from Southern Andalusia like Sierra Nevada (37°N, 3°W), a high-mountain range with elevations between 860 and 3482 m</w:t>
      </w:r>
      <w:r>
        <w:t xml:space="preserve"> </w:t>
      </w:r>
      <w:r>
        <w:rPr>
          <w:i/>
        </w:rPr>
        <w:t xml:space="preserve">a.s.l.</w:t>
      </w:r>
      <w:r>
        <w:t xml:space="preserve">. The climate is Mediterranean, characterized by cold winters and hot summers, with pronounced summer drought but with marked variability set by altitude. Sierra Nevada is considered a glacial refugia for deciduous</w:t>
      </w:r>
      <w:r>
        <w:t xml:space="preserve"> </w:t>
      </w:r>
      <w:r>
        <w:rPr>
          <w:i/>
        </w:rPr>
        <w:t xml:space="preserve">Quercus</w:t>
      </w:r>
      <w:r>
        <w:t xml:space="preserve"> </w:t>
      </w:r>
      <w:r>
        <w:t xml:space="preserve">species</w:t>
      </w:r>
      <w:r>
        <w:t xml:space="preserve"> </w:t>
      </w:r>
      <w:r>
        <w:t xml:space="preserve">(Olalde and others 2002)</w:t>
      </w:r>
      <w:r>
        <w:t xml:space="preserve">. There are eight melojo oak patches (2400 Has) identified in this mountain range (Figure 1), ranging between 1100 and 2000 m</w:t>
      </w:r>
      <w:r>
        <w:t xml:space="preserve"> </w:t>
      </w:r>
      <w:r>
        <w:rPr>
          <w:i/>
        </w:rPr>
        <w:t xml:space="preserve">a.s.l.</w:t>
      </w:r>
      <w:r>
        <w:t xml:space="preserve"> </w:t>
      </w:r>
      <w:r>
        <w:t xml:space="preserve">and often associated to major river valleys. Today,</w:t>
      </w:r>
      <w:r>
        <w:t xml:space="preserve"> </w:t>
      </w:r>
      <w:r>
        <w:rPr>
          <w:i/>
        </w:rPr>
        <w:t xml:space="preserve">Q. pyrenaica</w:t>
      </w:r>
      <w:r>
        <w:t xml:space="preserve"> </w:t>
      </w:r>
      <w:r>
        <w:t xml:space="preserve">woodlands in this mountain region represent a rear edge of their habitat distribution</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 forests undergone intensive anthropic use in history</w:t>
      </w:r>
      <w:r>
        <w:t xml:space="preserve"> </w:t>
      </w:r>
      <w:r>
        <w:t xml:space="preserve">(Camacho-Olmedo and others 2002)</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and it is expected to suffer the impact of climate change, reducing its suitable habitats in the rear-edge</w:t>
      </w:r>
      <w:r>
        <w:t xml:space="preserve"> </w:t>
      </w:r>
      <w:r>
        <w:t xml:space="preserve">(Gea-Izquierdo and others 2013)</w:t>
      </w:r>
      <w:r>
        <w:t xml:space="preserve">.</w:t>
      </w:r>
    </w:p>
    <w:p>
      <w:pPr>
        <w:pStyle w:val="Ttulo3"/>
      </w:pPr>
      <w:bookmarkStart w:id="32" w:name="drought-episodes"/>
      <w:r>
        <w:t xml:space="preserve">Drought episodes</w:t>
      </w:r>
      <w:bookmarkEnd w:id="32"/>
    </w:p>
    <w:p>
      <w:pPr>
        <w:pStyle w:val="FirstParagraph"/>
      </w:pPr>
      <w:r>
        <w:t xml:space="preserve">The Iberian Peninsula suffered several extreme drought episodes in the last three decades (</w:t>
      </w:r>
      <w:r>
        <w:rPr>
          <w:i/>
        </w:rPr>
        <w:t xml:space="preserve">e.g</w:t>
      </w:r>
      <w:r>
        <w:t xml:space="preserve">. 1994-1995, 1999, 2005, 2012)</w:t>
      </w:r>
      <w:r>
        <w:t xml:space="preserve"> </w:t>
      </w:r>
      <w:r>
        <w:t xml:space="preserve">(Vicente-Serrano and others 2014)</w:t>
      </w:r>
      <w:r>
        <w:t xml:space="preserve">. The 2005 and 2012 drought events have been documented among the worst droughts in the last decades for the southern Iberian Peninsula</w:t>
      </w:r>
      <w:r>
        <w:t xml:space="preserve"> </w:t>
      </w:r>
      <w:r>
        <w:t xml:space="preserve">(Páscoa and others 2017)</w:t>
      </w:r>
      <w:r>
        <w:t xml:space="preserve"> </w:t>
      </w:r>
      <w:r>
        <w:t xml:space="preserve">and they were characterized as extreme drought in our climatic data (Figure S1; Table S3). We focused on these two drought events because they were included in the period where there is availability of high-spatial resolution of remote sensing information (MODIS started on 2000; see below). Nevertheless, for radial growth-time series, a greater number of older drought events were also analyzed to contextualize results obtained in 2005 and 2012 drought events and to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are below that threshold for at least two consecutive months. For each drought event we computed: the</w:t>
      </w:r>
      <w:r>
        <w:t xml:space="preserve"> </w:t>
      </w:r>
      <w:r>
        <w:rPr>
          <w:i/>
        </w:rPr>
        <w:t xml:space="preserve">duration</w:t>
      </w:r>
      <w:r>
        <w:t xml:space="preserve">,</w:t>
      </w:r>
      <w:r>
        <w:t xml:space="preserve"> </w:t>
      </w:r>
      <w:r>
        <w:rPr>
          <w:i/>
        </w:rPr>
        <w:t xml:space="preserve">i.e.</w:t>
      </w:r>
      <w:r>
        <w:t xml:space="preserve"> </w:t>
      </w:r>
      <w:r>
        <w:t xml:space="preserve">number of consecutive months with the SPEI lower than a certain threshold; the</w:t>
      </w:r>
      <w:r>
        <w:t xml:space="preserve"> </w:t>
      </w:r>
      <w:r>
        <w:rPr>
          <w:i/>
        </w:rPr>
        <w:t xml:space="preserve">severity</w:t>
      </w:r>
      <w:r>
        <w:t xml:space="preserve"> </w:t>
      </w:r>
      <w:r>
        <w:t xml:space="preserve">as the sum of the SPEI values (absolute values) during the duration of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obtained for the period 2000 - 2016.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Annual mean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to minimize bias in the evaluation of anomalies and provide more information about the magnitude of anomalies</w:t>
      </w:r>
      <w:r>
        <w:t xml:space="preserve"> </w:t>
      </w:r>
      <w:r>
        <w:t xml:space="preserve">(Samanta and others 2012)</w:t>
      </w:r>
      <w:r>
        <w:t xml:space="preserve">. For each pixel, an annual EVI value was obtained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r>
          <m:t>)</m:t>
        </m:r>
        <m:r>
          <m:t>/</m:t>
        </m:r>
        <m:sSub>
          <m:e>
            <m:r>
              <m:t>σ</m:t>
            </m:r>
          </m:e>
          <m:sub>
            <m:r>
              <m:rPr>
                <m:sty m:val="p"/>
              </m:rPr>
              <m:t>r</m:t>
            </m:r>
            <m:r>
              <m:rPr>
                <m:sty m:val="p"/>
              </m:rPr>
              <m:t>e</m:t>
            </m:r>
            <m:r>
              <m:rPr>
                <m:sty m:val="p"/>
              </m:rPr>
              <m:t>f</m:t>
            </m:r>
          </m:sub>
        </m:sSub>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3"/>
      </w:pPr>
      <w:bookmarkStart w:id="35" w:name="X30690e4b1bde98db15aa9e228b20588d4c0d144"/>
      <w:r>
        <w:t xml:space="preserve">Field sampling and dendrochronological methods to assess tree individual resilience</w:t>
      </w:r>
      <w:bookmarkEnd w:id="35"/>
    </w:p>
    <w:p>
      <w:pPr>
        <w:pStyle w:val="FirstParagraph"/>
      </w:pPr>
      <w:r>
        <w:t xml:space="preserve">Tree sampling was carried out during autumn 2016. Trees were sampled at two locations in contrasting N-S slopes of Sierra Nevada: San Juan (SJ), a xeric site located at the northern aspect; and Cáñar (CA), a more humid site located at the southern aspect (Figure 1; Table 1). For the southern site two elevations were sampled: CA-Low and CA-High, which constitute the current altitudinal rear-edge (CA-Low) and tree-line (CA-High), respectively in the sampled aspect.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for significance.</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w:t>
      </w:r>
      <w:r>
        <w:t xml:space="preserve"> </w:t>
      </w:r>
      <w:r>
        <w:t xml:space="preserve">(Piovesan and others 2008)</w:t>
      </w:r>
      <w:r>
        <w:t xml:space="preserve"> </w:t>
      </w:r>
      <w:r>
        <w:t xml:space="preserve">using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obtained by averaging individual tree BAI time series.</w:t>
      </w:r>
    </w:p>
    <w:p>
      <w:pPr>
        <w:pStyle w:val="Ttulo3"/>
      </w:pPr>
      <w:bookmarkStart w:id="36" w:name="climate-and-growth"/>
      <w:r>
        <w:t xml:space="preserve">Climate and growth</w:t>
      </w:r>
      <w:bookmarkEnd w:id="36"/>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SPEI index with a temporal scale of 6 months was used to characterize the drought conditions for the period 1961-2014. 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w:t>
      </w:r>
    </w:p>
    <w:p>
      <w:pPr>
        <w:pStyle w:val="Ttulo3"/>
      </w:pPr>
      <w:bookmarkStart w:id="37" w:name="disturbance-analyses"/>
      <w:r>
        <w:t xml:space="preserve">Disturbance analyses</w:t>
      </w:r>
      <w:bookmarkEnd w:id="37"/>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 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r>
              <m:t>(</m:t>
            </m:r>
            <m:r>
              <m:t>M</m:t>
            </m:r>
            <m:r>
              <m:t>1</m:t>
            </m:r>
            <m:r>
              <m:t>−</m:t>
            </m:r>
            <m:r>
              <m:t>M</m:t>
            </m:r>
            <m:r>
              <m:t>2</m:t>
            </m:r>
            <m:r>
              <m:t>)</m:t>
            </m:r>
            <m:r>
              <m:t>/</m:t>
            </m:r>
            <m:r>
              <m:t>M</m:t>
            </m:r>
            <m:r>
              <m:t>2</m:t>
            </m:r>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p>
    <w:p>
      <w:pPr>
        <w:pStyle w:val="Textodecuerpo"/>
      </w:pPr>
      <w:r>
        <w:t xml:space="preserve">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pPr>
        <w:pStyle w:val="Ttulo3"/>
      </w:pPr>
      <w:bookmarkStart w:id="38" w:name="X871e60eafc1267618a9d0a5127bc38021b56c40"/>
      <w:r>
        <w:t xml:space="preserve">Assessing ecosystem and tree individual resilience to drought</w:t>
      </w:r>
      <w:bookmarkEnd w:id="38"/>
    </w:p>
    <w:p>
      <w:pPr>
        <w:pStyle w:val="FirstParagraph"/>
      </w:pPr>
      <w:r>
        <w:t xml:space="preserve">To evaluate the effects of drought events on ecosystem resilience (using greenness data) and tree individual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S3b)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with drought severity (Table S3).</w:t>
      </w:r>
    </w:p>
    <w:p>
      <w:pPr>
        <w:pStyle w:val="Ttulo3"/>
      </w:pPr>
      <w:bookmarkStart w:id="39" w:name="statistical-analysis"/>
      <w:r>
        <w:t xml:space="preserve">Statistical analysis</w:t>
      </w:r>
      <w:bookmarkEnd w:id="39"/>
    </w:p>
    <w:p>
      <w:pPr>
        <w:pStyle w:val="FirstParagraph"/>
      </w:pPr>
      <w:r>
        <w:t xml:space="preserve">For each of the three resilience indices studied we used robust two-way ANOVAs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2"/>
      </w:pPr>
      <w:bookmarkStart w:id="40" w:name="results"/>
      <w:r>
        <w:t xml:space="preserve">Results</w:t>
      </w:r>
      <w:bookmarkEnd w:id="40"/>
    </w:p>
    <w:p>
      <w:pPr>
        <w:pStyle w:val="Ttulo3"/>
      </w:pPr>
      <w:bookmarkStart w:id="41" w:name="time-trends-in-vegetation-greenness"/>
      <w:r>
        <w:t xml:space="preserve">Time trends in vegetation greenness</w:t>
      </w:r>
      <w:bookmarkEnd w:id="41"/>
    </w:p>
    <w:p>
      <w:pPr>
        <w:pStyle w:val="FirstParagraph"/>
      </w:pPr>
      <w:r>
        <w:t xml:space="preserve">The analysis of greenness time trends showed that EVI in 78.9 % of the pixels experienced a positive trend for the 2000-2016 period. The lowest values of EVI standardized anomalies for the studied period were recorded during the 2005 drought, and the minimum EVI values were expressed in the northern (dry) population (Figure 2a).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during this drought event, whereas no changes in greenness were observed in response to the 2012 drought (Figure 2b).</w:t>
      </w:r>
    </w:p>
    <w:p>
      <w:pPr>
        <w:pStyle w:val="Ttulo3"/>
      </w:pPr>
      <w:bookmarkStart w:id="42" w:name="X95ec95a08bd2278f96e504f61d6be87d34a1acc"/>
      <w:r>
        <w:t xml:space="preserve">Analysis of radial growth trends and disturbances</w:t>
      </w:r>
      <w:bookmarkEnd w:id="42"/>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and despite competition measured as plot basal area was greatest in CA-High (Table 1, Figure 3). Growth and height of trees from the northern and the low-elevation southern population were similar (Figures 3 and S3a). Only trees from the southern sites showed significant positive growth trends since the late 1970s (Figure 3), being much more pronounced for the high-elevation, hence more humid, site (CA-High).</w:t>
      </w:r>
    </w:p>
    <w:p>
      <w:pPr>
        <w:pStyle w:val="Textodecuerpo"/>
      </w:pPr>
      <w:r>
        <w:t xml:space="preserve">Drought events reduced radial growth for all sites (Figure S2a), being particularly evident the negative effect of the 1995 drought (the worst drought spell in our climatic record, Table S3), when the greatest growth reduction was recorded for all chronologies. Tree-growth reduction followed a moisture-gradient. The southern sites (CA-High and CA-Low) showed weaker reductions of tree-growth than the northern site (SJ), especially for 2005 and 2012 (Figure S2a), being the weakest for the wettest site (Figure 3).</w:t>
      </w:r>
    </w:p>
    <w:p>
      <w:pPr>
        <w:pStyle w:val="Textodecuerpo"/>
      </w:pPr>
      <w:r>
        <w:t xml:space="preserve">The northern site (SJ) showed two major release events (GC &gt; 50 % occurring in more than 50 % of sampled trees): the first during the 1940s (the most evident) and the second in 1995-2000 (Figure 4). These periods alternated with periods of suppression. In contrast, the two southern sites showed no release events except for CA-High at the beginning of the 1830s and no suppression events in the last 50 years.</w:t>
      </w:r>
    </w:p>
    <w:p>
      <w:pPr>
        <w:pStyle w:val="Ttulo3"/>
      </w:pPr>
      <w:bookmarkStart w:id="43" w:name="Xd52b5e61661bccae436cc017c60df764c7d669f"/>
      <w:r>
        <w:t xml:space="preserve">Resilience to drought events at the ecosystem and individual tree levels</w:t>
      </w:r>
      <w:bookmarkEnd w:id="43"/>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5). A similar pattern was obtained for</w:t>
      </w:r>
      <w:r>
        <w:t xml:space="preserve"> </w:t>
      </w:r>
      <w:r>
        <w:rPr>
          <w:i/>
        </w:rPr>
        <w:t xml:space="preserve">Rs</w:t>
      </w:r>
      <w:r>
        <w:t xml:space="preserve"> </w:t>
      </w:r>
      <w:r>
        <w:t xml:space="preserve">but only significant for SJ site. Importantly, non-significant patterns were obtained if we excluded 1995, except for</w:t>
      </w:r>
      <w:r>
        <w:t xml:space="preserve"> </w:t>
      </w:r>
      <w:r>
        <w:rPr>
          <w:i/>
        </w:rPr>
        <w:t xml:space="preserve">Rc</w:t>
      </w:r>
      <w:r>
        <w:t xml:space="preserve"> </w:t>
      </w:r>
      <w:r>
        <w:t xml:space="preserve">in SJ (Figure S5). The trees showed the highest value of tree-growth resilience for 1995, the worst drought event in our study area, particularly SJ where our results suggest a major release event also after 1995 (Figure 4).</w:t>
      </w:r>
    </w:p>
    <w:p>
      <w:pPr>
        <w:pStyle w:val="Textodecuerpo"/>
      </w:pPr>
      <w:r>
        <w:t xml:space="preserve">During the last two drought events, resilience metrics for greenness and tree-growth were significantly different between drought events (Table 3). The 2005 drought event reduced greenness and growth more than that of 2012 (Tables S1-S2) but the metrics of resilience generally covaried in the same direction those two years. We obtained significantly higher resilience and resistance values for 2012, the most severe event, than for 2005 in both variables (Tables S1-S2; Figure 6). Thus, recovery values for greenness were higher for 2005 than for the 2012 drought event (Table S1, Figure 6). Recovery showed a contrasting pattern for EVI and tree-growth.</w:t>
      </w:r>
    </w:p>
    <w:p>
      <w:pPr>
        <w:pStyle w:val="Textodecuerpo"/>
      </w:pPr>
      <w:r>
        <w:t xml:space="preserve">The resilience metrics calculated significantly varied between sites, except for resilience of tree-growth (p = 0.534; Table 3), which was similar among the three sites. The two southern populations showed lower values for recovery than the northern site both for greenness and tree-growth but resistance and resilience values were significantly higher for the southern site (Tables S1-S2).</w:t>
      </w:r>
    </w:p>
    <w:p>
      <w:pPr>
        <w:pStyle w:val="Ttulo3"/>
      </w:pPr>
      <w:bookmarkStart w:id="44" w:name="tree-growth-response-to-climate"/>
      <w:r>
        <w:t xml:space="preserve">Tree-growth response to climate</w:t>
      </w:r>
      <w:bookmarkEnd w:id="44"/>
    </w:p>
    <w:p>
      <w:pPr>
        <w:pStyle w:val="FirstParagraph"/>
      </w:pPr>
      <w:r>
        <w:t xml:space="preserve">The response of tree-growth to water availability was greater than that to temperatures, as it can be expected for a Mediterranean site and particularly a species located closer to its xeric/dry distribution limit (rear-edge).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7a). Yet there were some differences between northern and southern populations: the positive relationship with SPEI was highest in the northern population (r &gt; 0.6</w:t>
      </w:r>
      <w:r>
        <w:t xml:space="preserve"> </w:t>
      </w:r>
      <w:r>
        <w:rPr>
          <w:i/>
        </w:rPr>
        <w:t xml:space="preserve">vs.</w:t>
      </w:r>
      <w:r>
        <w:t xml:space="preserve"> </w:t>
      </w:r>
      <w:r>
        <w:t xml:space="preserve">r &lt; 0.5; Figure 7a). In addition, spring maximum temperature was the most significant limitation for tree-growth only for the southern populations (Figure 7b and 7c), whereas minimum and maximum temperatures of current September positively influenced tree-growth only in the northern population.</w:t>
      </w:r>
    </w:p>
    <w:p>
      <w:pPr>
        <w:pStyle w:val="Ttulo2"/>
      </w:pPr>
      <w:bookmarkStart w:id="45" w:name="discussion"/>
      <w:r>
        <w:t xml:space="preserve">Discussion</w:t>
      </w:r>
      <w:bookmarkEnd w:id="45"/>
    </w:p>
    <w:p>
      <w:pPr>
        <w:pStyle w:val="Ttulo3"/>
      </w:pPr>
      <w:bookmarkStart w:id="46" w:name="X3ee3e54e26e1befcd3da00795e9bed32802b27b"/>
      <w:r>
        <w:t xml:space="preserve">Land-use legacies shape sensitivity to climate change of forests and the present rear-edge</w:t>
      </w:r>
      <w:bookmarkEnd w:id="46"/>
    </w:p>
    <w:p>
      <w:pPr>
        <w:pStyle w:val="FirstParagraph"/>
      </w:pPr>
      <w:r>
        <w:t xml:space="preserve">The Mediterranean landscapes have suffered a strong transformation driven by human activities throughout history even at high elevations</w:t>
      </w:r>
      <w:r>
        <w:t xml:space="preserve"> </w:t>
      </w:r>
      <w:r>
        <w:t xml:space="preserve">(García-Alix and others 2017)</w:t>
      </w:r>
      <w:r>
        <w:t xml:space="preserve">. The review of historical documents shows how forest clearings, firewood extraction, charcoal exploitations and mining have strongly impacted the forests at Sierra Nevada (Table S4) where in addition it has been estimated a historical loss of about 90% of broadleaf</w:t>
      </w:r>
      <w:r>
        <w:t xml:space="preserve"> </w:t>
      </w:r>
      <w:r>
        <w:rPr>
          <w:i/>
        </w:rPr>
        <w:t xml:space="preserve">Quercus</w:t>
      </w:r>
      <w:r>
        <w:t xml:space="preserve"> </w:t>
      </w:r>
      <w:r>
        <w:t xml:space="preserve">species cover from medium and low elevations</w:t>
      </w:r>
      <w:r>
        <w:t xml:space="preserve"> </w:t>
      </w:r>
      <w:r>
        <w:t xml:space="preserve">(Jiménez-Olivencia and others 2015)</w:t>
      </w:r>
      <w:r>
        <w:t xml:space="preserve">. Therefore, it seems logic to think that the geographical limit of the current rear-edge and relict stands of the deciduous oak studied does not necessarily match the potential distribution limit related to edaphoclimatic constraints (</w:t>
      </w:r>
      <w:r>
        <w:rPr>
          <w:i/>
        </w:rPr>
        <w:t xml:space="preserve">i.e.</w:t>
      </w:r>
      <w:r>
        <w:t xml:space="preserve"> </w:t>
      </w:r>
      <w:r>
        <w:t xml:space="preserve">the ecological rear-edge). Together with the analysis of the disturbance chronologies, the observed strong differences in stand structures, tree size and age suggest different forest history and a different management origin (</w:t>
      </w:r>
      <w:r>
        <w:rPr>
          <w:i/>
        </w:rPr>
        <w:t xml:space="preserve">i.e.</w:t>
      </w:r>
      <w:r>
        <w:t xml:space="preserve"> </w:t>
      </w:r>
      <w:r>
        <w:t xml:space="preserve">land-use legacy) between northern (coppice) and southern populations (high forest, open woodland). It has been described a sequential distribution of historical land uses along the elevational gradient in the northern slopes of Sierra Nevada (</w:t>
      </w:r>
      <w:r>
        <w:rPr>
          <w:i/>
        </w:rPr>
        <w:t xml:space="preserve">e.g.</w:t>
      </w:r>
      <w:r>
        <w:t xml:space="preserve"> </w:t>
      </w:r>
      <w:r>
        <w:t xml:space="preserve">SJ site): grasslands and shrublands for cattle farming were located at the highest elevations; then forest stands with some croplands; and at the lowest elevations, irrigated terraces with tree crops</w:t>
      </w:r>
      <w:r>
        <w:t xml:space="preserve"> </w:t>
      </w:r>
      <w:r>
        <w:t xml:space="preserve">(Jiménez-Olivencia and others 2015)</w:t>
      </w:r>
      <w:r>
        <w:t xml:space="preserve">. In addition, other activities like mining should have modified the forest structure at that northern location where there is with a high concentration of mines and quarries that were exploited intermittently throughout history. On the other hand, woodlands in the southern slopes (</w:t>
      </w:r>
      <w:r>
        <w:rPr>
          <w:i/>
        </w:rPr>
        <w:t xml:space="preserve">e.g.</w:t>
      </w:r>
      <w:r>
        <w:t xml:space="preserve"> </w:t>
      </w:r>
      <w:r>
        <w:t xml:space="preserve">CA site) were mixed with a greater percentage of croplands along the elevational gradient where oaks occur</w:t>
      </w:r>
      <w:r>
        <w:t xml:space="preserve"> </w:t>
      </w:r>
      <w:r>
        <w:t xml:space="preserve">(Jiménez-Olivencia and others 2015)</w:t>
      </w:r>
      <w:r>
        <w:t xml:space="preserve">. Firewood, charcoal extraction and acorns have been resources intensively exploited in southern sites, until at least the middle of the 20th century when these activities sharply decreased mainly due to rural abandonment and use of gas and fossil fuels</w:t>
      </w:r>
      <w:r>
        <w:t xml:space="preserve"> </w:t>
      </w:r>
      <w:r>
        <w:t xml:space="preserve">(Valbuena-Carabaña and Gil 2013)</w:t>
      </w:r>
      <w:r>
        <w:t xml:space="preserve">.</w:t>
      </w:r>
    </w:p>
    <w:p>
      <w:pPr>
        <w:pStyle w:val="Textodecuerpo"/>
      </w:pPr>
      <w:r>
        <w:t xml:space="preserve">Some of the previous historical records of land-use were likely expressed by the growth chronologies. The release event in 1940s in the northern site concurs with one period of maximum mining activity in this area (1925 to 1957) (Table S4), with an increase on the use of timbers for the mine tunnels and furnaces that additionally required great quantities of fuelwood to melt the mineral. This heavily exploitation of the neighbouring forest resources should have affected a major part of this oak woodland as shown by growth of the remnant trees included in the northern site (Figure S2b). The other release event observed for SJ site during 1995-2000 was lower than that occurred at 1940, but also affected most trees (Figures 4, S2b). There are no records of forest practices carried out in this area in the last 30 years</w:t>
      </w:r>
      <w:r>
        <w:t xml:space="preserve"> </w:t>
      </w:r>
      <w:r>
        <w:t xml:space="preserve">(Bonet and others 2016)</w:t>
      </w:r>
      <w:r>
        <w:t xml:space="preserve"> </w:t>
      </w:r>
      <w:r>
        <w:t xml:space="preserve">and no record for any logging during 1995 - 2000 period (F.J. Cano-Manuel</w:t>
      </w:r>
      <w:r>
        <w:t xml:space="preserve"> </w:t>
      </w:r>
      <w:r>
        <w:rPr>
          <w:i/>
        </w:rPr>
        <w:t xml:space="preserve">personal communications</w:t>
      </w:r>
      <w:r>
        <w:t xml:space="preserve">). Therefore this release might be related with a natural drought-induced mortality event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tree-growth for this site show a high sensitivity to water availability</w:t>
      </w:r>
      <w:r>
        <w:t xml:space="preserve"> </w:t>
      </w:r>
      <w:r>
        <w:t xml:space="preserve">(Gea-Izquierdo and Cañellas 2014)</w:t>
      </w:r>
      <w:r>
        <w:t xml:space="preserve">. For southern sites, the only positive release event showed at the earliest years for CA-High site could be related with conversion from closed forest to an open silvopastoral system, a common management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 In this site we observed an increase in growth especially in high elevation trees, where moisture is less limiting, a pattern which concurs with a forest expansion into marginal abandonded croplads and an increase in tree-cover</w:t>
      </w:r>
      <w:r>
        <w:t xml:space="preserve"> </w:t>
      </w:r>
      <w:r>
        <w:t xml:space="preserve">(Camacho-Olmedo and others 2002)</w:t>
      </w:r>
      <w:r>
        <w:t xml:space="preserve">.</w:t>
      </w:r>
    </w:p>
    <w:p>
      <w:pPr>
        <w:pStyle w:val="Ttulo3"/>
      </w:pPr>
      <w:bookmarkStart w:id="47" w:name="X22c315028d949cc3db9f78c0898d38ebc66ba75"/>
      <w:r>
        <w:t xml:space="preserve">Relict oaks show high resilience to recent drought events and long-term climatic variability</w:t>
      </w:r>
      <w:bookmarkEnd w:id="47"/>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tree-growth in response to the 2005 and 2012 drought events, and the consistent radial growth suppression for this oak species during extreme drought events</w:t>
      </w:r>
      <w:r>
        <w:t xml:space="preserve"> </w:t>
      </w:r>
      <w:r>
        <w:t xml:space="preserve">(Corcuera and others 2006; Gea-Izquierdo and Cañellas 2014)</w:t>
      </w:r>
      <w:r>
        <w:t xml:space="preserve">. Furthermore, the greatest reduction of tree-growth was observed during the 1995 drought, a characteristic precipitation negative anomaly that caused severe and extensive damage to the Mediterranean vegetation across the Iberian Peninsula</w:t>
      </w:r>
      <w:r>
        <w:t xml:space="preserve"> </w:t>
      </w:r>
      <w:r>
        <w:t xml:space="preserve">(Peñuelas and others 2001; Gazol and others 2018)</w:t>
      </w:r>
      <w:r>
        <w:t xml:space="preserve">. Despite the severe drought events suffered in the last decades (Table S3), we found a positive trend for vegetation greenness of</w:t>
      </w:r>
      <w:r>
        <w:t xml:space="preserve"> </w:t>
      </w:r>
      <w:r>
        <w:rPr>
          <w:i/>
        </w:rPr>
        <w:t xml:space="preserve">Q. pyrenaica</w:t>
      </w:r>
      <w:r>
        <w:t xml:space="preserve"> </w:t>
      </w:r>
      <w:r>
        <w:t xml:space="preserve">for the last 16 years, which is consistent with previous findings stressing a recent short-term increase in primary productivity for these forests coinciding with a rather humid decade in the 2000s after a dry decade in the 1990s</w:t>
      </w:r>
      <w:r>
        <w:t xml:space="preserve"> </w:t>
      </w:r>
      <w:r>
        <w:t xml:space="preserve">(Pérez-Luque and others 2015a)</w:t>
      </w:r>
      <w:r>
        <w:t xml:space="preserve">. For tree-growth, we also observed positive trends in the last decade, particularly for the southern high-elevation site (CA-High, Figure 4). Similar long-term trends were described for this species along its distribution range only at high elevation sites</w:t>
      </w:r>
      <w:r>
        <w:t xml:space="preserve"> </w:t>
      </w:r>
      <w:r>
        <w:t xml:space="preserve">(Gea-Izquierdo and Cañellas 2014)</w:t>
      </w:r>
      <w:r>
        <w:t xml:space="preserve">, which could be related to a non-linear positive effect of warming at species-wise cold limited high elevation sites</w:t>
      </w:r>
      <w:r>
        <w:t xml:space="preserve"> </w:t>
      </w:r>
      <w:r>
        <w:t xml:space="preserve">(Salzer and others 2009; Gea-Izquierdo and Cañellas 2014)</w:t>
      </w:r>
      <w:r>
        <w:t xml:space="preserve">. Importantly, for rear-edges where climate change is a threat we would have expected negative growth trends as shown for temperate and Mediterranean species</w:t>
      </w:r>
      <w:r>
        <w:t xml:space="preserve"> </w:t>
      </w:r>
      <w:r>
        <w:t xml:space="preserve">(Sánchez-Salguero and others 2012; Camarero and others 2015b; Dorado-Liñán and others 2017a)</w:t>
      </w:r>
      <w:r>
        <w:t xml:space="preserve">. Therefore there is much small-scale variability in the response to climate within the rear-edge we had</w:t>
      </w:r>
      <w:r>
        <w:t xml:space="preserve"> </w:t>
      </w:r>
      <w:r>
        <w:t xml:space="preserve">“</w:t>
      </w:r>
      <w:r>
        <w:t xml:space="preserve">a priori</w:t>
      </w:r>
      <w:r>
        <w:t xml:space="preserve">”</w:t>
      </w:r>
      <w:r>
        <w:t xml:space="preserve"> </w:t>
      </w:r>
      <w:r>
        <w:t xml:space="preserve">considered in our study, where we even observed positive effects of climate change in certain stands. This suggests that the rear-edge needs to be redefined in consequence</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rear-edge) and the potential ecological (limiting) rear-edge of species.</w:t>
      </w:r>
    </w:p>
    <w:p>
      <w:pPr>
        <w:pStyle w:val="Textodecuerpo"/>
      </w:pPr>
      <w:r>
        <w:t xml:space="preserve">Despite that 2012 drought event was more severe and intense than that in 2005 (Table S3), resilience values for greenness and tree-growth were greater for 2012. This could be explained by the different timing of the two droughts. The 2012 drought was a winter drought</w:t>
      </w:r>
      <w:r>
        <w:t xml:space="preserve"> </w:t>
      </w:r>
      <w:r>
        <w:t xml:space="preserve">(Trigo and others 2013)</w:t>
      </w:r>
      <w:r>
        <w:t xml:space="preserve"> </w:t>
      </w:r>
      <w:r>
        <w:t xml:space="preserve">occurring earlier than the shorter 2005 drought. The latter matched the period of maximum growth for oak forests in late spring (Figure S4). This highlights the importance of the timing of drought as a key factor determining the tree recovery after drought</w:t>
      </w:r>
      <w:r>
        <w:t xml:space="preserve"> </w:t>
      </w:r>
      <w:r>
        <w:t xml:space="preserve">(Camarero and others 2015a; Huang and others 2018)</w:t>
      </w:r>
      <w:r>
        <w:t xml:space="preserve">. For tree-growth, the highest values of resilience were obtained for the two most severe events (1995 and 1999)(Table S3) and we observed a positive relationship between the tree-growth resilience and drought severity (Figure 5). This result seems to contradict our initial hypothesis in which we predicted low resilience values for this oak species in their rear-edge after extreme drought events. Yet, the high resilience values obtained for the 1995 drought in the most xeric site (SJ) could be related with drought-induced mortality (F.J. Navarro</w:t>
      </w:r>
      <w:r>
        <w:t xml:space="preserve"> </w:t>
      </w:r>
      <w:r>
        <w:rPr>
          <w:i/>
        </w:rPr>
        <w:t xml:space="preserve">personal communications</w:t>
      </w:r>
      <w:r>
        <w:t xml:space="preserve">), which would show the influence of stand dynamics partly shadowing interpretation of tree resilience estimated from individual growth series.</w:t>
      </w:r>
    </w:p>
    <w:p>
      <w:pPr>
        <w:pStyle w:val="Textodecuerpo"/>
      </w:pPr>
      <w:r>
        <w:t xml:space="preserve">Rear-edge populations live in environmental narrow margins, and small variations in environmental conditions can increase the vulnerability of species</w:t>
      </w:r>
      <w:r>
        <w:t xml:space="preserve"> </w:t>
      </w:r>
      <w:r>
        <w:t xml:space="preserve">(Hampe and Petit 2005)</w:t>
      </w:r>
      <w:r>
        <w:t xml:space="preserve">. A high vulnerability to drought is often assumed for populations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Our findings are in agreement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showed by rear-edge populations. Our results would highlight the ample small-scale variability at the ecological boundary and need to better confine the rear-edge limit in our studied forest. The high values of resilience to drought reported here together with previously works showing high values of genetic resilience for those forests at Sierra Nevada</w:t>
      </w:r>
      <w:r>
        <w:t xml:space="preserve"> </w:t>
      </w:r>
      <w:r>
        <w:t xml:space="preserve">(Valbuena-Carabaña and Gil 2013, 2017)</w:t>
      </w:r>
      <w:r>
        <w:t xml:space="preserve"> </w:t>
      </w:r>
      <w:r>
        <w:t xml:space="preserve">seem to be indicative of high local adaptation of this oak. In addition the local environmental conditions of the sites where this species inhabits at Sierra Nevada would explain the low vulnerability to drought showed by this oak. All this, together with the characteristic resprouting ability of the species from its stoloniferous root system, would suggest a long-term persistence of those populations. It needs to be mentioned that we only studied adult individuals established decades or centuries ago, meaning that it needs to be assessed if the species expresses resilience or to the contrary vulnerability if we analyzed seedling regeneration, likewise many other Mediterranean species at their xeric limit (2-3 CITAS).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 Vilà-Cabrera and others 2019)</w:t>
      </w:r>
      <w:r>
        <w:t xml:space="preserve">. In this sense, the high values of resilience observed, could suggest that the populations of</w:t>
      </w:r>
      <w:r>
        <w:t xml:space="preserve"> </w:t>
      </w:r>
      <w:r>
        <w:rPr>
          <w:i/>
        </w:rPr>
        <w:t xml:space="preserve">Q. pyrenaica</w:t>
      </w:r>
      <w:r>
        <w:t xml:space="preserve"> </w:t>
      </w:r>
      <w:r>
        <w:t xml:space="preserve">in Sierra Nevada are located in a geographical but not a climatic rear-edge. And the current niche is a result of land-use changes, which further complicates the definition of potential rear-edges. Similarly, high values of resilience showed by other Mediterranean species located in their rear-edge</w:t>
      </w:r>
      <w:r>
        <w:t xml:space="preserve"> </w:t>
      </w:r>
      <w:r>
        <w:t xml:space="preserve">(</w:t>
      </w:r>
      <w:r>
        <w:rPr>
          <w:i/>
        </w:rPr>
        <w:t xml:space="preserve">e.g.</w:t>
      </w:r>
      <w:r>
        <w:t xml:space="preserve"> </w:t>
      </w:r>
      <w:r>
        <w:rPr>
          <w:i/>
        </w:rPr>
        <w:t xml:space="preserve">Pinus sylvestris</w:t>
      </w:r>
      <w:r>
        <w:t xml:space="preserve">, Herrero and Zamora 2014)</w:t>
      </w:r>
      <w:r>
        <w:t xml:space="preserve"> </w:t>
      </w:r>
      <w:r>
        <w:t xml:space="preserve">seem to be related with stabilizing mechanisms promoting community resilience that can buffer the impacts of extreme events.</w:t>
      </w:r>
    </w:p>
    <w:p>
      <w:pPr>
        <w:pStyle w:val="Ttulo3"/>
      </w:pPr>
      <w:bookmarkStart w:id="48" w:name="Xe7b08fa63b6880840adff25f3827c0432449005"/>
      <w:r>
        <w:t xml:space="preserve">Small-scale environmental variability shapes sensitivity to climate of trees within the rear-edge</w:t>
      </w:r>
      <w:bookmarkEnd w:id="48"/>
    </w:p>
    <w:p>
      <w:pPr>
        <w:pStyle w:val="FirstParagraph"/>
      </w:pPr>
      <w:r>
        <w:t xml:space="preserve">Since spatio temporal patterns of tree-ring measurement and earth observations (</w:t>
      </w:r>
      <w:r>
        <w:rPr>
          <w:i/>
        </w:rPr>
        <w:t xml:space="preserve">i.e.</w:t>
      </w:r>
      <w:r>
        <w:t xml:space="preserve"> </w:t>
      </w:r>
      <w:r>
        <w:t xml:space="preserve">EVI) reflects processes at different spatio-temporal scales</w:t>
      </w:r>
      <w:r>
        <w:t xml:space="preserve"> </w:t>
      </w:r>
      <w:r>
        <w:t xml:space="preserve">(Gea-Izquierdo and others 2015; Babst and others 2018)</w:t>
      </w:r>
      <w:r>
        <w:t xml:space="preserve"> </w:t>
      </w:r>
      <w:r>
        <w:t xml:space="preserve">a combined analysis as in our study allows to better disentangle the small and large-scale variability in growth induced by climate from that driven by community-level ecological processes</w:t>
      </w:r>
      <w:r>
        <w:t xml:space="preserve"> </w:t>
      </w:r>
      <w:r>
        <w:t xml:space="preserve">(Babst and others 2017)</w:t>
      </w:r>
      <w:r>
        <w:t xml:space="preserve">. Greenness exhibited a lower sensitivity to drought than tree-growth, particularly for drier sites. These findings are in accordance with previously works showing that tree-growth is a more sensitive metric of forest resilience than net primary productivity</w:t>
      </w:r>
      <w:r>
        <w:t xml:space="preserve"> </w:t>
      </w:r>
      <w:r>
        <w:t xml:space="preserve">(</w:t>
      </w:r>
      <w:r>
        <w:rPr>
          <w:i/>
        </w:rPr>
        <w:t xml:space="preserve">e.g.</w:t>
      </w:r>
      <w:r>
        <w:t xml:space="preserve"> </w:t>
      </w:r>
      <w:r>
        <w:t xml:space="preserve">Babst and others 2013; Coulthard and others 2017; Gazol and others 2018)</w:t>
      </w:r>
      <w:r>
        <w:t xml:space="preserve"> </w:t>
      </w:r>
      <w:r>
        <w:t xml:space="preserve">and would suggest that the growth reduction could more mediated by sink that by source limitations</w:t>
      </w:r>
      <w:r>
        <w:t xml:space="preserve"> </w:t>
      </w:r>
      <w:r>
        <w:t xml:space="preserve">(Körner 2013; Fatichi and others 2014)</w:t>
      </w:r>
      <w:r>
        <w:t xml:space="preserve">. On the other hand, tree-ring records allow to complement remote sensing data in a longer time scale, by reflecting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extodecuerpo"/>
      </w:pPr>
      <w:r>
        <w:t xml:space="preserve">Greenness and tree-growth were more affected by drought events in drier northern populations than in more humid southern oak populations,</w:t>
      </w:r>
      <w:r>
        <w:t xml:space="preserve"> </w:t>
      </w:r>
      <w:r>
        <w:rPr>
          <w:i/>
        </w:rPr>
        <w:t xml:space="preserve">e.g.</w:t>
      </w:r>
      <w:r>
        <w:t xml:space="preserve"> </w:t>
      </w:r>
      <w:r>
        <w:t xml:space="preserve">the northern site showed higher browning intensity than the southern sites during the 2005 drought event and the stronger correlations of tree-growth with SPEI (Hydrological and summer) in the northern site can be interpreted as higher sensitivity to drought in drier sites</w:t>
      </w:r>
      <w:r>
        <w:t xml:space="preserve"> </w:t>
      </w:r>
      <w:r>
        <w:t xml:space="preserve">(Gea-Izquierdo and Cañellas 2014)</w:t>
      </w:r>
      <w:r>
        <w:t xml:space="preserve">. Similar to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their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Di Filippo and others 2010; Gea-Izquierdo and others 2011; García-González and Souto-Herrero 2017)</w:t>
      </w:r>
      <w:r>
        <w:t xml:space="preserve">.</w:t>
      </w:r>
    </w:p>
    <w:p>
      <w:pPr>
        <w:pStyle w:val="Textodecuerpo"/>
      </w:pPr>
      <w:r>
        <w:t xml:space="preserve">Higher elevations within warm and dry ecosystems can help species alleviate climatic stress and</w:t>
      </w:r>
      <w:r>
        <w:t xml:space="preserve"> </w:t>
      </w:r>
      <w:r>
        <w:t xml:space="preserve">increase resistance to drought and stands of several tree-species located at higher elevations were less drought sensitive. Thus high-elevations are generally considered as potential local refuge for species in response to climate change</w:t>
      </w:r>
      <w:r>
        <w:t xml:space="preserve"> </w:t>
      </w:r>
      <w:r>
        <w:t xml:space="preserve">(Bhuyan and others 2017)</w:t>
      </w:r>
      <w:r>
        <w:t xml:space="preserve">. It is well known that tree growth and tree responses to drought are site-dependent (</w:t>
      </w:r>
      <w:r>
        <w:rPr>
          <w:i/>
        </w:rPr>
        <w:t xml:space="preserve">e.g.</w:t>
      </w:r>
      <w:r>
        <w:t xml:space="preserve"> </w:t>
      </w:r>
      <w:r>
        <w:t xml:space="preserve">soil features, tree competence, etc.)</w:t>
      </w:r>
      <w:r>
        <w:t xml:space="preserve"> </w:t>
      </w:r>
      <w:r>
        <w:t xml:space="preserve">(Babst and others 2013)</w:t>
      </w:r>
      <w:r>
        <w:t xml:space="preserve">, particularly for rear-edge populations</w:t>
      </w:r>
      <w:r>
        <w:t xml:space="preserve"> </w:t>
      </w:r>
      <w:r>
        <w:t xml:space="preserve">(Cavin and Jump 2017; Dorado-Liñán and others 2017b)</w:t>
      </w:r>
      <w:r>
        <w:t xml:space="preserve">. Trees at CA-High sowhed higher BAI than those located at lower-elevations (CA-Low and SJ) (Figure 4). This shows the high variability in the response to climate exhibited in a small gradient, which is especially interesting for southern sites, which are very close to each other, and overall both constitute the rear-edge for the species. The higher values of tree growth in taller trees that we observed in CA-High site strongly suggests lower water stress at high-elevation sites</w:t>
      </w:r>
      <w:r>
        <w:t xml:space="preserve"> </w:t>
      </w:r>
      <w:r>
        <w:t xml:space="preserve">(as shown by soil analyses along an elevational gradient in this location Cobo-Díaz and others 2017)</w:t>
      </w:r>
      <w:r>
        <w:t xml:space="preserve">. Furthermore, as mentioned, the recent growth increase only at the most humid locations a likely concomitant positive effect of a warming climate</w:t>
      </w:r>
      <w:r>
        <w:t xml:space="preserve"> </w:t>
      </w:r>
      <w:r>
        <w:t xml:space="preserve">(Gea-Izquierdo and Cañellas 2014)</w:t>
      </w:r>
      <w:r>
        <w:t xml:space="preserve">. Finally and in a context of global change, in addition to 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 Overall, our results show how management history conditions tree-growth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2"/>
      </w:pPr>
      <w:bookmarkStart w:id="49" w:name="conclusions"/>
      <w:r>
        <w:t xml:space="preserve">Conclusions</w:t>
      </w:r>
      <w:bookmarkEnd w:id="49"/>
    </w:p>
    <w:p>
      <w:pPr>
        <w:pStyle w:val="FirstParagraph"/>
      </w:pPr>
      <w:r>
        <w:t xml:space="preserve">The ecological and geographical read-edges did not seem to fully match in our study. Severe drought events provoke important reductions in primary and secondary growth of</w:t>
      </w:r>
      <w:r>
        <w:t xml:space="preserve"> </w:t>
      </w:r>
      <w:r>
        <w:rPr>
          <w:i/>
        </w:rPr>
        <w:t xml:space="preserve">Q. pyrenaica</w:t>
      </w:r>
      <w:r>
        <w:t xml:space="preserve"> </w:t>
      </w:r>
      <w:r>
        <w:t xml:space="preserve">forests in the studied relict, rear-edge forest. However, we observed no negative growth trends despite we had expected vulnerability to climate change for these relict stands. Furthermore, we observed positive trends for primary growth (</w:t>
      </w:r>
      <w:r>
        <w:rPr>
          <w:i/>
        </w:rPr>
        <w:t xml:space="preserve">i.e.</w:t>
      </w:r>
      <w:r>
        <w:t xml:space="preserve"> </w:t>
      </w:r>
      <w:r>
        <w:t xml:space="preserve">greenness) at the ecosystem scale and a positive steep trend of secondary growth at the tree level at the most humid site along the climatic gradient analyzed. The trees exhibited high resilience values in response to drought, particularly in the long-term scale, and resilience was directly related to drought severity. These results would be consistent with other research showing that this mountain region is still acting as a refuge for deciduous species, including</w:t>
      </w:r>
      <w:r>
        <w:t xml:space="preserve"> </w:t>
      </w:r>
      <w:r>
        <w:rPr>
          <w:i/>
        </w:rPr>
        <w:t xml:space="preserve">Quercus</w:t>
      </w:r>
      <w:r>
        <w:t xml:space="preserve">. The differences observed in tree-growth and resilience to drought between very close sites show that responses to drought were site-dependent and can vary in very small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w:t>
      </w:r>
      <w:r>
        <w:t xml:space="preserve"> </w:t>
      </w:r>
      <w:r>
        <w:rPr>
          <w:i/>
        </w:rPr>
        <w:t xml:space="preserve">Q. pyrenaica</w:t>
      </w:r>
      <w:r>
        <w:t xml:space="preserve">, not only for conservation per se of the species, but for all ecosystem services that these singular forests offer at Mediterranean mountain. Following our study it is necessary to further disentangle how ecosystem services and stand dynamics are affected by the combination of climate change and land-use legacies in highly transformed landscapes like the one studied here. Since we only studied resilience of already established adult trees, monitoring should be enlarged to analyze overall species resilience including that of seedling regeneration. Our results show how management history conditions tree-growth and resilience to climate of tree species. They highlight the importance of land-use legacies and how they affect the current geographical distribution of marginal stands, which therefore can be partly disconnected from actual ecologically marginal conditions.</w:t>
      </w:r>
    </w:p>
    <w:p>
      <w:pPr>
        <w:pStyle w:val="Ttulo2"/>
      </w:pPr>
      <w:bookmarkStart w:id="50" w:name="acknowledgements"/>
      <w:r>
        <w:t xml:space="preserve">Acknowledgements</w:t>
      </w:r>
      <w:bookmarkEnd w:id="50"/>
    </w:p>
    <w:p>
      <w:pPr>
        <w:pStyle w:val="FirstParagraph"/>
      </w:pPr>
      <w:r>
        <w:t xml:space="preserve">We would like to thank to Sammy L. Behle, F.J. Bonet and M. Suárez-Muñoz for field assistance. A. Reyes and J. Blanco helped in the filtering of satellite data. F.J. Cano-Manuel and F.J. Navarro provided worthwhile information about oak management projects in Sierra Nevada. We are grateful for the comments made by F.J. Bonet in an earlier version of the manuscript. AJPL wants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(No 641762), for their funding support.</w:t>
      </w:r>
    </w:p>
    <w:p>
      <w:pPr>
        <w:pStyle w:val="Ttulo2"/>
      </w:pPr>
      <w:bookmarkStart w:id="51" w:name="references"/>
      <w:r>
        <w:t xml:space="preserve">References</w:t>
      </w:r>
      <w:bookmarkEnd w:id="51"/>
    </w:p>
    <w:bookmarkStart w:id="138" w:name="refs"/>
    <w:bookmarkStart w:id="53"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2">
        <w:r>
          <w:rPr>
            <w:rStyle w:val="Hipervnculo"/>
          </w:rPr>
          <w:t xml:space="preserve">https://doi.org/10.1111/jbi.12215</w:t>
        </w:r>
      </w:hyperlink>
    </w:p>
    <w:bookmarkEnd w:id="53"/>
    <w:bookmarkStart w:id="54"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4"/>
    <w:bookmarkStart w:id="55"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5"/>
    <w:bookmarkStart w:id="56" w:name="ref-Babst2018"/>
    <w:p>
      <w:pPr>
        <w:pStyle w:val="Bibliografa"/>
      </w:pPr>
      <w:r>
        <w:t xml:space="preserve">Babst F, Bodesheim P, Charney N, Friend AD, Girardin MP, Klesse S, Moore DJP, Seftigen K, Björklund J, Bouriaud O, Dawson A, DeRose RJ, Dietze MC, Eckes AH, Enquist B, Frank DC, Mahecha MD, Poulter B, Record S, Trouet V, Turton RH, Zhang Z, Evans MEK. 2018. When tree rings go global: Challenges and opportunities for retro- and prospective insight. Quaternary Science Reviews 197:1–20.</w:t>
      </w:r>
    </w:p>
    <w:bookmarkEnd w:id="56"/>
    <w:bookmarkStart w:id="57" w:name="ref-Babst2017"/>
    <w:p>
      <w:pPr>
        <w:pStyle w:val="Bibliografa"/>
      </w:pPr>
      <w:r>
        <w:t xml:space="preserve">Babst F, Poulter B, Bodesheim P, Mahecha M, C Frank D. 2017. Improved tree-ring archives will support earth-system science. Nature Ecology and Evolution 1:1–2.</w:t>
      </w:r>
    </w:p>
    <w:bookmarkEnd w:id="57"/>
    <w:bookmarkStart w:id="58"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8"/>
    <w:bookmarkStart w:id="59" w:name="ref-Bhuyan2017"/>
    <w:p>
      <w:pPr>
        <w:pStyle w:val="Bibliografa"/>
      </w:pPr>
      <w:r>
        <w:t xml:space="preserve">Bhuyan U, Zang C, Menzel A. 2017. Different responses of multispecies tree ring growth to various drought indices across Europe. Dendrochronologia 44:1–8.</w:t>
      </w:r>
    </w:p>
    <w:bookmarkEnd w:id="59"/>
    <w:bookmarkStart w:id="60" w:name="ref-Biondi2008"/>
    <w:p>
      <w:pPr>
        <w:pStyle w:val="Bibliografa"/>
      </w:pPr>
      <w:r>
        <w:t xml:space="preserve">Biondi F, Qeadan F. 2008. A theory-driven approach to tree-ring standardization: Defining the biological trend from expected basal area increment. Tree-Ring Research 64:81–96.</w:t>
      </w:r>
    </w:p>
    <w:bookmarkEnd w:id="60"/>
    <w:bookmarkStart w:id="61"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61"/>
    <w:bookmarkStart w:id="62" w:name="ref-Bunn2010"/>
    <w:p>
      <w:pPr>
        <w:pStyle w:val="Bibliografa"/>
      </w:pPr>
      <w:r>
        <w:t xml:space="preserve">Bunn AG. 2010. Statistical and visual crossdating in r using the dplR library. Dendrochronologia 28:251–8.</w:t>
      </w:r>
    </w:p>
    <w:bookmarkEnd w:id="62"/>
    <w:bookmarkStart w:id="63"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3"/>
    <w:bookmarkStart w:id="64"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4"/>
    <w:bookmarkStart w:id="65"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5"/>
    <w:bookmarkStart w:id="66"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6"/>
    <w:bookmarkStart w:id="67"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7"/>
    <w:bookmarkStart w:id="68"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68"/>
    <w:bookmarkStart w:id="69"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9"/>
    <w:bookmarkStart w:id="70"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0"/>
    <w:bookmarkStart w:id="72" w:name="ref-DiFilippo2010"/>
    <w:p>
      <w:pPr>
        <w:pStyle w:val="Bibliografa"/>
      </w:pPr>
      <w:r>
        <w:t xml:space="preserve">Di Filippo A, Alessandrini A, Biondi F, Blasi S, Portoghesi L, Piovesan G. 2010. Climate change and oak growth decline: Dendroecology and stand productivity of a Turkey oak (Quercus cerris L.) Old stored coppice in Central Italy. Annals of Forest Science 67:706–6.</w:t>
      </w:r>
      <w:r>
        <w:t xml:space="preserve"> </w:t>
      </w:r>
      <w:hyperlink r:id="rId71">
        <w:r>
          <w:rPr>
            <w:rStyle w:val="Hipervnculo"/>
          </w:rPr>
          <w:t xml:space="preserve">https://doi.org/10.1051/forest/2010031</w:t>
        </w:r>
      </w:hyperlink>
    </w:p>
    <w:bookmarkEnd w:id="72"/>
    <w:bookmarkStart w:id="73"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3"/>
    <w:bookmarkStart w:id="74"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4"/>
    <w:bookmarkStart w:id="75"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5"/>
    <w:bookmarkStart w:id="77" w:name="ref-Engler2011"/>
    <w:p>
      <w:pPr>
        <w:pStyle w:val="Bibliografa"/>
      </w:pPr>
      <w:r>
        <w:t xml:space="preserve">Engler R, Randin CF, Thuiller W, Dullinger S, Zimmermann NE, Araújo MB, Pearman PB, Lay GL, Piedallu C, Albert CH, Choler P, Coldea G, Lamo XD, Dirnböck T, Gégout J-C, Gómez-García D, Grytnes J-A, Heegaard E, Høistad F, Nogués-Bravo D, Normand S, PuşcaŞ M, Sebastià M-T, Stanisci A, Theurillat J-P, Trivedi MR, Vittoz P, Guisan A. 2011. 21st century climate change threatens mountain flora unequally across europe. Global Change Biology 17:2330–41.</w:t>
      </w:r>
      <w:r>
        <w:t xml:space="preserve"> </w:t>
      </w:r>
      <w:hyperlink r:id="rId76">
        <w:r>
          <w:rPr>
            <w:rStyle w:val="Hipervnculo"/>
          </w:rPr>
          <w:t xml:space="preserve">https://doi.org/10.1111/j.1365-2486.2010.02393.x</w:t>
        </w:r>
      </w:hyperlink>
    </w:p>
    <w:bookmarkEnd w:id="77"/>
    <w:bookmarkStart w:id="78" w:name="ref-Fatichi2014"/>
    <w:p>
      <w:pPr>
        <w:pStyle w:val="Bibliografa"/>
      </w:pPr>
      <w:r>
        <w:t xml:space="preserve">Fatichi S, Leuzinger S, Körner C. 2014. Moving beyond photosynthesis: From carbon source to sink-driven vegetation modeling. New Phytologist 201:1086–95.</w:t>
      </w:r>
    </w:p>
    <w:bookmarkEnd w:id="78"/>
    <w:bookmarkStart w:id="79"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9"/>
    <w:bookmarkStart w:id="80" w:name="ref-Fritts1976"/>
    <w:p>
      <w:pPr>
        <w:pStyle w:val="Bibliografa"/>
      </w:pPr>
      <w:r>
        <w:t xml:space="preserve">Fritts HC. 1976. Tree rings and climate. London: Academic Press</w:t>
      </w:r>
    </w:p>
    <w:bookmarkEnd w:id="80"/>
    <w:bookmarkStart w:id="81"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1"/>
    <w:bookmarkStart w:id="82"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2"/>
    <w:bookmarkStart w:id="83"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3"/>
    <w:bookmarkStart w:id="84" w:name="ref-GeaIzquierdo2009"/>
    <w:p>
      <w:pPr>
        <w:pStyle w:val="Bibliografa"/>
      </w:pPr>
      <w:r>
        <w:t xml:space="preserve">Gea-Izquierdo G, Cañellas I. 2009. Analysis of Holm Oak Intraspecific Competition Using Gamma Regression. Forest science 55:310–22.</w:t>
      </w:r>
    </w:p>
    <w:bookmarkEnd w:id="84"/>
    <w:bookmarkStart w:id="85" w:name="ref-GeaIzquierdo2014"/>
    <w:p>
      <w:pPr>
        <w:pStyle w:val="Bibliografa"/>
      </w:pPr>
      <w:r>
        <w:t xml:space="preserve">Gea-Izquierdo G, Cañellas I. 2014. Local climate forces instability in long-term productivity of a Mediterranean oak along climatic gradients. Ecosystems 17:228–41.</w:t>
      </w:r>
    </w:p>
    <w:bookmarkEnd w:id="85"/>
    <w:bookmarkStart w:id="87"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6">
        <w:r>
          <w:rPr>
            <w:rStyle w:val="Hipervnculo"/>
          </w:rPr>
          <w:t xml:space="preserve">https://doi.org/10.1016/j.foreco.2011.07.025</w:t>
        </w:r>
      </w:hyperlink>
    </w:p>
    <w:bookmarkEnd w:id="87"/>
    <w:bookmarkStart w:id="88"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8"/>
    <w:bookmarkStart w:id="89" w:name="ref-GeaIzquierdo2015"/>
    <w:p>
      <w:pPr>
        <w:pStyle w:val="Bibliografa"/>
      </w:pPr>
      <w:r>
        <w:t xml:space="preserve">Gea-Izquierdo G, Guibal F, Joffre R, Ourcival JM, Simioni G, Guiot J. 2015. Modelling the climatic drivers determining photosynthesis and carbon allocation in evergreen mediterranean forests using multiproxy long time series. Biogeosciences 12:3695–712.</w:t>
      </w:r>
    </w:p>
    <w:bookmarkEnd w:id="89"/>
    <w:bookmarkStart w:id="90" w:name="ref-Hampe2005"/>
    <w:p>
      <w:pPr>
        <w:pStyle w:val="Bibliografa"/>
      </w:pPr>
      <w:r>
        <w:t xml:space="preserve">Hampe A, Petit RJ. 2005. Conserving biodiversity under climate change: The rear edge matters. Ecology Letters 8:461–7.</w:t>
      </w:r>
    </w:p>
    <w:bookmarkEnd w:id="90"/>
    <w:bookmarkStart w:id="91"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91"/>
    <w:bookmarkStart w:id="92"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92"/>
    <w:bookmarkStart w:id="93" w:name="ref-Herrero2014"/>
    <w:p>
      <w:pPr>
        <w:pStyle w:val="Bibliografa"/>
      </w:pPr>
      <w:r>
        <w:t xml:space="preserve">Herrero A, Zamora R. 2014. Plant responses to extreme climatic events: A field test of resilience capacity at the southern range edge. PLOS ONE 9:e87842.</w:t>
      </w:r>
    </w:p>
    <w:bookmarkEnd w:id="93"/>
    <w:bookmarkStart w:id="94" w:name="ref-Holling1973"/>
    <w:p>
      <w:pPr>
        <w:pStyle w:val="Bibliografa"/>
      </w:pPr>
      <w:r>
        <w:t xml:space="preserve">Holling CS. 1973. Resilience and stability of ecological systems. Annual Review of Ecology and Systematics 4:1–23.</w:t>
      </w:r>
    </w:p>
    <w:bookmarkEnd w:id="94"/>
    <w:bookmarkStart w:id="95" w:name="ref-Holmes1983"/>
    <w:p>
      <w:pPr>
        <w:pStyle w:val="Bibliografa"/>
      </w:pPr>
      <w:r>
        <w:t xml:space="preserve">Holmes RL. 1983. Computer-assisted quality control in tree-ring dating and measurement. Tree-Ring Bulletin 43:69–78.</w:t>
      </w:r>
    </w:p>
    <w:bookmarkEnd w:id="95"/>
    <w:bookmarkStart w:id="96" w:name="ref-Huang2018"/>
    <w:p>
      <w:pPr>
        <w:pStyle w:val="Bibliografa"/>
      </w:pPr>
      <w:r>
        <w:t xml:space="preserve">Huang M, Wang X, Keenan TF, Piao S. 2018. Drought timing influences the legacy of tree growth recovery. Global Change Biology 24:3546–59.</w:t>
      </w:r>
    </w:p>
    <w:bookmarkEnd w:id="96"/>
    <w:bookmarkStart w:id="97"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7"/>
    <w:bookmarkStart w:id="98" w:name="ref-Jump2010"/>
    <w:p>
      <w:pPr>
        <w:pStyle w:val="Bibliografa"/>
      </w:pPr>
      <w:r>
        <w:t xml:space="preserve">Jump AS, Cavin L, Hunter PD. 2010. Monitoring and managing responses to climate change at the retreating range edge of forest trees. Journal of Environmental Monitoring 12:1791–8.</w:t>
      </w:r>
    </w:p>
    <w:bookmarkEnd w:id="98"/>
    <w:bookmarkStart w:id="99" w:name="ref-Korner2013"/>
    <w:p>
      <w:pPr>
        <w:pStyle w:val="Bibliografa"/>
      </w:pPr>
      <w:r>
        <w:t xml:space="preserve">Körner C. 2013. Growth controls photosynthesis Mostly. Nova Acta Leopoldina 114:273–83.</w:t>
      </w:r>
    </w:p>
    <w:bookmarkEnd w:id="99"/>
    <w:bookmarkStart w:id="100" w:name="ref-Lloret2011"/>
    <w:p>
      <w:pPr>
        <w:pStyle w:val="Bibliografa"/>
      </w:pPr>
      <w:r>
        <w:t xml:space="preserve">Lloret F, Keeling EG, Sala A. 2011. Components of tree resilience: Effects of successive low-growth episodes in old ponderosa pine forests. Oikos 120:1909–20.</w:t>
      </w:r>
    </w:p>
    <w:bookmarkEnd w:id="100"/>
    <w:bookmarkStart w:id="101" w:name="ref-Lloret2004"/>
    <w:p>
      <w:pPr>
        <w:pStyle w:val="Bibliografa"/>
      </w:pPr>
      <w:r>
        <w:t xml:space="preserve">Lloret F, Siscart D, Dalmases C. 2004. Canopy recovery after drought dieback in holm-oak mediterranean forests of catalonia (NE spain). Global Change Biology 10:2092–9.</w:t>
      </w:r>
    </w:p>
    <w:bookmarkEnd w:id="101"/>
    <w:bookmarkStart w:id="102" w:name="ref-Loriteetal2008ABG"/>
    <w:p>
      <w:pPr>
        <w:pStyle w:val="Bibliografa"/>
      </w:pPr>
      <w:r>
        <w:t xml:space="preserve">Lorite J, Salazar C, Peñas J, Valle F. 2008. Phytosociological review on the forests of quercus pyrenaica willd. Acta Botanica Gallica 155:219–33.</w:t>
      </w:r>
    </w:p>
    <w:bookmarkEnd w:id="102"/>
    <w:bookmarkStart w:id="103" w:name="ref-MartinezVilalta2018"/>
    <w:p>
      <w:pPr>
        <w:pStyle w:val="Bibliografa"/>
      </w:pPr>
      <w:r>
        <w:t xml:space="preserve">Martínez-Vilalta J. 2018. The rear window: Structural and functional plasticity in tree responses to climate change inferred from growth rings. Tree Physiology 38:155–8.</w:t>
      </w:r>
    </w:p>
    <w:bookmarkEnd w:id="103"/>
    <w:bookmarkStart w:id="104"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04"/>
    <w:bookmarkStart w:id="105"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05"/>
    <w:bookmarkStart w:id="106" w:name="ref-Nowacki1997"/>
    <w:p>
      <w:pPr>
        <w:pStyle w:val="Bibliografa"/>
      </w:pPr>
      <w:r>
        <w:t xml:space="preserve">Nowacki GJ, Abrams MD. 1997. Radial-growth averaging criteria for reconstructing disturbance histories from presettlement-origing oaks. Ecological Monographs 67:225–49.</w:t>
      </w:r>
    </w:p>
    <w:bookmarkEnd w:id="106"/>
    <w:bookmarkStart w:id="107" w:name="ref-Olalde2002"/>
    <w:p>
      <w:pPr>
        <w:pStyle w:val="Bibliografa"/>
      </w:pPr>
      <w:r>
        <w:t xml:space="preserve">Olalde M, Herrán A, Espinel S, Goicoechea PG. 2002. White oaks phylogeography in the Iberian Peninsula. Forest Ecology and Management 156:89–102.</w:t>
      </w:r>
    </w:p>
    <w:bookmarkEnd w:id="107"/>
    <w:bookmarkStart w:id="108" w:name="ref-Pascoa2017"/>
    <w:p>
      <w:pPr>
        <w:pStyle w:val="Bibliografa"/>
      </w:pPr>
      <w:r>
        <w:t xml:space="preserve">Páscoa P, Gouveia C, Russo A, Trigo R. 2017. Drought trends in the Iberian Peninsula over the last 112 years. Advances in Meteorology:ID4653126.</w:t>
      </w:r>
    </w:p>
    <w:bookmarkEnd w:id="108"/>
    <w:bookmarkStart w:id="109"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9"/>
    <w:bookmarkStart w:id="110" w:name="ref-Penuelas2001"/>
    <w:p>
      <w:pPr>
        <w:pStyle w:val="Bibliografa"/>
      </w:pPr>
      <w:r>
        <w:t xml:space="preserve">Peñuelas J, Lloret F, Montoya R. 2001. Severe drought effects on mediterranean woody flora in spain. Forest Science 47:214–8.</w:t>
      </w:r>
    </w:p>
    <w:bookmarkEnd w:id="110"/>
    <w:bookmarkStart w:id="111"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11"/>
    <w:bookmarkStart w:id="112"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12"/>
    <w:bookmarkStart w:id="113"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13"/>
    <w:bookmarkStart w:id="115"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14">
        <w:r>
          <w:rPr>
            <w:rStyle w:val="Hipervnculo"/>
          </w:rPr>
          <w:t xml:space="preserve">https://doi.org/10.1111/brv.12313</w:t>
        </w:r>
      </w:hyperlink>
    </w:p>
    <w:bookmarkEnd w:id="115"/>
    <w:bookmarkStart w:id="116"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16"/>
    <w:bookmarkStart w:id="117"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17"/>
    <w:bookmarkStart w:id="119" w:name="ref-Sagarin2002"/>
    <w:p>
      <w:pPr>
        <w:pStyle w:val="Bibliografa"/>
      </w:pPr>
      <w:r>
        <w:t xml:space="preserve">Sagarin RD, Gaines SD. 2002. The abundant centre distribution: To what extent is it a biogeographical rule? Ecology Letters 5:137–47.</w:t>
      </w:r>
      <w:r>
        <w:t xml:space="preserve"> </w:t>
      </w:r>
      <w:hyperlink r:id="rId118">
        <w:r>
          <w:rPr>
            <w:rStyle w:val="Hipervnculo"/>
          </w:rPr>
          <w:t xml:space="preserve">https://doi.org/10.1046/j.1461-0248.2002.00297.x</w:t>
        </w:r>
      </w:hyperlink>
    </w:p>
    <w:bookmarkEnd w:id="119"/>
    <w:bookmarkStart w:id="120"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20"/>
    <w:bookmarkStart w:id="121"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21"/>
    <w:bookmarkStart w:id="122"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22"/>
    <w:bookmarkStart w:id="123" w:name="ref-Sexton2009"/>
    <w:p>
      <w:pPr>
        <w:pStyle w:val="Bibliografa"/>
      </w:pPr>
      <w:r>
        <w:t xml:space="preserve">Sexton JP, McIntyre PJ, Angert AL, Rice KJ. 2009. Evolution and ecology of species range limits. Annual Review of Ecology, Evolution, and Systematics 40:415–36.</w:t>
      </w:r>
    </w:p>
    <w:bookmarkEnd w:id="123"/>
    <w:bookmarkStart w:id="124" w:name="ref-Spinoni2015"/>
    <w:p>
      <w:pPr>
        <w:pStyle w:val="Bibliografa"/>
      </w:pPr>
      <w:r>
        <w:t xml:space="preserve">Spinoni J, Naumann G, Vogt J, Barbosa P. 2015. European drought climatologies and trends based on a multi-indicator approach. Global and Planetary Change 127:50–7.</w:t>
      </w:r>
    </w:p>
    <w:bookmarkEnd w:id="124"/>
    <w:bookmarkStart w:id="125" w:name="ref-Spinoni2017a"/>
    <w:p>
      <w:pPr>
        <w:pStyle w:val="Bibliografa"/>
      </w:pPr>
      <w:r>
        <w:t xml:space="preserve">Spinoni J, Vogt JV, Naumann G, Barbosa P, Dosio A. 2017. Will drought events become more frequent and severe in Europe? International Journal of Climatology.</w:t>
      </w:r>
    </w:p>
    <w:bookmarkEnd w:id="125"/>
    <w:bookmarkStart w:id="126" w:name="ref-Stagge2017"/>
    <w:p>
      <w:pPr>
        <w:pStyle w:val="Bibliografa"/>
      </w:pPr>
      <w:r>
        <w:t xml:space="preserve">Stagge JH, Kingston DG, Tallaksen LM, Hannah DM. 2017. Observed drought indices show increasing divergence across Europe. Scientific Reports 7:14045.</w:t>
      </w:r>
    </w:p>
    <w:bookmarkEnd w:id="126"/>
    <w:bookmarkStart w:id="127"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7"/>
    <w:bookmarkStart w:id="128"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8"/>
    <w:bookmarkStart w:id="129"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9"/>
    <w:bookmarkStart w:id="130"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30"/>
    <w:bookmarkStart w:id="131"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31"/>
    <w:bookmarkStart w:id="132"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32"/>
    <w:bookmarkStart w:id="133"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33"/>
    <w:bookmarkStart w:id="134" w:name="ref-VilaCabrera2019"/>
    <w:p>
      <w:pPr>
        <w:pStyle w:val="Bibliografa"/>
      </w:pPr>
      <w:r>
        <w:t xml:space="preserve">Vilà-Cabrera A, Premoli AC, Jump AS. 2019. Refining predictions of population decline at species’ rear edges. Global Change Biology 25:1549–60.</w:t>
      </w:r>
    </w:p>
    <w:bookmarkEnd w:id="134"/>
    <w:bookmarkStart w:id="135" w:name="ref-Wilcox2012"/>
    <w:p>
      <w:pPr>
        <w:pStyle w:val="Bibliografa"/>
      </w:pPr>
      <w:r>
        <w:t xml:space="preserve">Wilcox R. 2012. Introduction to robust estimation and hypothesis testing (third edition). Third Edition. Academic Press</w:t>
      </w:r>
    </w:p>
    <w:bookmarkEnd w:id="135"/>
    <w:bookmarkStart w:id="136" w:name="ref-Zang2015"/>
    <w:p>
      <w:pPr>
        <w:pStyle w:val="Bibliografa"/>
      </w:pPr>
      <w:r>
        <w:t xml:space="preserve">Zang C, Biondi F. 2015. Treeclim: An r package for the numerical calibration of proxy-climate relationships. Ecography 38:431–6.</w:t>
      </w:r>
    </w:p>
    <w:bookmarkEnd w:id="136"/>
    <w:bookmarkStart w:id="137"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7"/>
    <w:bookmarkEnd w:id="138"/>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86" Target="https://doi.org/10.1016/j.foreco.2011.07.025" TargetMode="External" /><Relationship Type="http://schemas.openxmlformats.org/officeDocument/2006/relationships/hyperlink" Id="rId118" Target="https://doi.org/10.1046/j.1461-0248.2002.00297.x" TargetMode="External" /><Relationship Type="http://schemas.openxmlformats.org/officeDocument/2006/relationships/hyperlink" Id="rId71" Target="https://doi.org/10.1051/forest/2010031" TargetMode="External" /><Relationship Type="http://schemas.openxmlformats.org/officeDocument/2006/relationships/hyperlink" Id="rId114" Target="https://doi.org/10.1111/brv.12313" TargetMode="External" /><Relationship Type="http://schemas.openxmlformats.org/officeDocument/2006/relationships/hyperlink" Id="rId76" Target="https://doi.org/10.1111/j.1365-2486.2010.02393.x" TargetMode="External" /><Relationship Type="http://schemas.openxmlformats.org/officeDocument/2006/relationships/hyperlink" Id="rId52"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86" Target="https://doi.org/10.1016/j.foreco.2011.07.025" TargetMode="External" /><Relationship Type="http://schemas.openxmlformats.org/officeDocument/2006/relationships/hyperlink" Id="rId118" Target="https://doi.org/10.1046/j.1461-0248.2002.00297.x" TargetMode="External" /><Relationship Type="http://schemas.openxmlformats.org/officeDocument/2006/relationships/hyperlink" Id="rId71" Target="https://doi.org/10.1051/forest/2010031" TargetMode="External" /><Relationship Type="http://schemas.openxmlformats.org/officeDocument/2006/relationships/hyperlink" Id="rId114" Target="https://doi.org/10.1111/brv.12313" TargetMode="External" /><Relationship Type="http://schemas.openxmlformats.org/officeDocument/2006/relationships/hyperlink" Id="rId76" Target="https://doi.org/10.1111/j.1365-2486.2010.02393.x" TargetMode="External" /><Relationship Type="http://schemas.openxmlformats.org/officeDocument/2006/relationships/hyperlink" Id="rId52"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
  <cp:keywords/>
  <dcterms:created xsi:type="dcterms:W3CDTF">2019-11-05T12:09:30Z</dcterms:created>
  <dcterms:modified xsi:type="dcterms:W3CDTF">2019-11-05T12:09:30Z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