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6-to-10"/>
      <w:r>
        <w:t xml:space="preserve">keywords (6 to 10)</w:t>
      </w:r>
      <w:bookmarkEnd w:id="23"/>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H2 %&gt;% %&gt;%</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such us EVI (Enhanced Vegetation Index)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Aquí meter algo de lo que comentó RZ. Tree level response y stand response.</w:t>
      </w:r>
    </w:p>
    <w:p>
      <w:pPr>
        <w:pStyle w:val="Textodecuerpo"/>
      </w:pPr>
      <w:r>
        <w:t xml:space="preserve">Mira la biblio de regino y esto</w:t>
      </w:r>
      <w:r>
        <w:t xml:space="preserve"> </w:t>
      </w:r>
      <w:hyperlink r:id="rId26">
        <w:r>
          <w:rPr>
            <w:rStyle w:val="Hipervnculo"/>
          </w:rPr>
          <w:t xml:space="preserve">https://www.researchgate.net/publication/327321775_Drought_Sensitiveness_on_Forest_Growth_in_Peninsular_Spain_and_the_Balearic_Islands</w:t>
        </w:r>
      </w:hyperlink>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7" w:name="materials-and-methods"/>
      <w:r>
        <w:t xml:space="preserve">Materials and methods</w:t>
      </w:r>
      <w:bookmarkEnd w:id="27"/>
    </w:p>
    <w:p>
      <w:pPr>
        <w:pStyle w:val="Ttulo2"/>
      </w:pPr>
      <w:bookmarkStart w:id="28" w:name="tree-species-and-study-site"/>
      <w:r>
        <w:t xml:space="preserve">Tree species and study site</w:t>
      </w:r>
      <w:bookmarkEnd w:id="28"/>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9" w:name="drought-episodes"/>
      <w:r>
        <w:t xml:space="preserve">Drought episodes</w:t>
      </w:r>
      <w:bookmarkEnd w:id="29"/>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(García-Herrera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0">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31" w:name="greenness-data"/>
      <w:r>
        <w:t xml:space="preserve">Greenness data</w:t>
      </w:r>
      <w:bookmarkEnd w:id="31"/>
    </w:p>
    <w:p>
      <w:pPr>
        <w:pStyle w:val="FirstParagraph"/>
      </w:pPr>
      <w:r>
        <w:t xml:space="preserve">Vegetation indices derived from remote sensing information have been widely used to derive descriptors of ecosystem functioning because they are linked with primary productivity</w:t>
      </w:r>
      <w:r>
        <w:t xml:space="preserve"> </w:t>
      </w:r>
      <w:r>
        <w:t xml:space="preserve">(</w:t>
      </w:r>
      <w:r>
        <w:rPr>
          <w:i/>
        </w:rPr>
        <w:t xml:space="preserve">e.g</w:t>
      </w:r>
      <w:r>
        <w:t xml:space="preserve"> </w:t>
      </w:r>
      <w:r>
        <w:t xml:space="preserve">Alcaraz-Segura and others 2009)</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Valid EVI data were selected applying a filter.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2" w:name="field-sampling-and-dendrochronological-methods"/>
      <w:r>
        <w:t xml:space="preserve">Field sampling and dendrochronological methods</w:t>
      </w:r>
      <w:bookmarkEnd w:id="32"/>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 were used to analyse differences between sites for height, DBH and competition indices.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3" w:name="climate-and-growth"/>
      <w:r>
        <w:t xml:space="preserve">Climate and growth</w:t>
      </w:r>
      <w:bookmarkEnd w:id="33"/>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4">
        <w:r>
          <w:rPr>
            <w:rStyle w:val="Hipervnculo"/>
          </w:rPr>
          <w:t xml:space="preserve">http://www.meteo.unican.es/en/climate4R</w:t>
        </w:r>
      </w:hyperlink>
      <w:r>
        <w:t xml:space="preserve">).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5" w:name="disturbance-analyses"/>
      <w:r>
        <w:t xml:space="preserve">Disturbance analyses</w:t>
      </w:r>
      <w:bookmarkEnd w:id="35"/>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and managment history of our sampling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tulo2"/>
      </w:pPr>
      <w:bookmarkStart w:id="36" w:name="assessing-ecosystem-and-tree-individual-resilience-to-drought"/>
      <w:r>
        <w:t xml:space="preserve">Assessing ecosystem and tree individual resilience to drought</w:t>
      </w:r>
      <w:bookmarkEnd w:id="36"/>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7" w:name="statistical-analysis"/>
      <w:r>
        <w:t xml:space="preserve">Statistical analysis</w:t>
      </w:r>
      <w:bookmarkEnd w:id="37"/>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8" w:name="results"/>
      <w:r>
        <w:t xml:space="preserve">Results</w:t>
      </w:r>
      <w:bookmarkEnd w:id="38"/>
    </w:p>
    <w:p>
      <w:pPr>
        <w:pStyle w:val="Ttulo2"/>
      </w:pPr>
      <w:bookmarkStart w:id="39" w:name="time-trends-in-vegetation-greenness"/>
      <w:r>
        <w:t xml:space="preserve">Time trends in vegetation greenness</w:t>
      </w:r>
      <w:bookmarkEnd w:id="39"/>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40" w:name="analysis-of-radial-growth-trends-and-disturbances"/>
      <w:r>
        <w:t xml:space="preserve">Analysis of radial growth trends and disturbances</w:t>
      </w:r>
      <w:bookmarkEnd w:id="40"/>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Southern sites (CA-High and CA-Low) showed weaker reductions than the northern site (SJ), especially for 2005 and 2012 (Figure S3). Trees from northern site also suffered a great reduction during 1945-1946 drought event (Figure 5).</w:t>
      </w:r>
    </w:p>
    <w:p>
      <w:pPr>
        <w:pStyle w:val="Textodecuerpo"/>
      </w:pPr>
      <w:r>
        <w:rPr>
          <w:rStyle w:val="VerbatimChar"/>
        </w:rPr>
        <w:t xml:space="preserve">$TODO$ PASAR A Discussion</w:t>
      </w:r>
      <w:r>
        <w:t xml:space="preserve"> </w:t>
      </w:r>
      <w:r>
        <w:t xml:space="preserve">The analysis of growth changes revealed differences in forest history between sites (Figures 5 and S4).</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1" w:name="resilience-to-drought-events-at-the-stand-and-individual-tree-levels"/>
      <w:r>
        <w:t xml:space="preserve">Resilience to drought events at the stand and individual tree levels</w:t>
      </w:r>
      <w:bookmarkEnd w:id="41"/>
    </w:p>
    <w:p>
      <w:pPr>
        <w:pStyle w:val="FirstParagraph"/>
      </w:pPr>
      <w:r>
        <w:t xml:space="preserve">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2" w:name="tree-growth-response-to-climate"/>
      <w:r>
        <w:t xml:space="preserve">Tree-growth response to climate</w:t>
      </w:r>
      <w:bookmarkEnd w:id="42"/>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3" w:name="discussion"/>
      <w:r>
        <w:t xml:space="preserve">Discussion</w:t>
      </w:r>
      <w:bookmarkEnd w:id="43"/>
    </w:p>
    <w:p>
      <w:pPr>
        <w:pStyle w:val="Ttulo2"/>
      </w:pPr>
      <w:bookmarkStart w:id="44" w:name="rear-edge-oaks-show-high-resilience-in-response-both-to-recent-drought-events-and-long-term-climatic-variability."/>
      <w:r>
        <w:t xml:space="preserve">Rear-edge oaks show high resilience in response both to recent drought events and long-term climatic variability.</w:t>
      </w:r>
      <w:bookmarkEnd w:id="44"/>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5" w:name="microenvironment-shapes-differential-sensitivity-to-climate-and-drought-of-rear-edge-oaks"/>
      <w:r>
        <w:t xml:space="preserve">Microenvironment shapes differential sensitivity to climate and drought of rear-edge oaks</w:t>
      </w:r>
      <w:bookmarkEnd w:id="45"/>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and others 2013; Vicente-Serrano and others 2014a)</w:t>
      </w:r>
      <w:r>
        <w:t xml:space="preserve">, particularly for rear-edge populations</w:t>
      </w:r>
      <w:r>
        <w:t xml:space="preserve"> </w:t>
      </w:r>
      <w:r>
        <w:t xml:space="preserve">(Cavin and Jump 2017; Dorado-Liñán and others 2017b)</w:t>
      </w:r>
      <w:r>
        <w:t xml:space="preserve">.</w:t>
      </w:r>
    </w:p>
    <w:p>
      <w:pPr>
        <w:pStyle w:val="Textodecuerpo"/>
      </w:pPr>
      <w:r>
        <w:t xml:space="preserve">When we explored the chracteristics of the southern sites, we firstly observed a difference in elevation.</w:t>
      </w:r>
      <w:r>
        <w:t xml:space="preserve"> </w:t>
      </w:r>
      <w:r>
        <w:t xml:space="preserve">Bhuyan and others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6" w:name="land-use-legacies-shape-distribution-and-sensitivity-to-climate-change-at-the-read-edge"/>
      <w:r>
        <w:t xml:space="preserve">Land-use legacies shape distribution and sensitivity to climate change at the read-edge</w:t>
      </w:r>
      <w:bookmarkEnd w:id="46"/>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7" w:name="conclussions"/>
      <w:r>
        <w:t xml:space="preserve">Conclussions</w:t>
      </w:r>
      <w:bookmarkEnd w:id="47"/>
    </w:p>
    <w:p>
      <w:pPr>
        <w:pStyle w:val="FirstParagraph"/>
      </w:pPr>
      <w:r>
        <w:rPr>
          <w:rStyle w:val="VerbatimChar"/>
        </w:rPr>
        <w:t xml:space="preserve">$TODO$</w:t>
      </w:r>
      <w:r>
        <w:t xml:space="preserve"> </w:t>
      </w:r>
      <w:r>
        <w:t xml:space="preserve">las conclusiones</w:t>
      </w:r>
    </w:p>
    <w:p>
      <w:pPr>
        <w:pStyle w:val="Textodecuerpo"/>
      </w:pPr>
      <w:r>
        <w:t xml:space="preserve">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8" w:name="acknowledgments"/>
      <w:r>
        <w:t xml:space="preserve">Acknowledgments</w:t>
      </w:r>
      <w:bookmarkEnd w:id="48"/>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9">
        <w:r>
          <w:rPr>
            <w:rStyle w:val="Hipervnculo"/>
          </w:rPr>
          <w:t xml:space="preserve">http://www.ecopotential-project.eu/</w:t>
        </w:r>
      </w:hyperlink>
      <w:r>
        <w:t xml:space="preserve">) (No 641762), for their funding support.</w:t>
      </w:r>
    </w:p>
    <w:p>
      <w:pPr>
        <w:pStyle w:val="Ttulo1"/>
      </w:pPr>
      <w:bookmarkStart w:id="50" w:name="references"/>
      <w:r>
        <w:t xml:space="preserve">References</w:t>
      </w:r>
      <w:bookmarkEnd w:id="50"/>
    </w:p>
    <w:bookmarkStart w:id="154" w:name="refs"/>
    <w:bookmarkStart w:id="51"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1"/>
    <w:bookmarkStart w:id="52"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2"/>
    <w:bookmarkStart w:id="53"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3"/>
    <w:bookmarkStart w:id="54"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4"/>
    <w:bookmarkStart w:id="55" w:name="ref-Bhuyan2017"/>
    <w:p>
      <w:pPr>
        <w:pStyle w:val="Bibliografa"/>
      </w:pPr>
      <w:r>
        <w:t xml:space="preserve">Bhuyan U, Zang C, Menzel A. 2017. Different responses of multispecies tree ring growth to various drought indices across Europe. Dendrochronologia 44:1–8.</w:t>
      </w:r>
    </w:p>
    <w:bookmarkEnd w:id="55"/>
    <w:bookmarkStart w:id="57"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6">
        <w:r>
          <w:rPr>
            <w:rStyle w:val="Hipervnculo"/>
          </w:rPr>
          <w:t xml:space="preserve">https://doi.org/10.3959/2008-6.1</w:t>
        </w:r>
      </w:hyperlink>
    </w:p>
    <w:bookmarkEnd w:id="57"/>
    <w:bookmarkStart w:id="58"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8"/>
    <w:bookmarkStart w:id="60"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59">
        <w:r>
          <w:rPr>
            <w:rStyle w:val="Hipervnculo"/>
          </w:rPr>
          <w:t xml:space="preserve">http://www.conama11.vsf.es/conama10/download/files/conama2014/CT%202014/1896711638.pdf</w:t>
        </w:r>
      </w:hyperlink>
    </w:p>
    <w:bookmarkEnd w:id="60"/>
    <w:bookmarkStart w:id="61" w:name="ref-Brewer2002"/>
    <w:p>
      <w:pPr>
        <w:pStyle w:val="Bibliografa"/>
      </w:pPr>
      <w:r>
        <w:t xml:space="preserve">Brewer S, Cheddadi R, Beaulieu J de, Reille M. 2002. The spread of deciduous Quercus throughout Europe since the last glacial period. Forest Ecology and Management 156:27–48.</w:t>
      </w:r>
    </w:p>
    <w:bookmarkEnd w:id="61"/>
    <w:bookmarkStart w:id="62" w:name="ref-Bunn2010"/>
    <w:p>
      <w:pPr>
        <w:pStyle w:val="Bibliografa"/>
      </w:pPr>
      <w:r>
        <w:t xml:space="preserve">Bunn AG. 2010. Statistical and visual crossdating in r using the dplR library. Dendrochronologia 28:251–8.</w:t>
      </w:r>
    </w:p>
    <w:bookmarkEnd w:id="62"/>
    <w:bookmarkStart w:id="64"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3">
        <w:r>
          <w:rPr>
            <w:rStyle w:val="Hipervnculo"/>
          </w:rPr>
          <w:t xml:space="preserve">https://doi.org/10.3390/su11030704</w:t>
        </w:r>
      </w:hyperlink>
    </w:p>
    <w:bookmarkEnd w:id="64"/>
    <w:bookmarkStart w:id="65"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5"/>
    <w:bookmarkStart w:id="66"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6"/>
    <w:bookmarkStart w:id="67"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7"/>
    <w:bookmarkStart w:id="68"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8"/>
    <w:bookmarkStart w:id="70" w:name="ref-Canellas2004"/>
    <w:p>
      <w:pPr>
        <w:pStyle w:val="Bibliografa"/>
      </w:pPr>
      <w:r>
        <w:t xml:space="preserve">Cañellas I, Del Río M, Roig S, Montero G. 2004. Growth response to thinning in quercus pyrenaica willd. Coppice stands in spanish central mountain. Annals of Forest Sciences 61:243–50.</w:t>
      </w:r>
      <w:r>
        <w:t xml:space="preserve"> </w:t>
      </w:r>
      <w:hyperlink r:id="rId69">
        <w:r>
          <w:rPr>
            <w:rStyle w:val="Hipervnculo"/>
          </w:rPr>
          <w:t xml:space="preserve">https://doi.org/10.1051/forest:2004017</w:t>
        </w:r>
      </w:hyperlink>
    </w:p>
    <w:bookmarkEnd w:id="70"/>
    <w:bookmarkStart w:id="72"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1">
        <w:r>
          <w:rPr>
            <w:rStyle w:val="Hipervnculo"/>
          </w:rPr>
          <w:t xml:space="preserve">http://dx.doi.org/10.1111/gcb.13366</w:t>
        </w:r>
      </w:hyperlink>
    </w:p>
    <w:bookmarkEnd w:id="72"/>
    <w:bookmarkStart w:id="73"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3"/>
    <w:bookmarkStart w:id="75"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4">
        <w:r>
          <w:rPr>
            <w:rStyle w:val="Hipervnculo"/>
          </w:rPr>
          <w:t xml:space="preserve">http://www.mdpi.com/1999-4907/8/10/390</w:t>
        </w:r>
      </w:hyperlink>
    </w:p>
    <w:bookmarkEnd w:id="75"/>
    <w:bookmarkStart w:id="76" w:name="ref-Cook1990"/>
    <w:p>
      <w:pPr>
        <w:pStyle w:val="Bibliografa"/>
      </w:pPr>
      <w:r>
        <w:t xml:space="preserve">Cook E, Kairukstis L. 1990. Methods of dendrochronology: Applications in the environmental sciences. Doredrecht: Springer</w:t>
      </w:r>
    </w:p>
    <w:bookmarkEnd w:id="76"/>
    <w:bookmarkStart w:id="77"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7"/>
    <w:bookmarkStart w:id="78"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8"/>
    <w:bookmarkStart w:id="79" w:name="ref-Cruz1991"/>
    <w:p>
      <w:pPr>
        <w:pStyle w:val="Bibliografa"/>
      </w:pPr>
      <w:r>
        <w:t xml:space="preserve">Cruz M. 1991. Atlas historico-forestal de andalucia : Siglo xviii. Granada: Universidad de Granada</w:t>
      </w:r>
    </w:p>
    <w:bookmarkEnd w:id="79"/>
    <w:bookmarkStart w:id="80" w:name="ref-Dai2011"/>
    <w:p>
      <w:pPr>
        <w:pStyle w:val="Bibliografa"/>
      </w:pPr>
      <w:r>
        <w:t xml:space="preserve">Dai A. 2011. Drought under global warming: A review. Wiley Interdisciplinary Reviews: Climate Change 2:45–65.</w:t>
      </w:r>
    </w:p>
    <w:bookmarkEnd w:id="80"/>
    <w:bookmarkStart w:id="81"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81"/>
    <w:bookmarkStart w:id="82"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2"/>
    <w:bookmarkStart w:id="83"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3"/>
    <w:bookmarkStart w:id="84"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4"/>
    <w:bookmarkStart w:id="8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5"/>
    <w:bookmarkStart w:id="86" w:name="ref-Fritts1976"/>
    <w:p>
      <w:pPr>
        <w:pStyle w:val="Bibliografa"/>
      </w:pPr>
      <w:r>
        <w:t xml:space="preserve">Fritts HC. 1976. Tree rings and climate. London: Academic Press</w:t>
      </w:r>
    </w:p>
    <w:bookmarkEnd w:id="86"/>
    <w:bookmarkStart w:id="87"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7"/>
    <w:bookmarkStart w:id="88"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8"/>
    <w:bookmarkStart w:id="89"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89"/>
    <w:bookmarkStart w:id="90"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90"/>
    <w:bookmarkStart w:id="92"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1">
        <w:r>
          <w:rPr>
            <w:rStyle w:val="Hipervnculo"/>
          </w:rPr>
          <w:t xml:space="preserve">http://dx.doi.org/10.1007/s10021-013-9719-3</w:t>
        </w:r>
      </w:hyperlink>
    </w:p>
    <w:bookmarkEnd w:id="92"/>
    <w:bookmarkStart w:id="94"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3">
        <w:r>
          <w:rPr>
            <w:rStyle w:val="Hipervnculo"/>
          </w:rPr>
          <w:t xml:space="preserve">http://www.sciencedirect.com/science/article/pii/S0378112713003678</w:t>
        </w:r>
      </w:hyperlink>
    </w:p>
    <w:bookmarkEnd w:id="94"/>
    <w:bookmarkStart w:id="95"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5"/>
    <w:bookmarkStart w:id="96"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6"/>
    <w:bookmarkStart w:id="97"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7"/>
    <w:bookmarkStart w:id="98" w:name="ref-Hampe2005"/>
    <w:p>
      <w:pPr>
        <w:pStyle w:val="Bibliografa"/>
      </w:pPr>
      <w:r>
        <w:t xml:space="preserve">Hampe A, Petit RJ. 2005. Conserving biodiversity under climate change: The rear edge matters. Ecology Letters 8:461–7.</w:t>
      </w:r>
    </w:p>
    <w:bookmarkEnd w:id="98"/>
    <w:bookmarkStart w:id="100"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99">
        <w:r>
          <w:rPr>
            <w:rStyle w:val="Hipervnculo"/>
          </w:rPr>
          <w:t xml:space="preserve">http://dx.doi.org/10.1029/2008JD010201</w:t>
        </w:r>
      </w:hyperlink>
    </w:p>
    <w:bookmarkEnd w:id="100"/>
    <w:bookmarkStart w:id="101" w:name="ref-Herrero2014"/>
    <w:p>
      <w:pPr>
        <w:pStyle w:val="Bibliografa"/>
      </w:pPr>
      <w:r>
        <w:t xml:space="preserve">Herrero A, Zamora R. 2014. Plant responses to extreme climatic events: A field test of resilience capacity at the southern range edge. PLOS ONE 9:e87842.</w:t>
      </w:r>
    </w:p>
    <w:bookmarkEnd w:id="101"/>
    <w:bookmarkStart w:id="102" w:name="ref-Holling1973"/>
    <w:p>
      <w:pPr>
        <w:pStyle w:val="Bibliografa"/>
      </w:pPr>
      <w:r>
        <w:t xml:space="preserve">Holling CS. 1973. Resilience and stability of ecological systems. Annual Review of Ecology and Systematics 4:1–23.</w:t>
      </w:r>
    </w:p>
    <w:bookmarkEnd w:id="102"/>
    <w:bookmarkStart w:id="103" w:name="ref-Holmes1983"/>
    <w:p>
      <w:pPr>
        <w:pStyle w:val="Bibliografa"/>
      </w:pPr>
      <w:r>
        <w:t xml:space="preserve">Holmes RL. 1983. Computer-assisted quality control in tree-ring dating and measurement. Tree-Ring Bulletin 43:69–78.</w:t>
      </w:r>
    </w:p>
    <w:bookmarkEnd w:id="103"/>
    <w:bookmarkStart w:id="104" w:name="ref-Huang2018"/>
    <w:p>
      <w:pPr>
        <w:pStyle w:val="Bibliografa"/>
      </w:pPr>
      <w:r>
        <w:t xml:space="preserve">Huang M, Wang X, Keenan TF, Piao S. 2018. Drought timing influences the legacy of tree growth recovery. Global Change Biology 24:3546–59.</w:t>
      </w:r>
    </w:p>
    <w:bookmarkEnd w:id="104"/>
    <w:bookmarkStart w:id="105"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5"/>
    <w:bookmarkStart w:id="106" w:name="ref-JimenezSerrano2004"/>
    <w:p>
      <w:pPr>
        <w:pStyle w:val="Bibliografa"/>
      </w:pPr>
      <w:r>
        <w:t xml:space="preserve">Jiménez-Serrano B, Serrano-Gutiérrez J. 2004. El catastro del marqués de la ensenada en el antiguo reino de granada.</w:t>
      </w:r>
    </w:p>
    <w:bookmarkEnd w:id="106"/>
    <w:bookmarkStart w:id="107" w:name="ref-Jump2010"/>
    <w:p>
      <w:pPr>
        <w:pStyle w:val="Bibliografa"/>
      </w:pPr>
      <w:r>
        <w:t xml:space="preserve">Jump AS, Cavin L, Hunter PD. 2010. Monitoring and managing responses to climate change at the retreating range edge of forest trees. Journal of Environmental Monitoring 12:1791–8.</w:t>
      </w:r>
    </w:p>
    <w:bookmarkEnd w:id="107"/>
    <w:bookmarkStart w:id="109"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08">
        <w:r>
          <w:rPr>
            <w:rStyle w:val="Hipervnculo"/>
          </w:rPr>
          <w:t xml:space="preserve">http://dx.doi.org/10.1111/j.1600-0706.2011.19372.x</w:t>
        </w:r>
      </w:hyperlink>
    </w:p>
    <w:bookmarkEnd w:id="109"/>
    <w:bookmarkStart w:id="111"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10">
        <w:r>
          <w:rPr>
            <w:rStyle w:val="Hipervnculo"/>
          </w:rPr>
          <w:t xml:space="preserve">https://doi.org/10.1111/j.1365-2486.2004.00870.x</w:t>
        </w:r>
      </w:hyperlink>
    </w:p>
    <w:bookmarkEnd w:id="111"/>
    <w:bookmarkStart w:id="112" w:name="ref-Loriteetal2008ABG"/>
    <w:p>
      <w:pPr>
        <w:pStyle w:val="Bibliografa"/>
      </w:pPr>
      <w:r>
        <w:t xml:space="preserve">Lorite J, Salazar C, Peñas J, Valle F. 2008. Phytosociological review on the forests of quercus pyrenaica willd. Acta Botanica Gallica 155:219–33.</w:t>
      </w:r>
    </w:p>
    <w:bookmarkEnd w:id="112"/>
    <w:bookmarkStart w:id="113"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13"/>
    <w:bookmarkStart w:id="114"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14"/>
    <w:bookmarkStart w:id="115" w:name="ref-MartinezVilalta2018"/>
    <w:p>
      <w:pPr>
        <w:pStyle w:val="Bibliografa"/>
      </w:pPr>
      <w:r>
        <w:t xml:space="preserve">Martínez-Vilalta J. 2018. The rear window: Structural and functional plasticity in tree responses to climate change inferred from growth rings. Tree Physiology.</w:t>
      </w:r>
    </w:p>
    <w:bookmarkEnd w:id="115"/>
    <w:bookmarkStart w:id="116"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6"/>
    <w:bookmarkStart w:id="117" w:name="ref-MesaTorres2009"/>
    <w:p>
      <w:pPr>
        <w:pStyle w:val="Bibliografa"/>
      </w:pPr>
      <w:r>
        <w:t xml:space="preserve">Mesa-Torres M. 2009. Cáñar: Balcón de la Alpujarra. Fundación Caja General de Ahorros de Granada</w:t>
      </w:r>
    </w:p>
    <w:bookmarkEnd w:id="117"/>
    <w:bookmarkStart w:id="118"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18"/>
    <w:bookmarkStart w:id="119"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9"/>
    <w:bookmarkStart w:id="121"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20">
        <w:r>
          <w:rPr>
            <w:rStyle w:val="Hipervnculo"/>
          </w:rPr>
          <w:t xml:space="preserve">http://dx.doi.org/10.1890/0012-9615(1997)067[0225:RGACFR]2.0.CO;2</w:t>
        </w:r>
      </w:hyperlink>
    </w:p>
    <w:bookmarkEnd w:id="121"/>
    <w:bookmarkStart w:id="122" w:name="ref-Olalde2002"/>
    <w:p>
      <w:pPr>
        <w:pStyle w:val="Bibliografa"/>
      </w:pPr>
      <w:r>
        <w:t xml:space="preserve">Olalde M, Herrán A, Espinel S, Goicoechea PG. 2002. White oaks phylogeography in the Iberian Peninsula. Forest Ecology and Management 156:89–102.</w:t>
      </w:r>
    </w:p>
    <w:bookmarkEnd w:id="122"/>
    <w:bookmarkStart w:id="123" w:name="ref-Pascoa2017"/>
    <w:p>
      <w:pPr>
        <w:pStyle w:val="Bibliografa"/>
      </w:pPr>
      <w:r>
        <w:t xml:space="preserve">Páscoa P, Gouveia C, Russo A, Trigo R. 2017. Drought trends in the Iberian Peninsula over the last 112 years. Advances in Meteorology:ID4653126.</w:t>
      </w:r>
    </w:p>
    <w:bookmarkEnd w:id="123"/>
    <w:bookmarkStart w:id="124"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24"/>
    <w:bookmarkStart w:id="125" w:name="ref-Penuelas2001"/>
    <w:p>
      <w:pPr>
        <w:pStyle w:val="Bibliografa"/>
      </w:pPr>
      <w:r>
        <w:t xml:space="preserve">Peñuelas J, Lloret F, Montoya R. 2001. Severe drought effects on mediterranean woody flora in spain. Forest Science 47:214–8.</w:t>
      </w:r>
    </w:p>
    <w:bookmarkEnd w:id="125"/>
    <w:bookmarkStart w:id="126"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26"/>
    <w:bookmarkStart w:id="127"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7"/>
    <w:bookmarkStart w:id="128"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8"/>
    <w:bookmarkStart w:id="130"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9">
        <w:r>
          <w:rPr>
            <w:rStyle w:val="Hipervnculo"/>
          </w:rPr>
          <w:t xml:space="preserve">http://dx.doi.org/10.1111/j.1365-2486.2008.01570.x</w:t>
        </w:r>
      </w:hyperlink>
    </w:p>
    <w:bookmarkEnd w:id="130"/>
    <w:bookmarkStart w:id="131"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1"/>
    <w:bookmarkStart w:id="13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2"/>
    <w:bookmarkStart w:id="133" w:name="ref-Rubino2004"/>
    <w:p>
      <w:pPr>
        <w:pStyle w:val="Bibliografa"/>
      </w:pPr>
      <w:r>
        <w:t xml:space="preserve">Rubino D, McCarthy B. 2004. Comparative analysis of dendroecological methods used to assess disturbance events. Dendrochronologia 21:97–115.</w:t>
      </w:r>
    </w:p>
    <w:bookmarkEnd w:id="133"/>
    <w:bookmarkStart w:id="134"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134"/>
    <w:bookmarkStart w:id="135"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5"/>
    <w:bookmarkStart w:id="136"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6"/>
    <w:bookmarkStart w:id="137" w:name="ref-Spinoni2015"/>
    <w:p>
      <w:pPr>
        <w:pStyle w:val="Bibliografa"/>
      </w:pPr>
      <w:r>
        <w:t xml:space="preserve">Spinoni J, Naumann G, Vogt JV, Barbosa P. 2015. The biggest drought events in Europe from 1950 to 2012. Journal of Hydrology: Regional Studies 3:509–24.</w:t>
      </w:r>
    </w:p>
    <w:bookmarkEnd w:id="137"/>
    <w:bookmarkStart w:id="138" w:name="ref-Spinoni2017a"/>
    <w:p>
      <w:pPr>
        <w:pStyle w:val="Bibliografa"/>
      </w:pPr>
      <w:r>
        <w:t xml:space="preserve">Spinoni J, Vogt JV, Naumann G, Barbosa P, Dosio A. 2017. Will drought events become more frequent and severe in Europe? International Journal of Climatology.</w:t>
      </w:r>
    </w:p>
    <w:bookmarkEnd w:id="138"/>
    <w:bookmarkStart w:id="140" w:name="ref-Stagge2017"/>
    <w:p>
      <w:pPr>
        <w:pStyle w:val="Bibliografa"/>
      </w:pPr>
      <w:r>
        <w:t xml:space="preserve">Stagge JH, Kingston DG, Tallaksen LM, Hannah DM. 2017. Observed drought indices show increasing divergence across Europe. Scientific Reports 7:14045.</w:t>
      </w:r>
      <w:r>
        <w:t xml:space="preserve"> </w:t>
      </w:r>
      <w:hyperlink r:id="rId139">
        <w:r>
          <w:rPr>
            <w:rStyle w:val="Hipervnculo"/>
          </w:rPr>
          <w:t xml:space="preserve">https://doi.org/10.1038/s41598-017-14283-2</w:t>
        </w:r>
      </w:hyperlink>
    </w:p>
    <w:bookmarkEnd w:id="140"/>
    <w:bookmarkStart w:id="141" w:name="ref-Titos1990"/>
    <w:p>
      <w:pPr>
        <w:pStyle w:val="Bibliografa"/>
      </w:pPr>
      <w:r>
        <w:t xml:space="preserve">Titos M. 1990. Las minas de la estrella. In: M. T, editor. La aventura de sierra-nevada 1717-1915. Editorial Universidad de Granada. pp 226–36.</w:t>
      </w:r>
    </w:p>
    <w:bookmarkEnd w:id="141"/>
    <w:bookmarkStart w:id="142"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142"/>
    <w:bookmarkStart w:id="143"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3"/>
    <w:bookmarkStart w:id="144"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4"/>
    <w:bookmarkStart w:id="145"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5"/>
    <w:bookmarkStart w:id="146"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6"/>
    <w:bookmarkStart w:id="147"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7"/>
    <w:bookmarkStart w:id="148"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48"/>
    <w:bookmarkStart w:id="149" w:name="ref-VilaCabrera2019"/>
    <w:p>
      <w:pPr>
        <w:pStyle w:val="Bibliografa"/>
      </w:pPr>
      <w:r>
        <w:t xml:space="preserve">Vilà-Cabrera A, Premoli AC, Jump AS. 2019. Refining predictions of population decline at species’ rear edges. Global Change Biology 25:1549–60.</w:t>
      </w:r>
    </w:p>
    <w:bookmarkEnd w:id="149"/>
    <w:bookmarkStart w:id="150"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50"/>
    <w:bookmarkStart w:id="151" w:name="ref-Wilcox2012"/>
    <w:p>
      <w:pPr>
        <w:pStyle w:val="Bibliografa"/>
      </w:pPr>
      <w:r>
        <w:t xml:space="preserve">Wilcox R. 2012. Introduction to robust estimation and hypothesis testing (third edition). Third Edition. Academic Press</w:t>
      </w:r>
    </w:p>
    <w:bookmarkEnd w:id="151"/>
    <w:bookmarkStart w:id="152" w:name="ref-Zang2015"/>
    <w:p>
      <w:pPr>
        <w:pStyle w:val="Bibliografa"/>
      </w:pPr>
      <w:r>
        <w:t xml:space="preserve">Zang C, Biondi F. 2015. Treeclim: An r package for the numerical calibration of proxy-climate relationships. Ecography 38:431–6.</w:t>
      </w:r>
    </w:p>
    <w:bookmarkEnd w:id="152"/>
    <w:bookmarkStart w:id="153"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3"/>
    <w:bookmarkEnd w:id="154"/>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1" Target="http://dx.doi.org/10.1007/s10021-013-9719-3" TargetMode="External" /><Relationship Type="http://schemas.openxmlformats.org/officeDocument/2006/relationships/hyperlink" Id="rId99" Target="http://dx.doi.org/10.1029/2008JD010201" TargetMode="External" /><Relationship Type="http://schemas.openxmlformats.org/officeDocument/2006/relationships/hyperlink" Id="rId71"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08" Target="http://dx.doi.org/10.1111/j.1600-0706.2011.19372.x" TargetMode="External" /><Relationship Type="http://schemas.openxmlformats.org/officeDocument/2006/relationships/hyperlink" Id="rId120"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9" Target="http://www.conama11.vsf.es/conama10/download/files/conama2014/CT%202014/1896711638.pdf" TargetMode="External" /><Relationship Type="http://schemas.openxmlformats.org/officeDocument/2006/relationships/hyperlink" Id="rId49" Target="http://www.ecopotential-project.eu/" TargetMode="External" /><Relationship Type="http://schemas.openxmlformats.org/officeDocument/2006/relationships/hyperlink" Id="rId74" Target="http://www.mdpi.com/1999-4907/8/10/390" TargetMode="External" /><Relationship Type="http://schemas.openxmlformats.org/officeDocument/2006/relationships/hyperlink" Id="rId34" Target="http://www.meteo.unican.es/en/climate4R" TargetMode="External" /><Relationship Type="http://schemas.openxmlformats.org/officeDocument/2006/relationships/hyperlink" Id="rId93" Target="http://www.sciencedirect.com/science/article/pii/S0378112713003678" TargetMode="External" /><Relationship Type="http://schemas.openxmlformats.org/officeDocument/2006/relationships/hyperlink" Id="rId139" Target="https://doi.org/10.1038/s41598-017-14283-2" TargetMode="External" /><Relationship Type="http://schemas.openxmlformats.org/officeDocument/2006/relationships/hyperlink" Id="rId69" Target="https://doi.org/10.1051/forest:2004017" TargetMode="External" /><Relationship Type="http://schemas.openxmlformats.org/officeDocument/2006/relationships/hyperlink" Id="rId110" Target="https://doi.org/10.1111/j.1365-2486.2004.00870.x" TargetMode="External" /><Relationship Type="http://schemas.openxmlformats.org/officeDocument/2006/relationships/hyperlink" Id="rId63" Target="https://doi.org/10.3390/su11030704" TargetMode="External" /><Relationship Type="http://schemas.openxmlformats.org/officeDocument/2006/relationships/hyperlink" Id="rId56"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_rels/footnotes.xml.rels><?xml version="1.0" encoding="UTF-8"?>
<Relationships xmlns="http://schemas.openxmlformats.org/package/2006/relationships"><Relationship Type="http://schemas.openxmlformats.org/officeDocument/2006/relationships/hyperlink" Id="rId91" Target="http://dx.doi.org/10.1007/s10021-013-9719-3" TargetMode="External" /><Relationship Type="http://schemas.openxmlformats.org/officeDocument/2006/relationships/hyperlink" Id="rId99" Target="http://dx.doi.org/10.1029/2008JD010201" TargetMode="External" /><Relationship Type="http://schemas.openxmlformats.org/officeDocument/2006/relationships/hyperlink" Id="rId71"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08" Target="http://dx.doi.org/10.1111/j.1600-0706.2011.19372.x" TargetMode="External" /><Relationship Type="http://schemas.openxmlformats.org/officeDocument/2006/relationships/hyperlink" Id="rId120"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9" Target="http://www.conama11.vsf.es/conama10/download/files/conama2014/CT%202014/1896711638.pdf" TargetMode="External" /><Relationship Type="http://schemas.openxmlformats.org/officeDocument/2006/relationships/hyperlink" Id="rId49" Target="http://www.ecopotential-project.eu/" TargetMode="External" /><Relationship Type="http://schemas.openxmlformats.org/officeDocument/2006/relationships/hyperlink" Id="rId74" Target="http://www.mdpi.com/1999-4907/8/10/390" TargetMode="External" /><Relationship Type="http://schemas.openxmlformats.org/officeDocument/2006/relationships/hyperlink" Id="rId34" Target="http://www.meteo.unican.es/en/climate4R" TargetMode="External" /><Relationship Type="http://schemas.openxmlformats.org/officeDocument/2006/relationships/hyperlink" Id="rId93" Target="http://www.sciencedirect.com/science/article/pii/S0378112713003678" TargetMode="External" /><Relationship Type="http://schemas.openxmlformats.org/officeDocument/2006/relationships/hyperlink" Id="rId139" Target="https://doi.org/10.1038/s41598-017-14283-2" TargetMode="External" /><Relationship Type="http://schemas.openxmlformats.org/officeDocument/2006/relationships/hyperlink" Id="rId69" Target="https://doi.org/10.1051/forest:2004017" TargetMode="External" /><Relationship Type="http://schemas.openxmlformats.org/officeDocument/2006/relationships/hyperlink" Id="rId110" Target="https://doi.org/10.1111/j.1365-2486.2004.00870.x" TargetMode="External" /><Relationship Type="http://schemas.openxmlformats.org/officeDocument/2006/relationships/hyperlink" Id="rId63" Target="https://doi.org/10.3390/su11030704" TargetMode="External" /><Relationship Type="http://schemas.openxmlformats.org/officeDocument/2006/relationships/hyperlink" Id="rId56"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2019-06-11T23:51:25Z</dcterms:created>
  <dcterms:modified xsi:type="dcterms:W3CDTF">2019-06-11T23:51:25Z</dcterms:modified>
</cp:coreProperties>
</file>