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w:t>
      </w:r>
      <w:r>
        <w:rPr>
          <w:i/>
        </w:rPr>
        <w:t xml:space="preserve">i.e.</w:t>
      </w:r>
      <w:r>
        <w:t xml:space="preserve"> </w:t>
      </w:r>
      <w:r>
        <w:t xml:space="preserve">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all stands show a positive growth trend (stronger in high elevation stand)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w:t>
      </w:r>
    </w:p>
    <w:p>
      <w:pPr>
        <w:pStyle w:val="FirstParagraph"/>
      </w:pPr>
      <w:r>
        <w:t xml:space="preserve">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considered relictic forests</w:t>
      </w:r>
      <w:r>
        <w:t xml:space="preserve"> </w:t>
      </w:r>
      <w:r>
        <w:t xml:space="preserve">(Melendo and Valle 2000, Vivero et al. 2000)</w:t>
      </w:r>
      <w:r>
        <w:t xml:space="preserve">, and the richest vascular-plant forest formation of Sierra Nevada</w:t>
      </w:r>
      <w:r>
        <w:t xml:space="preserve"> </w:t>
      </w:r>
      <w:r>
        <w:t xml:space="preserve">(Pérez-Luque et al. 2014)</w:t>
      </w:r>
      <w:r>
        <w:t xml:space="preserve">, sheltering several endemic and endangered plant species</w:t>
      </w:r>
      <w:r>
        <w:t xml:space="preserve"> </w:t>
      </w:r>
      <w:r>
        <w:t xml:space="preserve">(</w:t>
      </w:r>
      <w:r>
        <w:rPr>
          <w:b/>
        </w:rPr>
        <w:t xml:space="preserve">???</w:t>
      </w:r>
      <w:r>
        <w:t xml:space="preserve">,</w:t>
      </w:r>
      <w:r>
        <w:t xml:space="preserve"> </w:t>
      </w:r>
      <w:r>
        <w:rPr>
          <w:b/>
        </w:rPr>
        <w:t xml:space="preserve">???</w:t>
      </w:r>
      <w:r>
        <w:t xml:space="preserve">)</w:t>
      </w:r>
      <w:r>
        <w:t xml:space="preserve">.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(Garcı́a-Herrera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We used SPEI-12 months scale for all 0.5º grid cells covering Sierra Nevada obtained from Global SPEI Database (</w:t>
      </w:r>
      <w:hyperlink r:id="rId25">
        <w:r>
          <w:rPr>
            <w:rStyle w:val="Hipervnculo"/>
          </w:rPr>
          <w:t xml:space="preserve">http://spei.csic.es/database.html</w:t>
        </w:r>
      </w:hyperlink>
      <w:r>
        <w:t xml:space="preserve">). A severe drought event starts in the month when SPEI falls below the threshold of -1.28</w:t>
      </w:r>
      <w:r>
        <w:t xml:space="preserve"> </w:t>
      </w:r>
      <w:r>
        <w:t xml:space="preserve">(Páscoa et al. 2017, Spinoni et al. 2017b)</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et al. 2015, 2017b)</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26" w:name="greenness-data"/>
      <w:r>
        <w:t xml:space="preserve">Greenness data</w:t>
      </w:r>
      <w:bookmarkEnd w:id="26"/>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r>
        <w:t xml:space="preserve">Field sampling and dendrochronological methods</w:t>
      </w:r>
      <w:bookmarkEnd w:id="27"/>
    </w:p>
    <w:p>
      <w:pPr>
        <w:pStyle w:val="Ttulo3"/>
      </w:pPr>
      <w:bookmarkStart w:id="28" w:name="tree-sampling"/>
      <w:r>
        <w:t xml:space="preserve">Tree sampling</w:t>
      </w:r>
      <w:bookmarkEnd w:id="28"/>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r>
        <w:t xml:space="preserve">Dendroecological analyses</w:t>
      </w:r>
      <w:bookmarkEnd w:id="29"/>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r>
        <w:t xml:space="preserve">Climate and growth</w:t>
      </w:r>
      <w:bookmarkEnd w:id="30"/>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4" w:name="resilience"/>
      <w:r>
        <w:t xml:space="preserve">Resilience</w:t>
      </w:r>
      <w:bookmarkEnd w:id="34"/>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S8).</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8" w:name="radial-growth-trends-and-growth-disturbances"/>
      <w:r>
        <w:t xml:space="preserve">Radial growth trends and growth disturbances</w:t>
      </w:r>
      <w:bookmarkEnd w:id="38"/>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From a long-term perspective, drought events produced reduction of RWI for all sites (Figure S3), particularly in 1995 drought, when the greatest reduction of tree-growth were recorded for all chronologies. Southern sites (CA-High and CA-Low) showed weaker reductions than northern site (SJ), especially for 2005 and 2012 (Figure S3). Trees from northern site also suffered a great reduction during 1945-1946 drought event.</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events in the last 50 years.</w:t>
      </w:r>
    </w:p>
    <w:p>
      <w:pPr>
        <w:pStyle w:val="Ttulo2"/>
      </w:pPr>
      <w:bookmarkStart w:id="39" w:name="resilience-of-greenness-and-radial-tree-growth-to-drought-events"/>
      <w:r>
        <w:t xml:space="preserve">Resilience of greenness and radial tree-growth to drought events</w:t>
      </w:r>
      <w:bookmarkEnd w:id="39"/>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0" w:name="climate-and-tree-growth"/>
      <w:r>
        <w:t xml:space="preserve">Climate and tree-growth</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et al. 2001, Camarero et al. 2018, Gazol et al.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Garcı́a-Herrera et al. 2007, Trigo et al. 2013, Vicente-Serrano et al.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w:t>
      </w:r>
      <w:r>
        <w:rPr>
          <w:b/>
        </w:rPr>
        <w:t xml:space="preserve">???</w:t>
      </w:r>
      <w:r>
        <w:t xml:space="preserve">,</w:t>
      </w:r>
      <w:r>
        <w:t xml:space="preserve"> </w:t>
      </w:r>
      <w:r>
        <w:rPr>
          <w:b/>
        </w:rPr>
        <w:t xml:space="preserve">???</w:t>
      </w:r>
      <w:r>
        <w:t xml:space="preserve">)</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w:t>
      </w:r>
      <w:r>
        <w:t xml:space="preserve">(Figure S7).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showed that the assumed higher vulnerability of dry edges does not necesarily hold</w:t>
      </w:r>
      <w:r>
        <w:t xml:space="preserve"> </w:t>
      </w:r>
      <w:r>
        <w:t xml:space="preserve">(Cavin and Jump 2017, Granda et al. 2018)</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et al. 2013, Coulthard et al. 2017, Gazol et al.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et al.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w:t>
      </w:r>
      <w:r>
        <w:t xml:space="preserve"> </w:t>
      </w:r>
      <w:r>
        <w:rPr>
          <w:b/>
        </w:rPr>
        <w:t xml:space="preserve">???</w:t>
      </w:r>
      <w:r>
        <w:t xml:space="preserve">)</w:t>
      </w:r>
      <w:r>
        <w:t xml:space="preserve">. On the other hand, tree-ring width data provide an accurate measure of growth responses to droughts</w:t>
      </w:r>
      <w:r>
        <w:t xml:space="preserve"> </w:t>
      </w:r>
      <w:r>
        <w:t xml:space="preserve">(Bhuyan et al. 2017, Gazol et al. 2018)</w:t>
      </w:r>
      <w:r>
        <w:t xml:space="preserve">.</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et al.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 Mesa-Fernández et al.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(Cruz 1991)</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w:t>
      </w:r>
      <w:r>
        <w:t xml:space="preserve"> </w:t>
      </w:r>
      <w:r>
        <w:rPr>
          <w:b/>
        </w:rPr>
        <w:t xml:space="preserve">???</w:t>
      </w:r>
      <w:r>
        <w:t xml:space="preserve">,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et al.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(Zoido and Jiménez Olivencia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w:t>
      </w:r>
      <w:r>
        <w:t xml:space="preserve"> </w:t>
      </w:r>
      <w:r>
        <w:t xml:space="preserve">(Navarro et al. 2014)</w:t>
      </w:r>
      <w:r>
        <w:t xml:space="preserve">.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w:t>
      </w:r>
      <w:r>
        <w:t xml:space="preserve"> </w:t>
      </w:r>
      <w:r>
        <w:t xml:space="preserve">(Martín Martín et al. 2009)</w:t>
      </w:r>
      <w:r>
        <w:t xml:space="preserve">.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et al. 2014)</w:t>
      </w:r>
      <w:r>
        <w:t xml:space="preserve">. Acorn resources have been tradiotionally exploited in this location up to 1950s</w:t>
      </w:r>
      <w:r>
        <w:t xml:space="preserve"> </w:t>
      </w:r>
      <w:r>
        <w:t xml:space="preserve">(Mesa-Torres 2009, Bonet et al.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et al.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The only positive release events showed for CA-High site could be related with converiosn from closed forest to an open silvopastoral system, a common management applied in the past</w:t>
      </w:r>
      <w:r>
        <w:t xml:space="preserve"> </w:t>
      </w:r>
      <w:r>
        <w:t xml:space="preserve">(Isabel Cañellas et al. 2004, Gea-Izquierdo and Cañellas 2014)</w:t>
      </w:r>
      <w:r>
        <w:t xml:space="preserve"> </w:t>
      </w:r>
      <w:r>
        <w:t xml:space="preserve">documented in this site</w:t>
      </w:r>
      <w:r>
        <w:t xml:space="preserve"> </w:t>
      </w:r>
      <w:r>
        <w:t xml:space="preserve">(Valbuena-Carabaña and Gil 2013, Vila-Traver 2015)</w:t>
      </w:r>
      <w:r>
        <w:t xml:space="preserve">.</w:t>
      </w:r>
    </w:p>
    <w:p>
      <w:pPr>
        <w:pStyle w:val="Textodecuerpo"/>
      </w:pPr>
      <w:r>
        <w:t xml:space="preserve">Climatic drivers are key factors determining the growth of tree species, especially at the rear edge of their distribution</w:t>
      </w:r>
      <w:r>
        <w:t xml:space="preserve"> </w:t>
      </w:r>
      <w:r>
        <w:t xml:space="preserve">(</w:t>
      </w:r>
      <w:r>
        <w:rPr>
          <w:i/>
        </w:rPr>
        <w:t xml:space="preserve">e.g.</w:t>
      </w:r>
      <w:r>
        <w:t xml:space="preserve"> </w:t>
      </w:r>
      <w:r>
        <w:t xml:space="preserve">Gea-Izquierdo and Cañellas 2014, Herrero et al. 2013, Matías et al. n.d.)</w:t>
      </w:r>
      <w:r>
        <w:t xml:space="preserve">,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et al. 2013, Ameztegui et al. 2016, Doblas-Miranda et al. 2017, Peñuelas et al.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(Isabel Cañellas et al.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et al. 2002)</w:t>
      </w:r>
      <w:r>
        <w:t xml:space="preserve">.</w:t>
      </w:r>
    </w:p>
    <w:p>
      <w:pPr>
        <w:pStyle w:val="Textodecuerpo"/>
      </w:pPr>
      <w:r>
        <w:t xml:space="preserve">Conclussions</w:t>
      </w:r>
    </w:p>
    <w:p>
      <w:pPr>
        <w:pStyle w:val="Textodecuerpo"/>
      </w:pPr>
      <w:r>
        <w:t xml:space="preserve">Severe drought events have provoked reductions in primary and secondary growth</w:t>
      </w:r>
      <w:r>
        <w:t xml:space="preserve"> </w:t>
      </w:r>
      <w:r>
        <w:rPr>
          <w:i/>
        </w:rPr>
        <w:t xml:space="preserve">Q. pyrenaica</w:t>
      </w:r>
      <w:r>
        <w:t xml:space="preserve"> </w:t>
      </w:r>
      <w:r>
        <w:t xml:space="preserve">populations located in the rear-edge of their distribution.</w:t>
      </w:r>
    </w:p>
    <w:p>
      <w:pPr>
        <w:pStyle w:val="Textodecuerpo"/>
      </w:pPr>
      <w:r>
        <w:t xml:space="preserve">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also observed</w:t>
      </w:r>
    </w:p>
    <w:p>
      <w:pPr>
        <w:pStyle w:val="Textodecuerpo"/>
      </w:pPr>
      <w:r>
        <w:t xml:space="preserve">Those trends could have relation with the</w:t>
      </w:r>
    </w:p>
    <w:p>
      <w:pPr>
        <w:pStyle w:val="Textodecuerpo"/>
      </w:pPr>
      <w:r>
        <w:t xml:space="preserve">A corto plazo, la tendencia positiva observada tanto para el crecimiento primario como para el secundario podría tener relación con varios factores. Por un lado</w:t>
      </w:r>
    </w:p>
    <w:p>
      <w:pPr>
        <w:pStyle w:val="Textodecuerpo"/>
      </w:pPr>
      <w:r>
        <w:t xml:space="preserve">La tendencia creciente del crecimiento en el crecimiento observada en los últimos años podría relacionarse con un abandono de las practicas tradicionales en esta region de montaña, así como</w:t>
      </w:r>
      <w:r>
        <w:t xml:space="preserve"> </w:t>
      </w:r>
      <w:r>
        <w:t xml:space="preserve">el abandono de las prácticas tradicionales así como por el caracter de re</w:t>
      </w:r>
    </w:p>
    <w:p>
      <w:pPr>
        <w:pStyle w:val="Textodecuerpo"/>
      </w:pPr>
      <w:r>
        <w:t xml:space="preserve">El abandono de las masas de Q. pyrenaica ha provocado un estado general de degradación, que puede tener consecu</w:t>
      </w:r>
    </w:p>
    <w:p>
      <w:pPr>
        <w:pStyle w:val="Textodecuerpo"/>
      </w:pPr>
      <w:r>
        <w:t xml:space="preserve">La reducción de la presión antrópica durante las últimas décadas ha provocado que estas bosques presenten un avanzado estado de degradación</w:t>
      </w:r>
    </w:p>
    <w:p>
      <w:pPr>
        <w:pStyle w:val="Textodecuerpo"/>
      </w:pPr>
      <w:r>
        <w:t xml:space="preserve">After at least five decades of abandonment, old Cs of Q. pyrenaica in Spain present a general state of degradation</w:t>
      </w:r>
    </w:p>
    <w:p>
      <w:pPr>
        <w:pStyle w:val="Textodecuerpo"/>
      </w:pPr>
      <w:r>
        <w:t xml:space="preserve">In this work, molecular tools have been successfully applied to assess levels of genetic diversity in Cs, rejecting one of the most widespread and preconceived idea in Spanish silviculture: the decline in genetic diversity promoted by historical coppicing in Q. pyrenaica.</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5" w:name="references"/>
      <w:r>
        <w:t xml:space="preserve">References</w:t>
      </w:r>
      <w:bookmarkEnd w:id="45"/>
    </w:p>
    <w:bookmarkStart w:id="215" w:name="refs"/>
    <w:bookmarkStart w:id="46"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6"/>
    <w:bookmarkStart w:id="47"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7"/>
    <w:bookmarkStart w:id="48"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8"/>
    <w:bookmarkStart w:id="49"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9"/>
    <w:bookmarkStart w:id="50"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0"/>
    <w:bookmarkStart w:id="51"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1"/>
    <w:bookmarkStart w:id="52"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2"/>
    <w:bookmarkStart w:id="53"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3"/>
    <w:bookmarkStart w:id="54" w:name="ref-Bhuyan2017"/>
    <w:p>
      <w:pPr>
        <w:pStyle w:val="Bibliografa"/>
      </w:pPr>
      <w:r>
        <w:t xml:space="preserve">Bhuyan, U., C. Zang, and A. Menzel. 2017. Different responses of multispecies tree ring growth to various drought indices across Europe. Dendrochronologia 44:1–8.</w:t>
      </w:r>
    </w:p>
    <w:bookmarkEnd w:id="54"/>
    <w:bookmarkStart w:id="55" w:name="ref-Biondi2008"/>
    <w:p>
      <w:pPr>
        <w:pStyle w:val="Bibliografa"/>
      </w:pPr>
      <w:r>
        <w:t xml:space="preserve">Biondi, F., and F. Qeadan. 2008. A theory-driven approach to tree-ring standardization: Defining the biological trend from expected basal area increment. Tree-Ring Research 64:81–96.</w:t>
      </w:r>
    </w:p>
    <w:bookmarkEnd w:id="55"/>
    <w:bookmarkStart w:id="56"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6"/>
    <w:bookmarkStart w:id="57"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7"/>
    <w:bookmarkStart w:id="58" w:name="ref-Brewer2002"/>
    <w:p>
      <w:pPr>
        <w:pStyle w:val="Bibliografa"/>
      </w:pPr>
      <w:r>
        <w:t xml:space="preserve">Brewer, S., R. Cheddadi, J. de Beaulieu, and M. Reille. 2002. The spread of deciduous Quercus throughout Europe since the last glacial period. Forest Ecology and Management 156:27–48.</w:t>
      </w:r>
    </w:p>
    <w:bookmarkEnd w:id="58"/>
    <w:bookmarkStart w:id="59" w:name="ref-Bunn2008"/>
    <w:p>
      <w:pPr>
        <w:pStyle w:val="Bibliografa"/>
      </w:pPr>
      <w:r>
        <w:t xml:space="preserve">Bunn, A. G. 2008. A dendrochronology program library in r (dplR). Dendrochronologia 26:115–124.</w:t>
      </w:r>
    </w:p>
    <w:bookmarkEnd w:id="59"/>
    <w:bookmarkStart w:id="60" w:name="ref-Bunn2010"/>
    <w:p>
      <w:pPr>
        <w:pStyle w:val="Bibliografa"/>
      </w:pPr>
      <w:r>
        <w:t xml:space="preserve">Bunn, A. G. 2010. Statistical and visual crossdating in r using the dplR library. Dendrochronologia 28:251–258.</w:t>
      </w:r>
    </w:p>
    <w:bookmarkEnd w:id="60"/>
    <w:bookmarkStart w:id="61" w:name="ref-Calatrava2019"/>
    <w:p>
      <w:pPr>
        <w:pStyle w:val="Bibliografa"/>
      </w:pPr>
      <w:r>
        <w:t xml:space="preserve">Calatrava, J., and S. Sayadi. 2019. Evolution of farming systems in the mediterranean high mountain: The case of the alpujarra alta (spain). Sustainability 11:704.</w:t>
      </w:r>
    </w:p>
    <w:bookmarkEnd w:id="61"/>
    <w:bookmarkStart w:id="62"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2"/>
    <w:bookmarkStart w:id="63"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3"/>
    <w:bookmarkStart w:id="64"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4"/>
    <w:bookmarkStart w:id="65"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5"/>
    <w:bookmarkStart w:id="66"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6"/>
    <w:bookmarkStart w:id="67"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7"/>
    <w:bookmarkStart w:id="68"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8"/>
    <w:bookmarkStart w:id="69" w:name="ref-Catastro1752"/>
    <w:p>
      <w:pPr>
        <w:pStyle w:val="Bibliografa"/>
      </w:pPr>
      <w:r>
        <w:t xml:space="preserve">Catastro. 1752. Respuestas Generales del Catastro del Marqués de la Ensenada. Ministerio de Cultura. PARES (Portal de Archivos Españoles), Ministerio de Cultura, Madrid.</w:t>
      </w:r>
    </w:p>
    <w:bookmarkEnd w:id="69"/>
    <w:bookmarkStart w:id="70"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0"/>
    <w:bookmarkStart w:id="71" w:name="ref-Clark2016"/>
    <w:p>
      <w:pPr>
        <w:pStyle w:val="Bibliografa"/>
      </w:pPr>
      <w:r>
        <w:t xml:space="preserve">Clark, J. S., L. Iverson, C. W. Woodall, C. D. Allen, D. M. Bell, D. C. Bragg, D’AmatoA. W.,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1"/>
    <w:bookmarkStart w:id="72" w:name="ref-Clavero2011"/>
    <w:p>
      <w:pPr>
        <w:pStyle w:val="Bibliografa"/>
      </w:pPr>
      <w:r>
        <w:t xml:space="preserve">Clavero, M., D. Villero, and L. Brotons. 2011. Climate change or land use dynamics: Do we know what climate change indicators indicate? PLOS ONE 6:1–8.</w:t>
      </w:r>
    </w:p>
    <w:bookmarkEnd w:id="72"/>
    <w:bookmarkStart w:id="73"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3"/>
    <w:bookmarkStart w:id="74"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4"/>
    <w:bookmarkStart w:id="75" w:name="ref-Cook1990"/>
    <w:p>
      <w:pPr>
        <w:pStyle w:val="Bibliografa"/>
      </w:pPr>
      <w:r>
        <w:t xml:space="preserve">Cook, E., and L. Kairukstis. 1990. Methods of dendrochronology: Applications in the environmental sciences. Springer, Doredrecht.</w:t>
      </w:r>
    </w:p>
    <w:bookmarkEnd w:id="75"/>
    <w:bookmarkStart w:id="76"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6"/>
    <w:bookmarkStart w:id="77"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7"/>
    <w:bookmarkStart w:id="78" w:name="ref-Cruz1991"/>
    <w:p>
      <w:pPr>
        <w:pStyle w:val="Bibliografa"/>
      </w:pPr>
      <w:r>
        <w:t xml:space="preserve">Cruz, M. 1991. Atlas historico-forestal de andalucia : Siglo xviii. Universidad de Granada, Granada.</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dan2015"/>
    <w:p>
      <w:pPr>
        <w:pStyle w:val="Bibliografa"/>
      </w:pPr>
      <w:r>
        <w:t xml:space="preserve">Didan, K. 2015. MOD13Q1 MODIS/Terra Vegetation Indices 16-Day L3 Global 250m SIN Grid V006. NASA EOSDIS Land Processes DAAC.</w:t>
      </w:r>
    </w:p>
    <w:bookmarkEnd w:id="80"/>
    <w:bookmarkStart w:id="81" w:name="ref-Dobbertin2005"/>
    <w:p>
      <w:pPr>
        <w:pStyle w:val="Bibliografa"/>
      </w:pPr>
      <w:r>
        <w:t xml:space="preserve">Dobbertin, M. 2005. Tree growth as indicator of tree vitality and of tree reaction to environmental stress: A review. European Journal of Forest Research 124:319–333.</w:t>
      </w:r>
    </w:p>
    <w:bookmarkEnd w:id="81"/>
    <w:bookmarkStart w:id="82"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2"/>
    <w:bookmarkStart w:id="83"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3"/>
    <w:bookmarkStart w:id="84"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4"/>
    <w:bookmarkStart w:id="85"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5"/>
    <w:bookmarkStart w:id="86"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6"/>
    <w:bookmarkStart w:id="87" w:name="ref-Dunn1964"/>
    <w:p>
      <w:pPr>
        <w:pStyle w:val="Bibliografa"/>
      </w:pPr>
      <w:r>
        <w:t xml:space="preserve">Dunn, O. 1964. Multiple comparisons using rank sums. Technometrics 6:241–252.</w:t>
      </w:r>
    </w:p>
    <w:bookmarkEnd w:id="87"/>
    <w:bookmarkStart w:id="88" w:name="ref-Field2012"/>
    <w:p>
      <w:pPr>
        <w:pStyle w:val="Bibliografa"/>
      </w:pPr>
      <w:r>
        <w:t xml:space="preserve">Field, A., J. Miles, and Z. Field. 2012. Discovering statistics using R. Page 1426. SAGE.</w:t>
      </w:r>
    </w:p>
    <w:bookmarkEnd w:id="88"/>
    <w:bookmarkStart w:id="89"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9"/>
    <w:bookmarkStart w:id="90"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0"/>
    <w:bookmarkStart w:id="91" w:name="ref-Fraver2005"/>
    <w:p>
      <w:pPr>
        <w:pStyle w:val="Bibliografa"/>
      </w:pPr>
      <w:r>
        <w:t xml:space="preserve">Fraver, S., and A. S. White. 2005. Identifying growth releases in dendrochronological studies of forest disturbance. Canadian Journal of Forest Research 35:1648–1656.</w:t>
      </w:r>
    </w:p>
    <w:bookmarkEnd w:id="91"/>
    <w:bookmarkStart w:id="92" w:name="ref-Fritts1976"/>
    <w:p>
      <w:pPr>
        <w:pStyle w:val="Bibliografa"/>
      </w:pPr>
      <w:r>
        <w:t xml:space="preserve">Fritts, H. C. 1976. Tree rings and climate. Academic Press, London.</w:t>
      </w:r>
    </w:p>
    <w:bookmarkEnd w:id="92"/>
    <w:bookmarkStart w:id="93"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3"/>
    <w:bookmarkStart w:id="94" w:name="ref-Gao2016"/>
    <w:p>
      <w:pPr>
        <w:pStyle w:val="Bibliografa"/>
      </w:pPr>
      <w:r>
        <w:t xml:space="preserve">Gao, Q., W. Zhu, M. W. Schwartz, H. Ganjurjav, Y. Wan, X. Qin, X. Ma, M. A. Williamson, and Y. Li. 2016. Climatic change controls productivity variation in global grasslands. Scientific Reports:26958.</w:t>
      </w:r>
    </w:p>
    <w:bookmarkEnd w:id="94"/>
    <w:bookmarkStart w:id="95" w:name="ref-GarciaHerrera2007"/>
    <w:p>
      <w:pPr>
        <w:pStyle w:val="Bibliografa"/>
      </w:pPr>
      <w:r>
        <w:t xml:space="preserve">Garcı́a-Herrera, R., E. Hernández, D. Barriopedro, D. Paredes, R. M. Trigo, I. F. Trigo, and M. A. Mendes. 2007. The outstanding 2004/05 drought in the Iberian Peninsula: Associated atmospheric circulation. Journal of Hydrometeorology 8:483–498.</w:t>
      </w:r>
    </w:p>
    <w:bookmarkEnd w:id="95"/>
    <w:bookmarkStart w:id="96"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6"/>
    <w:bookmarkStart w:id="97" w:name="ref-GarciaAlix2017"/>
    <w:p>
      <w:pPr>
        <w:pStyle w:val="Bibliografa"/>
      </w:pPr>
      <w:r>
        <w:t xml:space="preserve">García-Alix, A., F. J. Jiménez-Espejo, J. L. Toney, G. Jiménez-Moreno, M. J. Ramos-Román, R. S. Anderson, P. Ruano, I. Queralt, Delgado HuertasA., and J. Kuroda. 2017. Alpine bogs of southern spain show human-induced environmental change superimposed on long-term natural variations. Scientific Reports 7:7439.</w:t>
      </w:r>
    </w:p>
    <w:bookmarkEnd w:id="97"/>
    <w:bookmarkStart w:id="98"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8"/>
    <w:bookmarkStart w:id="99"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9"/>
    <w:bookmarkStart w:id="100"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0"/>
    <w:bookmarkStart w:id="101" w:name="ref-Gazol2018"/>
    <w:p>
      <w:pPr>
        <w:pStyle w:val="Bibliografa"/>
      </w:pPr>
      <w:r>
        <w:t xml:space="preserve">Gazol, A., J. J. Camarero, S. M. Vicente-Serrano, R. Sánchez-Salguero, E. Gutiérrez, M. de Luis, G. Sangüesa-Barreda, K. Novak, V. Rozas, P. A. Tíscar, J. C. Linares, N. Martín-Hernández, Martínez del CastilloE., M. Ribas, I. García-González, F. Silla, A. Camisón, M. Génova, J. M. Olano, L. A. Longares, A. Hevia, M. Tomás-Burguera, and J. D. Galván. 2018. Forest resilience to drought varies across biomes. Global Change Biology:1–16.</w:t>
      </w:r>
    </w:p>
    <w:bookmarkEnd w:id="101"/>
    <w:bookmarkStart w:id="102" w:name="ref-GeaIzquierdo2014"/>
    <w:p>
      <w:pPr>
        <w:pStyle w:val="Bibliografa"/>
      </w:pPr>
      <w:r>
        <w:t xml:space="preserve">Gea-Izquierdo, G., and I. Cañellas. 2014. Local climate forces instability in long-term productivity of a Mediterranean oak along climatic gradients. Ecosystems 17:228–241.</w:t>
      </w:r>
    </w:p>
    <w:bookmarkEnd w:id="102"/>
    <w:bookmarkStart w:id="103"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3"/>
    <w:bookmarkStart w:id="104"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4"/>
    <w:bookmarkStart w:id="105"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05"/>
    <w:bookmarkStart w:id="106"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6"/>
    <w:bookmarkStart w:id="107"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7"/>
    <w:bookmarkStart w:id="108"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8"/>
    <w:bookmarkStart w:id="109"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9"/>
    <w:bookmarkStart w:id="110"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10"/>
    <w:bookmarkStart w:id="111" w:name="ref-Guerreiro2017"/>
    <w:p>
      <w:pPr>
        <w:pStyle w:val="Bibliografa"/>
      </w:pPr>
      <w:r>
        <w:t xml:space="preserve">Guerreiro, S. B., C. Kilsby, and H. J. Fowler. 2017. Assessing the threat of future megadrought in Iberia. International Journal of Climatology 37:5024–5034.</w:t>
      </w:r>
    </w:p>
    <w:bookmarkEnd w:id="111"/>
    <w:bookmarkStart w:id="112" w:name="ref-Hampe2005"/>
    <w:p>
      <w:pPr>
        <w:pStyle w:val="Bibliografa"/>
      </w:pPr>
      <w:r>
        <w:t xml:space="preserve">Hampe, A., and R. J. Petit. 2005. Conserving biodiversity under climate change: The rear edge matters. Ecology Letters 8:461–467.</w:t>
      </w:r>
    </w:p>
    <w:bookmarkEnd w:id="112"/>
    <w:bookmarkStart w:id="113" w:name="ref-Haylock2008"/>
    <w:p>
      <w:pPr>
        <w:pStyle w:val="Bibliografa"/>
      </w:pPr>
      <w:r>
        <w:t xml:space="preserve">Haylock, M. R., N. Hofstra, Klein TankA. M. G., E. J. Klok, P. D. Jones, and M. New. 2008. A European daily high-resolution gridded data set of surface temperature and precipitation for 1950–2006. Journal of Geophysical Research 113:D20119.</w:t>
      </w:r>
    </w:p>
    <w:bookmarkEnd w:id="113"/>
    <w:bookmarkStart w:id="114"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4"/>
    <w:bookmarkStart w:id="115" w:name="ref-Herrero2014"/>
    <w:p>
      <w:pPr>
        <w:pStyle w:val="Bibliografa"/>
      </w:pPr>
      <w:r>
        <w:t xml:space="preserve">Herrero, A., and R. Zamora. 2014. Plant responses to extreme climatic events: A field test of resilience capacity at the southern range edge. PLOS ONE 9:e87842.</w:t>
      </w:r>
    </w:p>
    <w:bookmarkEnd w:id="115"/>
    <w:bookmarkStart w:id="116" w:name="ref-Hodgson2015"/>
    <w:p>
      <w:pPr>
        <w:pStyle w:val="Bibliografa"/>
      </w:pPr>
      <w:r>
        <w:t xml:space="preserve">Hodgson, D., J. L. McDonald, and D. J. Hosken. 2015. What do you mean, "resilient"? Trends in Ecology &amp; Evolution 30:503–506.</w:t>
      </w:r>
    </w:p>
    <w:bookmarkEnd w:id="116"/>
    <w:bookmarkStart w:id="117" w:name="ref-Hoerling2011"/>
    <w:p>
      <w:pPr>
        <w:pStyle w:val="Bibliografa"/>
      </w:pPr>
      <w:r>
        <w:t xml:space="preserve">Hoerling, M., J. Eischeid, J. Perlwitz, X. Quan, T. Zhang, and P. Pegion. 2012. On the increased frequency of Mediterranean drought. Journal of Climate 25:2146–2161.</w:t>
      </w:r>
    </w:p>
    <w:bookmarkEnd w:id="117"/>
    <w:bookmarkStart w:id="118" w:name="ref-Holling1973"/>
    <w:p>
      <w:pPr>
        <w:pStyle w:val="Bibliografa"/>
      </w:pPr>
      <w:r>
        <w:t xml:space="preserve">Holling, C. S. 1973. Resilience and stability of ecological systems. Annual Review of Ecology and Systematics 4:1–23.</w:t>
      </w:r>
    </w:p>
    <w:bookmarkEnd w:id="118"/>
    <w:bookmarkStart w:id="119" w:name="ref-Holmes1983"/>
    <w:p>
      <w:pPr>
        <w:pStyle w:val="Bibliografa"/>
      </w:pPr>
      <w:r>
        <w:t xml:space="preserve">Holmes, R. L. 1983. Computer-assisted quality control in tree-ring dating and measurement. Tree-Ring Bulletin 43:69–78.</w:t>
      </w:r>
    </w:p>
    <w:bookmarkEnd w:id="119"/>
    <w:bookmarkStart w:id="120" w:name="ref-Huang2018"/>
    <w:p>
      <w:pPr>
        <w:pStyle w:val="Bibliografa"/>
      </w:pPr>
      <w:r>
        <w:t xml:space="preserve">Huang, M., X. Wang, T. F. Keenan, and S. Piao. 2018. Drought timing influences the legacy of tree growth recovery. Global Change Biology 24:3546–3559.</w:t>
      </w:r>
    </w:p>
    <w:bookmarkEnd w:id="120"/>
    <w:bookmarkStart w:id="121"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1"/>
    <w:bookmarkStart w:id="122"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2"/>
    <w:bookmarkStart w:id="123" w:name="ref-Canellas2004"/>
    <w:p>
      <w:pPr>
        <w:pStyle w:val="Bibliografa"/>
      </w:pPr>
      <w:r>
        <w:t xml:space="preserve">Isabel Cañellas, Miren Del Rı́o, Sonia Roig, and Gregorio Montero. 2004. Growth response to thinning in quercus pyrenaica willd. Coppice stands in spanish central mountain. Annals of Forest Sciences 61:243–250.</w:t>
      </w:r>
    </w:p>
    <w:bookmarkEnd w:id="123"/>
    <w:bookmarkStart w:id="124"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24"/>
    <w:bookmarkStart w:id="125" w:name="ref-JimenezOlivencia1991"/>
    <w:p>
      <w:pPr>
        <w:pStyle w:val="Bibliografa"/>
      </w:pPr>
      <w:r>
        <w:t xml:space="preserve">Jiménez Olivencia, Y. 1991. Los paisajes de sierra nevada: Cartografía de los sistemas naturales de una montaña mediterránea. Universidad de Granada, Granada.</w:t>
      </w:r>
    </w:p>
    <w:bookmarkEnd w:id="125"/>
    <w:bookmarkStart w:id="126"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6"/>
    <w:bookmarkStart w:id="127"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27"/>
    <w:bookmarkStart w:id="128"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8"/>
    <w:bookmarkStart w:id="129"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9"/>
    <w:bookmarkStart w:id="130" w:name="ref-Leal2015"/>
    <w:p>
      <w:pPr>
        <w:pStyle w:val="Bibliografa"/>
      </w:pPr>
      <w:r>
        <w:t xml:space="preserve">Leal, S., F. Campelo, A. L. Luz, M. F. Carneiro, and J. A. Santos. 2015. Potential of oak tree-ring chronologies from southern portugal for climate reconstructions. Dendrochronologia 35:4–13.</w:t>
      </w:r>
    </w:p>
    <w:bookmarkEnd w:id="130"/>
    <w:bookmarkStart w:id="131"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31"/>
    <w:bookmarkStart w:id="132" w:name="ref-Lionello2012"/>
    <w:p>
      <w:pPr>
        <w:pStyle w:val="Bibliografa"/>
      </w:pPr>
      <w:r>
        <w:t xml:space="preserve">Lionello, P., editor. 2012. The climate of the Mediterranean region. Page 502. Elsevier, Oxford.</w:t>
      </w:r>
    </w:p>
    <w:bookmarkEnd w:id="132"/>
    <w:bookmarkStart w:id="133" w:name="ref-Lloret2011"/>
    <w:p>
      <w:pPr>
        <w:pStyle w:val="Bibliografa"/>
      </w:pPr>
      <w:r>
        <w:t xml:space="preserve">Lloret, F., E. G. Keeling, and A. Sala. 2011. Components of tree resilience: Effects of successive low-growth episodes in old ponderosa pine forests. Oikos 120:1909–1920.</w:t>
      </w:r>
    </w:p>
    <w:bookmarkEnd w:id="133"/>
    <w:bookmarkStart w:id="134" w:name="ref-Lloret2004"/>
    <w:p>
      <w:pPr>
        <w:pStyle w:val="Bibliografa"/>
      </w:pPr>
      <w:r>
        <w:t xml:space="preserve">Lloret, F., D. Siscart, and C. Dalmases. 2004. Canopy recovery after drought dieback in holm-oak mediterranean forests of catalonia (NE spain). Global Change Biology 10:2092–2099.</w:t>
      </w:r>
    </w:p>
    <w:bookmarkEnd w:id="134"/>
    <w:bookmarkStart w:id="135" w:name="ref-Maestre1858"/>
    <w:p>
      <w:pPr>
        <w:pStyle w:val="Bibliografa"/>
      </w:pPr>
      <w:r>
        <w:t xml:space="preserve">Maestre, A. 1858. Memoria sobre los criaderos de mineral de Sierra Nevada en el término municipal de güejar-sierra, provincia de granada. Boletín del Ministerio de Fomento XXVIII:371–377.</w:t>
      </w:r>
    </w:p>
    <w:bookmarkEnd w:id="135"/>
    <w:bookmarkStart w:id="136" w:name="ref-Mair2017"/>
    <w:p>
      <w:pPr>
        <w:pStyle w:val="Bibliografa"/>
      </w:pPr>
      <w:r>
        <w:t xml:space="preserve">Mair, P., F. Schoenbrodt, and R. Wilcox. 2017. WRS2: Wilcox robust estimation and testing.</w:t>
      </w:r>
    </w:p>
    <w:bookmarkEnd w:id="136"/>
    <w:bookmarkStart w:id="137" w:name="ref-Mangiafico2017"/>
    <w:p>
      <w:pPr>
        <w:pStyle w:val="Bibliografa"/>
      </w:pPr>
      <w:r>
        <w:t xml:space="preserve">Mangiafico, S. 2017. Rcompanion: Functions to support extension education program evaluation.</w:t>
      </w:r>
    </w:p>
    <w:bookmarkEnd w:id="137"/>
    <w:bookmarkStart w:id="138"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8"/>
    <w:bookmarkStart w:id="139"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9"/>
    <w:bookmarkStart w:id="140"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0"/>
    <w:bookmarkStart w:id="141" w:name="ref-MartinezVilalta2018"/>
    <w:p>
      <w:pPr>
        <w:pStyle w:val="Bibliografa"/>
      </w:pPr>
      <w:r>
        <w:t xml:space="preserve">Martínez-Vilalta, J. 2018. The rear window: Structural and functional plasticity in tree responses to climate change inferred from growth rings. Tree Physiology.</w:t>
      </w:r>
    </w:p>
    <w:bookmarkEnd w:id="141"/>
    <w:bookmarkStart w:id="142"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42"/>
    <w:bookmarkStart w:id="143" w:name="ref-2009MartinMartin"/>
    <w:p>
      <w:pPr>
        <w:pStyle w:val="Bibliografa"/>
      </w:pPr>
      <w:r>
        <w:t xml:space="preserve">Martín Martín, J. M., Braga AlarcónJ. C., and Gómez PugnaireM. T. 2009. Itinerarios geológicos por Sierra Nevada : Guía de campo por el Parque Nacional y Parque Natural de Sierra Nevada. Junta de Andalucía, Consejería de Medio Ambiente, Sevilla.</w:t>
      </w:r>
    </w:p>
    <w:bookmarkEnd w:id="143"/>
    <w:bookmarkStart w:id="144" w:name="ref-MartinMontanes2015"/>
    <w:p>
      <w:pPr>
        <w:pStyle w:val="Bibliografa"/>
      </w:pPr>
      <w:r>
        <w:t xml:space="preserve">Martín-Montañés, C., Ruiz‐ConstánA., Martín‐CivantosJ. M., Herrero‐LantarónJ., Rubio‐CamposJ. C., and Esteban‐ÁlvarezA.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López‐GetaJ. A., G. Ramos, J. Durán, F. Carrasco, I. Vadillo, and P. Jiménez, editors. El agua en andalucía. El agua clave medioambiental y socioeconómica. IX simposio del agua en andalucía (siaga 2015). IGME, Madrid, Spain.</w:t>
      </w:r>
    </w:p>
    <w:bookmarkEnd w:id="144"/>
    <w:bookmarkStart w:id="145"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45"/>
    <w:bookmarkStart w:id="146"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46"/>
    <w:bookmarkStart w:id="147"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47"/>
    <w:bookmarkStart w:id="148" w:name="ref-MesaFernandez2018"/>
    <w:p>
      <w:pPr>
        <w:pStyle w:val="Bibliografa"/>
      </w:pPr>
      <w:r>
        <w:t xml:space="preserve">Mesa-Fernández, J. M., G. Jiménez-Moreno, M. Rodrigo-Gámiz, Garcı́a-AlixA., F. J. Jiménez-Espejo, Martı́nez-RuizF., R. S. Anderson, J. Camuera, and M. J. Ramos-Román. 2018. Vegetation and geochemical responses to holocene rapid climate change in the sierra nevada (southeastern iberia): The laguna hondera record. Climate of the Past 14:1687–1706.</w:t>
      </w:r>
    </w:p>
    <w:bookmarkEnd w:id="148"/>
    <w:bookmarkStart w:id="149" w:name="ref-MesaTorres2009"/>
    <w:p>
      <w:pPr>
        <w:pStyle w:val="Bibliografa"/>
      </w:pPr>
      <w:r>
        <w:t xml:space="preserve">Mesa-Torres, M. 2009. Cáñar: Balcón de la Alpujarra. Page 352. Fundación Caja General de Ahorros de Granada.</w:t>
      </w:r>
    </w:p>
    <w:bookmarkEnd w:id="149"/>
    <w:bookmarkStart w:id="150"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50"/>
    <w:bookmarkStart w:id="151"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51"/>
    <w:bookmarkStart w:id="152"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52"/>
    <w:bookmarkStart w:id="153" w:name="ref-MorenoLlorca2016"/>
    <w:p>
      <w:pPr>
        <w:pStyle w:val="Bibliografa"/>
      </w:pPr>
      <w:r>
        <w:t xml:space="preserve">Moreno-LLorca, R., A. Pérez-Luque, F. Bonet, and R.Z.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53"/>
    <w:bookmarkStart w:id="154" w:name="ref-Navarro2014"/>
    <w:p>
      <w:pPr>
        <w:pStyle w:val="Bibliografa"/>
      </w:pPr>
      <w:r>
        <w:t xml:space="preserve">Navarro, R., D. Pereira, Rodrı́guez-NavarroC., and E. Sebastián-Pardo. 2014. The sierra nevada serpentinites: The serpentinites most used in spanish heritage buildings. Geological Society, London, Special Publications 407:101–108.</w:t>
      </w:r>
    </w:p>
    <w:bookmarkEnd w:id="154"/>
    <w:bookmarkStart w:id="155"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55"/>
    <w:bookmarkStart w:id="156" w:name="ref-Norman2016"/>
    <w:p>
      <w:pPr>
        <w:pStyle w:val="Bibliografa"/>
      </w:pPr>
      <w:r>
        <w:t xml:space="preserve">Norman, S. P., F. H. Koch, and W. W. Hargrove. 2016. Review of broad-scale drought monitoring of forests: Toward an integrated data mining approach. Forest Ecology and Management 380:346–358.</w:t>
      </w:r>
    </w:p>
    <w:bookmarkEnd w:id="156"/>
    <w:bookmarkStart w:id="157" w:name="ref-Nowacki1997"/>
    <w:p>
      <w:pPr>
        <w:pStyle w:val="Bibliografa"/>
      </w:pPr>
      <w:r>
        <w:t xml:space="preserve">Nowacki, G. J., and M. D. Abrams. 1997. Radial-growth averaging criteria for reconstructing disturbance histories from presettlement-origing oaks. Ecological Monographs 67:225–249.</w:t>
      </w:r>
    </w:p>
    <w:bookmarkEnd w:id="157"/>
    <w:bookmarkStart w:id="158" w:name="ref-Olalde2002"/>
    <w:p>
      <w:pPr>
        <w:pStyle w:val="Bibliografa"/>
      </w:pPr>
      <w:r>
        <w:t xml:space="preserve">Olalde, M., A. Herrán, S. Espinel, and P. G. Goicoechea. 2002. White oaks phylogeography in the Iberian Peninsula. Forest Ecology and Management 156:89–102.</w:t>
      </w:r>
    </w:p>
    <w:bookmarkEnd w:id="158"/>
    <w:bookmarkStart w:id="159"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59"/>
    <w:bookmarkStart w:id="160" w:name="ref-Pascoa2017"/>
    <w:p>
      <w:pPr>
        <w:pStyle w:val="Bibliografa"/>
      </w:pPr>
      <w:r>
        <w:t xml:space="preserve">Páscoa, P., C. Gouveia, A. Russo, and R. Trigo. 2017. Drought trends in the Iberian Peninsula over the last 112 years. Advances in Meteorology:ID4653126.</w:t>
      </w:r>
    </w:p>
    <w:bookmarkEnd w:id="160"/>
    <w:bookmarkStart w:id="161"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61"/>
    <w:bookmarkStart w:id="162" w:name="ref-Penuelas2001"/>
    <w:p>
      <w:pPr>
        <w:pStyle w:val="Bibliografa"/>
      </w:pPr>
      <w:r>
        <w:t xml:space="preserve">Peñuelas, J., F. Lloret, and R. Montoya. 2001. Severe drought effects on mediterranean woody flora in spain. Forest Science 47:214–218.</w:t>
      </w:r>
    </w:p>
    <w:bookmarkEnd w:id="162"/>
    <w:bookmarkStart w:id="163"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63"/>
    <w:bookmarkStart w:id="164"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64"/>
    <w:bookmarkStart w:id="165"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65"/>
    <w:bookmarkStart w:id="166" w:name="ref-PerezLuqueetal2014P"/>
    <w:p>
      <w:pPr>
        <w:pStyle w:val="Bibliografa"/>
      </w:pPr>
      <w:r>
        <w:t xml:space="preserve">Pérez-Luque, A. J., F. J. Bonet, R. Pérez-Pérez, R. Aspizua, J. Lorite, and R. Zamora. 2014. Sinfonevada: Dataset of floristic diversity in Sierra Nevada forests (SE Spain). PhytoKeys 35:1–15.</w:t>
      </w:r>
    </w:p>
    <w:bookmarkEnd w:id="166"/>
    <w:bookmarkStart w:id="167"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67"/>
    <w:bookmarkStart w:id="168"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68"/>
    <w:bookmarkStart w:id="169"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69"/>
    <w:bookmarkStart w:id="170" w:name="ref-Pohlert2014"/>
    <w:p>
      <w:pPr>
        <w:pStyle w:val="Bibliografa"/>
      </w:pPr>
      <w:r>
        <w:t xml:space="preserve">Pohlert, T. 2014. The pairwise multiple comparison of mean ranks package (pmcmr).</w:t>
      </w:r>
    </w:p>
    <w:bookmarkEnd w:id="170"/>
    <w:bookmarkStart w:id="171" w:name="ref-Thorsten2017"/>
    <w:p>
      <w:pPr>
        <w:pStyle w:val="Bibliografa"/>
      </w:pPr>
      <w:r>
        <w:t xml:space="preserve">Pohlert, T. 2017. Trend: Non-parametric trend tests and change-point detection.</w:t>
      </w:r>
    </w:p>
    <w:bookmarkEnd w:id="171"/>
    <w:bookmarkStart w:id="172" w:name="ref-R2017"/>
    <w:p>
      <w:pPr>
        <w:pStyle w:val="Bibliografa"/>
      </w:pPr>
      <w:r>
        <w:t xml:space="preserve">R Core Team. 2017. R: A language and environment for statistical computing. R Foundation for Statistical Computing, Vienna, Austria.</w:t>
      </w:r>
    </w:p>
    <w:bookmarkEnd w:id="172"/>
    <w:bookmarkStart w:id="173" w:name="ref-Regato2008"/>
    <w:p>
      <w:pPr>
        <w:pStyle w:val="Bibliografa"/>
      </w:pPr>
      <w:r>
        <w:t xml:space="preserve">Regato, P., and R. Salman. 2008. Mediterranean mountains in a changing world: Guidelines for developing action plans. World Conservation Union.</w:t>
      </w:r>
    </w:p>
    <w:bookmarkEnd w:id="173"/>
    <w:bookmarkStart w:id="174"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74"/>
    <w:bookmarkStart w:id="175"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75"/>
    <w:bookmarkStart w:id="176"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76"/>
    <w:bookmarkStart w:id="177"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77"/>
    <w:bookmarkStart w:id="178"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78"/>
    <w:bookmarkStart w:id="179" w:name="ref-Rubino2004"/>
    <w:p>
      <w:pPr>
        <w:pStyle w:val="Bibliografa"/>
      </w:pPr>
      <w:r>
        <w:t xml:space="preserve">Rubino, D., and B. McCarthy. 2004. Comparative analysis of dendroecological methods used to assess disturbance events. Dendrochronologia 21:97–115.</w:t>
      </w:r>
    </w:p>
    <w:bookmarkEnd w:id="179"/>
    <w:bookmarkStart w:id="180"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80"/>
    <w:bookmarkStart w:id="181"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81"/>
    <w:bookmarkStart w:id="182"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82"/>
    <w:bookmarkStart w:id="183"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83"/>
    <w:bookmarkStart w:id="184"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84"/>
    <w:bookmarkStart w:id="185"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85"/>
    <w:bookmarkStart w:id="186" w:name="ref-Sokal1995"/>
    <w:p>
      <w:pPr>
        <w:pStyle w:val="Bibliografa"/>
      </w:pPr>
      <w:r>
        <w:t xml:space="preserve">Sokal, R., and F. Rohlf. 1995. Biometry: The principles and practice of statistics in biological research. Page 887. Freeman, New York.</w:t>
      </w:r>
    </w:p>
    <w:bookmarkEnd w:id="186"/>
    <w:bookmarkStart w:id="187" w:name="ref-Spinoni2017b"/>
    <w:p>
      <w:pPr>
        <w:pStyle w:val="Bibliografa"/>
      </w:pPr>
      <w:r>
        <w:t xml:space="preserve">Spinoni, J., G. Naumann, and J. V. Vogt. 2017a. Pan-european seasonal trends and recent changes of drought frequency and severity. Global and Planetary Change 148:113–130.</w:t>
      </w:r>
    </w:p>
    <w:bookmarkEnd w:id="187"/>
    <w:bookmarkStart w:id="188" w:name="ref-Spinoni2015"/>
    <w:p>
      <w:pPr>
        <w:pStyle w:val="Bibliografa"/>
      </w:pPr>
      <w:r>
        <w:t xml:space="preserve">Spinoni, J., G. Naumann, J. V. Vogt, and P. Barbosa. 2015. The biggest drought events in Europe from 1950 to 2012. Journal of Hydrology: Regional Studies 3:509–524.</w:t>
      </w:r>
    </w:p>
    <w:bookmarkEnd w:id="188"/>
    <w:bookmarkStart w:id="189" w:name="ref-Spinoni2017a"/>
    <w:p>
      <w:pPr>
        <w:pStyle w:val="Bibliografa"/>
      </w:pPr>
      <w:r>
        <w:t xml:space="preserve">Spinoni, J., J. V. Vogt, G. Naumann, P. Barbosa, and A. Dosio. 2017b. Will drought events become more frequent and severe in Europe? International Journal of Climatology.</w:t>
      </w:r>
    </w:p>
    <w:bookmarkEnd w:id="189"/>
    <w:bookmarkStart w:id="190" w:name="ref-Stagge2017"/>
    <w:p>
      <w:pPr>
        <w:pStyle w:val="Bibliografa"/>
      </w:pPr>
      <w:r>
        <w:t xml:space="preserve">Stagge, J. H., D. G. Kingston, L. M. Tallaksen, and D. M. Hannah. 2017. Observed drought indices show increasing divergence across Europe. Scientific Reports 7:14045.</w:t>
      </w:r>
    </w:p>
    <w:bookmarkEnd w:id="190"/>
    <w:bookmarkStart w:id="191" w:name="ref-Titos1990"/>
    <w:p>
      <w:pPr>
        <w:pStyle w:val="Bibliografa"/>
      </w:pPr>
      <w:r>
        <w:t xml:space="preserve">Titos, M. 1990. Las minas de la estrella. Pages 226–236</w:t>
      </w:r>
      <w:r>
        <w:t xml:space="preserve"> </w:t>
      </w:r>
      <w:r>
        <w:rPr>
          <w:i/>
        </w:rPr>
        <w:t xml:space="preserve">in</w:t>
      </w:r>
      <w:r>
        <w:t xml:space="preserve"> </w:t>
      </w:r>
      <w:r>
        <w:t xml:space="preserve">M.T., editor. La aventura de sierra-nevada 1717-1915. Editorial Universidad de Granada.</w:t>
      </w:r>
    </w:p>
    <w:bookmarkEnd w:id="191"/>
    <w:bookmarkStart w:id="192" w:name="ref-Trenberth2014"/>
    <w:p>
      <w:pPr>
        <w:pStyle w:val="Bibliografa"/>
      </w:pPr>
      <w:r>
        <w:t xml:space="preserve">Trenberth, K. E., A. Dai, G. van der Schrier, P. D. Jones, J. Barichivich, K. R. Briffa, and J. Sheffield. 2014. Global warming and changes in drought. Nature Climate Change 4:17–22.</w:t>
      </w:r>
    </w:p>
    <w:bookmarkEnd w:id="192"/>
    <w:bookmarkStart w:id="193"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93"/>
    <w:bookmarkStart w:id="194"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94"/>
    <w:bookmarkStart w:id="195"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95"/>
    <w:bookmarkStart w:id="196"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96"/>
    <w:bookmarkStart w:id="197"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197"/>
    <w:bookmarkStart w:id="198"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198"/>
    <w:bookmarkStart w:id="199"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99"/>
    <w:bookmarkStart w:id="200" w:name="ref-VicenteSerrano2007"/>
    <w:p>
      <w:pPr>
        <w:pStyle w:val="Bibliografa"/>
      </w:pPr>
      <w:r>
        <w:t xml:space="preserve">Vicente-Serrano, S. M. 2007. Evaluating the impact of drought using remote sensing in a Mediterranean, semi-arid region. Natural Hazards 40:173–208.</w:t>
      </w:r>
    </w:p>
    <w:bookmarkEnd w:id="200"/>
    <w:bookmarkStart w:id="201"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201"/>
    <w:bookmarkStart w:id="202" w:name="ref-VicenteSerrano2014b"/>
    <w:p>
      <w:pPr>
        <w:pStyle w:val="Bibliografa"/>
      </w:pPr>
      <w:r>
        <w:t xml:space="preserve">Vicente-Serrano, S. M., J. J. Camarero, and Azorin‐MolinaC. 2014a. Diverse responses of forest growth to drought time‐scales in the northern hemisphere. Global Ecology and Biogeography 23:1019–1030.</w:t>
      </w:r>
    </w:p>
    <w:bookmarkEnd w:id="202"/>
    <w:bookmarkStart w:id="203"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203"/>
    <w:bookmarkStart w:id="204"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204"/>
    <w:bookmarkStart w:id="205"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205"/>
    <w:bookmarkStart w:id="206" w:name="ref-2015VilaTraver"/>
    <w:p>
      <w:pPr>
        <w:pStyle w:val="Bibliografa"/>
      </w:pPr>
      <w:r>
        <w:t xml:space="preserve">Vila-Traver, J. 2015. Servicios ecosistémicos de los sistemas de riego nevadenses. Una aproximación agroecológica. El caso de Cáñar (Granada). Master’s thesis, International University of Andalusia, Baeza (Jaen), Spain.</w:t>
      </w:r>
    </w:p>
    <w:bookmarkEnd w:id="206"/>
    <w:bookmarkStart w:id="207"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07"/>
    <w:bookmarkStart w:id="208"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08"/>
    <w:bookmarkStart w:id="209"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09"/>
    <w:bookmarkStart w:id="210" w:name="ref-Wilcox2012"/>
    <w:p>
      <w:pPr>
        <w:pStyle w:val="Bibliografa"/>
      </w:pPr>
      <w:r>
        <w:t xml:space="preserve">Wilcox, R. 2012. Introduction to robust estimation and hypothesis testing (third edition). Page 608. Third Edition. Academic Press.</w:t>
      </w:r>
    </w:p>
    <w:bookmarkEnd w:id="210"/>
    <w:bookmarkStart w:id="211" w:name="ref-Wing2015"/>
    <w:p>
      <w:pPr>
        <w:pStyle w:val="Bibliografa"/>
      </w:pPr>
      <w:r>
        <w:t xml:space="preserve">Wing, J. T. 2015. Roots of empire. Brill.</w:t>
      </w:r>
    </w:p>
    <w:bookmarkEnd w:id="211"/>
    <w:bookmarkStart w:id="212" w:name="ref-Zang2015"/>
    <w:p>
      <w:pPr>
        <w:pStyle w:val="Bibliografa"/>
      </w:pPr>
      <w:r>
        <w:t xml:space="preserve">Zang, C., and F. Biondi. 2015. Treeclim: An r package for the numerical calibration of proxy-climate relationships. Ecography 38:431–436.</w:t>
      </w:r>
    </w:p>
    <w:bookmarkEnd w:id="212"/>
    <w:bookmarkStart w:id="213"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13"/>
    <w:bookmarkStart w:id="214" w:name="ref-2015Zoido"/>
    <w:p>
      <w:pPr>
        <w:pStyle w:val="Bibliografa"/>
      </w:pPr>
      <w:r>
        <w:t xml:space="preserve">Zoido, F., and Jiménez OlivenciaY., editors. 2015. Catálogo de Paisajes de la provincia de Granada. Consejería de Medio Ambiente y Ordenación del Territorio. Junta de Andalucía, Centro de Estudios Paisaje y Territorio, Sevilla.</w:t>
      </w:r>
    </w:p>
    <w:bookmarkEnd w:id="214"/>
    <w:bookmarkEnd w:id="215"/>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2019-05-17T16:02:06Z</dcterms:created>
  <dcterms:modified xsi:type="dcterms:W3CDTF">2019-05-17T16:02:06Z</dcterms:modified>
</cp:coreProperties>
</file>

<file path=docProps/custom.xml><?xml version="1.0" encoding="utf-8"?>
<Properties xmlns="http://schemas.openxmlformats.org/officeDocument/2006/custom-properties" xmlns:vt="http://schemas.openxmlformats.org/officeDocument/2006/docPropsVTypes"/>
</file>