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S1.</w:t>
      </w:r>
      <w:r>
        <w:t xml:space="preserve"> </w:t>
      </w:r>
      <w:r>
        <w:t xml:space="preserve">Estimadores huber resiliences EVI</w:t>
      </w:r>
    </w:p>
    <w:tbl>
      <w:tblPr>
        <w:tblStyle w:val="TableNormal"/>
        <w:tblW w:type="pct" w:w="4999.999999999999"/>
        <w:tblLook w:firstRow="1"/>
      </w:tblPr>
      <w:tblGrid>
        <w:gridCol w:w="372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  <w:r>
              <w:t xml:space="preserve"> </w:t>
            </w:r>
            <w:r>
              <w:t xml:space="preserve">(0.8137,0.8243)</w:t>
            </w:r>
          </w:p>
        </w:tc>
        <w:tc>
          <w:p>
            <w:pPr>
              <w:pStyle w:val="Compact"/>
              <w:jc w:val="center"/>
            </w:pPr>
            <w:r>
              <w:t xml:space="preserve">1.1689</w:t>
            </w:r>
            <w:r>
              <w:t xml:space="preserve"> </w:t>
            </w:r>
            <w:r>
              <w:t xml:space="preserve">(1.161,1.1768)</w:t>
            </w:r>
          </w:p>
        </w:tc>
        <w:tc>
          <w:p>
            <w:pPr>
              <w:pStyle w:val="Compact"/>
              <w:jc w:val="center"/>
            </w:pPr>
            <w:r>
              <w:t xml:space="preserve">0.9553</w:t>
            </w:r>
            <w:r>
              <w:t xml:space="preserve"> </w:t>
            </w:r>
            <w:r>
              <w:t xml:space="preserve">(0.9507,0.9599)</w:t>
            </w:r>
          </w:p>
        </w:tc>
        <w:tc>
          <w:p>
            <w:pPr>
              <w:pStyle w:val="Compact"/>
              <w:jc w:val="center"/>
            </w:pPr>
            <w:r>
              <w:t xml:space="preserve">0.9472</w:t>
            </w:r>
            <w:r>
              <w:t xml:space="preserve"> </w:t>
            </w:r>
            <w:r>
              <w:t xml:space="preserve">(0.9423,0.9521)</w:t>
            </w:r>
          </w:p>
        </w:tc>
        <w:tc>
          <w:p>
            <w:pPr>
              <w:pStyle w:val="Compact"/>
              <w:jc w:val="center"/>
            </w:pPr>
            <w:r>
              <w:t xml:space="preserve">1.0417</w:t>
            </w:r>
            <w:r>
              <w:t xml:space="preserve"> </w:t>
            </w:r>
            <w:r>
              <w:t xml:space="preserve">(1.0364,1.047)</w:t>
            </w:r>
          </w:p>
        </w:tc>
        <w:tc>
          <w:p>
            <w:pPr>
              <w:pStyle w:val="Compact"/>
              <w:jc w:val="center"/>
            </w:pPr>
            <w:r>
              <w:t xml:space="preserve">0.9855</w:t>
            </w:r>
            <w:r>
              <w:t xml:space="preserve"> </w:t>
            </w:r>
            <w:r>
              <w:t xml:space="preserve">(0.9805,0.9905)</w:t>
            </w:r>
          </w:p>
        </w:tc>
        <w:tc>
          <w:p>
            <w:pPr>
              <w:pStyle w:val="Compact"/>
              <w:jc w:val="center"/>
            </w:pPr>
            <w:r>
              <w:t xml:space="preserve">0.8835</w:t>
            </w:r>
            <w:r>
              <w:t xml:space="preserve"> </w:t>
            </w:r>
            <w:r>
              <w:t xml:space="preserve">(0.8777,0.8893)</w:t>
            </w:r>
          </w:p>
        </w:tc>
        <w:tc>
          <w:p>
            <w:pPr>
              <w:pStyle w:val="Compact"/>
              <w:jc w:val="center"/>
            </w:pPr>
            <w:r>
              <w:t xml:space="preserve">1.1021</w:t>
            </w:r>
            <w:r>
              <w:t xml:space="preserve"> </w:t>
            </w:r>
            <w:r>
              <w:t xml:space="preserve">(1.0958,1.1084)</w:t>
            </w:r>
          </w:p>
        </w:tc>
        <w:tc>
          <w:p>
            <w:pPr>
              <w:pStyle w:val="Compact"/>
              <w:jc w:val="center"/>
            </w:pPr>
            <w:r>
              <w:t xml:space="preserve">0.9701</w:t>
            </w:r>
            <w:r>
              <w:t xml:space="preserve"> </w:t>
            </w:r>
            <w:r>
              <w:t xml:space="preserve">(0.9666,0.9737)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0.9016</w:t>
            </w:r>
            <w:r>
              <w:t xml:space="preserve"> </w:t>
            </w:r>
            <w:r>
              <w:t xml:space="preserve">(0.8958,0.9074)</w:t>
            </w:r>
          </w:p>
        </w:tc>
        <w:tc>
          <w:p>
            <w:pPr>
              <w:pStyle w:val="Compact"/>
              <w:jc w:val="center"/>
            </w:pPr>
            <w:r>
              <w:t xml:space="preserve">1.0662</w:t>
            </w:r>
            <w:r>
              <w:t xml:space="preserve"> </w:t>
            </w:r>
            <w:r>
              <w:t xml:space="preserve">(1.0584,1.0741)</w:t>
            </w:r>
          </w:p>
        </w:tc>
        <w:tc>
          <w:p>
            <w:pPr>
              <w:pStyle w:val="Compact"/>
              <w:jc w:val="center"/>
            </w:pPr>
            <w:r>
              <w:t xml:space="preserve">0.9618</w:t>
            </w:r>
            <w:r>
              <w:t xml:space="preserve"> </w:t>
            </w:r>
            <w:r>
              <w:t xml:space="preserve">(0.9573,0.9663)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  <w:r>
              <w:t xml:space="preserve"> </w:t>
            </w:r>
            <w:r>
              <w:t xml:space="preserve">(0.9336,0.9438)</w:t>
            </w:r>
          </w:p>
        </w:tc>
        <w:tc>
          <w:p>
            <w:pPr>
              <w:pStyle w:val="Compact"/>
              <w:jc w:val="center"/>
            </w:pPr>
            <w:r>
              <w:t xml:space="preserve">1.0711</w:t>
            </w:r>
            <w:r>
              <w:t xml:space="preserve"> </w:t>
            </w:r>
            <w:r>
              <w:t xml:space="preserve">(1.0674,1.0748)</w:t>
            </w:r>
          </w:p>
        </w:tc>
        <w:tc>
          <w:p>
            <w:pPr>
              <w:pStyle w:val="Compact"/>
              <w:jc w:val="center"/>
            </w:pPr>
            <w:r>
              <w:t xml:space="preserve">1.0039</w:t>
            </w:r>
            <w:r>
              <w:t xml:space="preserve"> </w:t>
            </w:r>
            <w:r>
              <w:t xml:space="preserve">(0.9996,1.0081)</w:t>
            </w:r>
          </w:p>
        </w:tc>
        <w:tc>
          <w:p>
            <w:pPr>
              <w:pStyle w:val="Compact"/>
              <w:jc w:val="center"/>
            </w:pPr>
            <w:r>
              <w:t xml:space="preserve">0.9207</w:t>
            </w:r>
            <w:r>
              <w:t xml:space="preserve"> </w:t>
            </w:r>
            <w:r>
              <w:t xml:space="preserve">(0.9167,0.9246)</w:t>
            </w:r>
          </w:p>
        </w:tc>
        <w:tc>
          <w:p>
            <w:pPr>
              <w:pStyle w:val="Compact"/>
              <w:jc w:val="center"/>
            </w:pPr>
            <w:r>
              <w:t xml:space="preserve">1.069</w:t>
            </w:r>
            <w:r>
              <w:t xml:space="preserve"> </w:t>
            </w:r>
            <w:r>
              <w:t xml:space="preserve">(1.0652,1.0729)</w:t>
            </w:r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  <w:r>
              <w:t xml:space="preserve"> </w:t>
            </w:r>
            <w:r>
              <w:t xml:space="preserve">(0.9797,0.9864)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0.8584</w:t>
            </w:r>
            <w:r>
              <w:t xml:space="preserve"> </w:t>
            </w:r>
            <w:r>
              <w:t xml:space="preserve">(0.8535,0.8633)</w:t>
            </w:r>
          </w:p>
        </w:tc>
        <w:tc>
          <w:p>
            <w:pPr>
              <w:pStyle w:val="Compact"/>
              <w:jc w:val="center"/>
            </w:pPr>
            <w:r>
              <w:t xml:space="preserve">1.1197</w:t>
            </w:r>
            <w:r>
              <w:t xml:space="preserve"> </w:t>
            </w:r>
            <w:r>
              <w:t xml:space="preserve">(1.1131,1.1262)</w:t>
            </w:r>
          </w:p>
        </w:tc>
        <w:tc>
          <w:p>
            <w:pPr>
              <w:pStyle w:val="Compact"/>
              <w:jc w:val="center"/>
            </w:pPr>
            <w:r>
              <w:t xml:space="preserve">0.9585</w:t>
            </w:r>
            <w:r>
              <w:t xml:space="preserve"> </w:t>
            </w:r>
            <w:r>
              <w:t xml:space="preserve">(0.9553,0.9617)</w:t>
            </w:r>
          </w:p>
        </w:tc>
        <w:tc>
          <w:p>
            <w:pPr>
              <w:pStyle w:val="Compact"/>
              <w:jc w:val="center"/>
            </w:pPr>
            <w:r>
              <w:t xml:space="preserve">0.9431</w:t>
            </w:r>
            <w:r>
              <w:t xml:space="preserve"> </w:t>
            </w:r>
            <w:r>
              <w:t xml:space="preserve">(0.9396,0.9466)</w:t>
            </w:r>
          </w:p>
        </w:tc>
        <w:tc>
          <w:p>
            <w:pPr>
              <w:pStyle w:val="Compact"/>
              <w:jc w:val="center"/>
            </w:pPr>
            <w:r>
              <w:t xml:space="preserve">1.0571</w:t>
            </w:r>
            <w:r>
              <w:t xml:space="preserve"> </w:t>
            </w:r>
            <w:r>
              <w:t xml:space="preserve">(1.0537,1.0604)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  <w:r>
              <w:t xml:space="preserve"> </w:t>
            </w:r>
            <w:r>
              <w:t xml:space="preserve">(0.9913,0.998)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d061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2018-01-22T22:40:10Z</dcterms:created>
  <dcterms:modified xsi:type="dcterms:W3CDTF">2018-01-22T22:40:10Z</dcterms:modified>
</cp:coreProperties>
</file>