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E4" w:rsidRDefault="00452640">
      <w:r>
        <w:rPr>
          <w:b/>
        </w:rPr>
        <w:t>Table 1.</w:t>
      </w:r>
      <w:r>
        <w:t xml:space="preserve"> </w:t>
      </w:r>
      <w:r>
        <w:t>Characteristics of sampled plot. Lat = latitude; Long = longitude. Dbh and height of all trees, Basal Area (BA), Density and SRD (Size ratio proportional to distance) are computed for all trees within a 10-m radius of focal trees (see methods). Values show</w:t>
      </w:r>
      <w:r>
        <w:t>n here correspond to site averages. Standard deviations are shown in parentheses. Different letters indicate statistically significant differences between sites (Kruskal-Wallis test followed by Dunn’s test, p&lt;0.05).</w:t>
      </w:r>
    </w:p>
    <w:tbl>
      <w:tblPr>
        <w:tblW w:w="0" w:type="auto"/>
        <w:tblLayout w:type="fixed"/>
        <w:tblLook w:val="07E0" w:firstRow="1" w:lastRow="1" w:firstColumn="1" w:lastColumn="1" w:noHBand="1" w:noVBand="1"/>
      </w:tblPr>
      <w:tblGrid>
        <w:gridCol w:w="501"/>
        <w:gridCol w:w="627"/>
        <w:gridCol w:w="655"/>
        <w:gridCol w:w="877"/>
        <w:gridCol w:w="825"/>
        <w:gridCol w:w="876"/>
        <w:gridCol w:w="1134"/>
        <w:gridCol w:w="1134"/>
        <w:gridCol w:w="1134"/>
        <w:gridCol w:w="283"/>
        <w:gridCol w:w="1134"/>
        <w:gridCol w:w="1276"/>
        <w:gridCol w:w="1418"/>
        <w:gridCol w:w="1275"/>
        <w:gridCol w:w="1205"/>
      </w:tblGrid>
      <w:tr w:rsidR="00452640" w:rsidTr="00452640">
        <w:tc>
          <w:tcPr>
            <w:tcW w:w="501" w:type="dxa"/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627" w:type="dxa"/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655" w:type="dxa"/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877" w:type="dxa"/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825" w:type="dxa"/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876" w:type="dxa"/>
            <w:tcBorders>
              <w:bottom w:val="single" w:sz="0" w:space="0" w:color="auto"/>
            </w:tcBorders>
            <w:vAlign w:val="bottom"/>
          </w:tcPr>
          <w:p w:rsidR="00452640" w:rsidRDefault="00452640" w:rsidP="00452640">
            <w:pPr>
              <w:pStyle w:val="Compact"/>
              <w:jc w:val="center"/>
            </w:pP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Pr="00452640" w:rsidRDefault="00452640">
            <w:pPr>
              <w:pStyle w:val="Compact"/>
              <w:jc w:val="center"/>
              <w:rPr>
                <w:i/>
              </w:rPr>
            </w:pPr>
            <w:r w:rsidRPr="00452640">
              <w:rPr>
                <w:i/>
              </w:rPr>
              <w:t>Cored trees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283" w:type="dxa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Pr="00452640" w:rsidRDefault="00452640">
            <w:pPr>
              <w:pStyle w:val="Compact"/>
              <w:jc w:val="center"/>
              <w:rPr>
                <w:i/>
              </w:rPr>
            </w:pPr>
            <w:r w:rsidRPr="00452640">
              <w:rPr>
                <w:i/>
              </w:rPr>
              <w:t>Competence</w:t>
            </w:r>
          </w:p>
        </w:tc>
        <w:tc>
          <w:tcPr>
            <w:tcW w:w="1276" w:type="dxa"/>
            <w:tcBorders>
              <w:bottom w:val="single" w:sz="0" w:space="0" w:color="auto"/>
            </w:tcBorders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275" w:type="dxa"/>
            <w:tcBorders>
              <w:bottom w:val="single" w:sz="0" w:space="0" w:color="auto"/>
            </w:tcBorders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205" w:type="dxa"/>
            <w:tcBorders>
              <w:bottom w:val="single" w:sz="0" w:space="0" w:color="auto"/>
            </w:tcBorders>
            <w:vAlign w:val="bottom"/>
          </w:tcPr>
          <w:p w:rsidR="00452640" w:rsidRDefault="00452640">
            <w:pPr>
              <w:pStyle w:val="Compact"/>
              <w:jc w:val="center"/>
            </w:pPr>
          </w:p>
        </w:tc>
      </w:tr>
      <w:tr w:rsidR="00452640" w:rsidTr="00452640">
        <w:tc>
          <w:tcPr>
            <w:tcW w:w="501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627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proofErr w:type="spellStart"/>
            <w:r>
              <w:t>Lat</w:t>
            </w:r>
            <w:proofErr w:type="spellEnd"/>
            <w:r>
              <w:t xml:space="preserve"> (°)</w:t>
            </w:r>
          </w:p>
        </w:tc>
        <w:tc>
          <w:tcPr>
            <w:tcW w:w="655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Long (°)</w:t>
            </w:r>
          </w:p>
        </w:tc>
        <w:tc>
          <w:tcPr>
            <w:tcW w:w="877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Elevation (m)</w:t>
            </w:r>
          </w:p>
        </w:tc>
        <w:tc>
          <w:tcPr>
            <w:tcW w:w="825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Slope (°)</w:t>
            </w:r>
          </w:p>
        </w:tc>
        <w:tc>
          <w:tcPr>
            <w:tcW w:w="876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trees</w:t>
            </w:r>
            <w:proofErr w:type="gramEnd"/>
            <w:r>
              <w:t xml:space="preserve"> </w:t>
            </w:r>
          </w:p>
          <w:p w:rsidR="00452640" w:rsidRDefault="00452640" w:rsidP="00DB2E53">
            <w:pPr>
              <w:pStyle w:val="Compact"/>
              <w:jc w:val="center"/>
            </w:pPr>
            <w:r>
              <w:t xml:space="preserve">(# </w:t>
            </w:r>
            <w:proofErr w:type="gramStart"/>
            <w:r>
              <w:t>cores</w:t>
            </w:r>
            <w:proofErr w:type="gramEnd"/>
            <w:r>
              <w:t>)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(cm)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Height (m)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Age (years)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52640" w:rsidRDefault="00452640" w:rsidP="00DB2E53">
            <w:pPr>
              <w:pStyle w:val="Compact"/>
              <w:jc w:val="center"/>
            </w:pP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all (cm)</w:t>
            </w:r>
          </w:p>
        </w:tc>
        <w:tc>
          <w:tcPr>
            <w:tcW w:w="1276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Height all (m)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BA (m2/ha)</w:t>
            </w:r>
          </w:p>
        </w:tc>
        <w:tc>
          <w:tcPr>
            <w:tcW w:w="1275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Density (trees/ha)</w:t>
            </w:r>
          </w:p>
        </w:tc>
        <w:tc>
          <w:tcPr>
            <w:tcW w:w="1205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SRD</w:t>
            </w:r>
          </w:p>
        </w:tc>
      </w:tr>
      <w:tr w:rsidR="00452640" w:rsidTr="00452640">
        <w:tc>
          <w:tcPr>
            <w:tcW w:w="501" w:type="dxa"/>
          </w:tcPr>
          <w:p w:rsidR="00452640" w:rsidRDefault="00452640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627" w:type="dxa"/>
          </w:tcPr>
          <w:p w:rsidR="00452640" w:rsidRDefault="00452640">
            <w:pPr>
              <w:pStyle w:val="Compact"/>
              <w:jc w:val="center"/>
            </w:pPr>
            <w:r>
              <w:t>36.97</w:t>
            </w:r>
          </w:p>
        </w:tc>
        <w:tc>
          <w:tcPr>
            <w:tcW w:w="655" w:type="dxa"/>
          </w:tcPr>
          <w:p w:rsidR="00452640" w:rsidRDefault="00452640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877" w:type="dxa"/>
          </w:tcPr>
          <w:p w:rsidR="00452640" w:rsidRDefault="00452640">
            <w:pPr>
              <w:pStyle w:val="Compact"/>
              <w:jc w:val="center"/>
            </w:pPr>
            <w:r>
              <w:t>1865</w:t>
            </w:r>
          </w:p>
        </w:tc>
        <w:tc>
          <w:tcPr>
            <w:tcW w:w="825" w:type="dxa"/>
          </w:tcPr>
          <w:p w:rsidR="00452640" w:rsidRDefault="00452640">
            <w:pPr>
              <w:pStyle w:val="Compact"/>
              <w:jc w:val="center"/>
            </w:pPr>
            <w:r>
              <w:t>12.11</w:t>
            </w:r>
          </w:p>
        </w:tc>
        <w:tc>
          <w:tcPr>
            <w:tcW w:w="876" w:type="dxa"/>
          </w:tcPr>
          <w:p w:rsidR="00452640" w:rsidRDefault="00452640">
            <w:pPr>
              <w:pStyle w:val="Compact"/>
              <w:jc w:val="center"/>
            </w:pPr>
            <w:r>
              <w:t>15 (30)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69.8 (20.5) a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15.4 (1.8) a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161 (32.2)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34.1 (24.3) a</w:t>
            </w:r>
          </w:p>
        </w:tc>
        <w:tc>
          <w:tcPr>
            <w:tcW w:w="1276" w:type="dxa"/>
          </w:tcPr>
          <w:p w:rsidR="00452640" w:rsidRDefault="00452640">
            <w:pPr>
              <w:pStyle w:val="Compact"/>
              <w:jc w:val="center"/>
            </w:pPr>
            <w:r>
              <w:t>10.8 (4.4) a</w:t>
            </w:r>
          </w:p>
        </w:tc>
        <w:tc>
          <w:tcPr>
            <w:tcW w:w="1418" w:type="dxa"/>
          </w:tcPr>
          <w:p w:rsidR="00452640" w:rsidRDefault="00452640">
            <w:pPr>
              <w:pStyle w:val="Compact"/>
              <w:jc w:val="center"/>
            </w:pPr>
            <w:r>
              <w:t>39.13 (24.31) a</w:t>
            </w:r>
          </w:p>
        </w:tc>
        <w:tc>
          <w:tcPr>
            <w:tcW w:w="1275" w:type="dxa"/>
          </w:tcPr>
          <w:p w:rsidR="00452640" w:rsidRDefault="00452640">
            <w:pPr>
              <w:pStyle w:val="Compact"/>
              <w:jc w:val="center"/>
            </w:pPr>
            <w:r>
              <w:t>348 (147.1) a</w:t>
            </w:r>
          </w:p>
        </w:tc>
        <w:tc>
          <w:tcPr>
            <w:tcW w:w="1205" w:type="dxa"/>
          </w:tcPr>
          <w:p w:rsidR="00452640" w:rsidRDefault="00452640">
            <w:pPr>
              <w:pStyle w:val="Compact"/>
              <w:jc w:val="center"/>
            </w:pPr>
            <w:r>
              <w:t>0.91 (0.63) a</w:t>
            </w:r>
          </w:p>
        </w:tc>
      </w:tr>
      <w:tr w:rsidR="00452640" w:rsidTr="00452640">
        <w:tc>
          <w:tcPr>
            <w:tcW w:w="501" w:type="dxa"/>
          </w:tcPr>
          <w:p w:rsidR="00452640" w:rsidRDefault="00452640">
            <w:pPr>
              <w:pStyle w:val="Compact"/>
              <w:jc w:val="center"/>
            </w:pPr>
            <w:proofErr w:type="spellStart"/>
            <w:proofErr w:type="gramStart"/>
            <w:r>
              <w:t>caL</w:t>
            </w:r>
            <w:proofErr w:type="spellEnd"/>
            <w:proofErr w:type="gramEnd"/>
          </w:p>
        </w:tc>
        <w:tc>
          <w:tcPr>
            <w:tcW w:w="627" w:type="dxa"/>
          </w:tcPr>
          <w:p w:rsidR="00452640" w:rsidRDefault="00452640">
            <w:pPr>
              <w:pStyle w:val="Compact"/>
              <w:jc w:val="center"/>
            </w:pPr>
            <w:r>
              <w:t>36.96</w:t>
            </w:r>
          </w:p>
        </w:tc>
        <w:tc>
          <w:tcPr>
            <w:tcW w:w="655" w:type="dxa"/>
          </w:tcPr>
          <w:p w:rsidR="00452640" w:rsidRDefault="00452640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877" w:type="dxa"/>
          </w:tcPr>
          <w:p w:rsidR="00452640" w:rsidRDefault="00452640">
            <w:pPr>
              <w:pStyle w:val="Compact"/>
              <w:jc w:val="center"/>
            </w:pPr>
            <w:r>
              <w:t>1719</w:t>
            </w:r>
          </w:p>
        </w:tc>
        <w:tc>
          <w:tcPr>
            <w:tcW w:w="825" w:type="dxa"/>
          </w:tcPr>
          <w:p w:rsidR="00452640" w:rsidRDefault="00452640">
            <w:pPr>
              <w:pStyle w:val="Compact"/>
              <w:jc w:val="center"/>
            </w:pPr>
            <w:r>
              <w:t>12.86</w:t>
            </w:r>
          </w:p>
        </w:tc>
        <w:tc>
          <w:tcPr>
            <w:tcW w:w="876" w:type="dxa"/>
          </w:tcPr>
          <w:p w:rsidR="00452640" w:rsidRDefault="00452640">
            <w:pPr>
              <w:pStyle w:val="Compact"/>
              <w:jc w:val="center"/>
            </w:pPr>
            <w:r>
              <w:t>15 (30)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45.9 (8.6) a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12.6 (1.6) b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148.5 (16.5)</w:t>
            </w:r>
          </w:p>
        </w:tc>
        <w:tc>
          <w:tcPr>
            <w:tcW w:w="283" w:type="dxa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21.7 (14.4) b</w:t>
            </w:r>
          </w:p>
        </w:tc>
        <w:tc>
          <w:tcPr>
            <w:tcW w:w="1276" w:type="dxa"/>
          </w:tcPr>
          <w:p w:rsidR="00452640" w:rsidRDefault="00452640">
            <w:pPr>
              <w:pStyle w:val="Compact"/>
              <w:jc w:val="center"/>
            </w:pPr>
            <w:r>
              <w:t>9 (2.8) b</w:t>
            </w:r>
          </w:p>
        </w:tc>
        <w:tc>
          <w:tcPr>
            <w:tcW w:w="1418" w:type="dxa"/>
          </w:tcPr>
          <w:p w:rsidR="00452640" w:rsidRDefault="00452640">
            <w:pPr>
              <w:pStyle w:val="Compact"/>
              <w:jc w:val="center"/>
            </w:pPr>
            <w:r>
              <w:t>18.02 (7.11) ab</w:t>
            </w:r>
          </w:p>
        </w:tc>
        <w:tc>
          <w:tcPr>
            <w:tcW w:w="1275" w:type="dxa"/>
          </w:tcPr>
          <w:p w:rsidR="00452640" w:rsidRDefault="00452640">
            <w:pPr>
              <w:pStyle w:val="Compact"/>
              <w:jc w:val="center"/>
            </w:pPr>
            <w:r>
              <w:t>409.6 (226) a</w:t>
            </w:r>
          </w:p>
        </w:tc>
        <w:tc>
          <w:tcPr>
            <w:tcW w:w="1205" w:type="dxa"/>
          </w:tcPr>
          <w:p w:rsidR="00452640" w:rsidRDefault="00452640">
            <w:pPr>
              <w:pStyle w:val="Compact"/>
              <w:jc w:val="center"/>
            </w:pPr>
            <w:r>
              <w:t>0.89 (0.44) a</w:t>
            </w:r>
          </w:p>
        </w:tc>
      </w:tr>
      <w:tr w:rsidR="00452640" w:rsidTr="00452640">
        <w:tc>
          <w:tcPr>
            <w:tcW w:w="501" w:type="dxa"/>
          </w:tcPr>
          <w:p w:rsidR="00452640" w:rsidRDefault="00452640">
            <w:pPr>
              <w:pStyle w:val="Compact"/>
              <w:jc w:val="center"/>
            </w:pPr>
            <w:proofErr w:type="spellStart"/>
            <w:proofErr w:type="gramStart"/>
            <w:r>
              <w:t>sj</w:t>
            </w:r>
            <w:proofErr w:type="spellEnd"/>
            <w:proofErr w:type="gramEnd"/>
          </w:p>
        </w:tc>
        <w:tc>
          <w:tcPr>
            <w:tcW w:w="627" w:type="dxa"/>
          </w:tcPr>
          <w:p w:rsidR="00452640" w:rsidRDefault="00452640">
            <w:pPr>
              <w:pStyle w:val="Compact"/>
              <w:jc w:val="center"/>
            </w:pPr>
            <w:r>
              <w:t>37.13</w:t>
            </w:r>
          </w:p>
        </w:tc>
        <w:tc>
          <w:tcPr>
            <w:tcW w:w="655" w:type="dxa"/>
          </w:tcPr>
          <w:p w:rsidR="00452640" w:rsidRDefault="00452640">
            <w:pPr>
              <w:pStyle w:val="Compact"/>
              <w:jc w:val="center"/>
            </w:pPr>
            <w:r>
              <w:t>-3.37</w:t>
            </w:r>
          </w:p>
        </w:tc>
        <w:tc>
          <w:tcPr>
            <w:tcW w:w="877" w:type="dxa"/>
          </w:tcPr>
          <w:p w:rsidR="00452640" w:rsidRDefault="00452640">
            <w:pPr>
              <w:pStyle w:val="Compact"/>
              <w:jc w:val="center"/>
            </w:pPr>
            <w:r>
              <w:t>1395</w:t>
            </w:r>
          </w:p>
        </w:tc>
        <w:tc>
          <w:tcPr>
            <w:tcW w:w="825" w:type="dxa"/>
          </w:tcPr>
          <w:p w:rsidR="00452640" w:rsidRDefault="00452640">
            <w:pPr>
              <w:pStyle w:val="Compact"/>
              <w:jc w:val="center"/>
            </w:pPr>
            <w:r>
              <w:t>27.33</w:t>
            </w:r>
          </w:p>
        </w:tc>
        <w:tc>
          <w:tcPr>
            <w:tcW w:w="876" w:type="dxa"/>
          </w:tcPr>
          <w:p w:rsidR="00452640" w:rsidRDefault="00452640">
            <w:pPr>
              <w:pStyle w:val="Compact"/>
              <w:jc w:val="center"/>
            </w:pPr>
            <w:r>
              <w:t>20 (48)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31.9 (3.7) b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11.8 (2.3) b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72.6 (11.1)</w:t>
            </w:r>
          </w:p>
        </w:tc>
        <w:tc>
          <w:tcPr>
            <w:tcW w:w="283" w:type="dxa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20.6 (8.1) b</w:t>
            </w:r>
          </w:p>
        </w:tc>
        <w:tc>
          <w:tcPr>
            <w:tcW w:w="1276" w:type="dxa"/>
          </w:tcPr>
          <w:p w:rsidR="00452640" w:rsidRDefault="00452640">
            <w:pPr>
              <w:pStyle w:val="Compact"/>
              <w:jc w:val="center"/>
            </w:pPr>
            <w:r>
              <w:t>9.7 (3.6) ab</w:t>
            </w:r>
          </w:p>
        </w:tc>
        <w:tc>
          <w:tcPr>
            <w:tcW w:w="1418" w:type="dxa"/>
          </w:tcPr>
          <w:p w:rsidR="00452640" w:rsidRDefault="00452640">
            <w:pPr>
              <w:pStyle w:val="Compact"/>
              <w:jc w:val="center"/>
            </w:pPr>
            <w:r>
              <w:t>11.64 (5.47) b</w:t>
            </w:r>
          </w:p>
        </w:tc>
        <w:tc>
          <w:tcPr>
            <w:tcW w:w="1275" w:type="dxa"/>
          </w:tcPr>
          <w:p w:rsidR="00452640" w:rsidRDefault="00452640">
            <w:pPr>
              <w:pStyle w:val="Compact"/>
              <w:jc w:val="center"/>
            </w:pPr>
            <w:r>
              <w:t>339 (130.3) a</w:t>
            </w:r>
          </w:p>
        </w:tc>
        <w:tc>
          <w:tcPr>
            <w:tcW w:w="1205" w:type="dxa"/>
          </w:tcPr>
          <w:p w:rsidR="00452640" w:rsidRDefault="00452640">
            <w:pPr>
              <w:pStyle w:val="Compact"/>
              <w:jc w:val="center"/>
            </w:pPr>
            <w:r>
              <w:t>1.11 (0.52) a</w:t>
            </w:r>
          </w:p>
        </w:tc>
      </w:tr>
    </w:tbl>
    <w:p w:rsidR="00000000" w:rsidRDefault="00452640">
      <w:bookmarkStart w:id="0" w:name="_GoBack"/>
      <w:bookmarkEnd w:id="0"/>
    </w:p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52640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4526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E4" w:rsidRDefault="00452640">
      <w:r>
        <w:separator/>
      </w:r>
    </w:p>
  </w:footnote>
  <w:footnote w:type="continuationSeparator" w:id="0">
    <w:p w:rsidR="005B3EE4" w:rsidRDefault="0045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8A58FB9"/>
    <w:multiLevelType w:val="multilevel"/>
    <w:tmpl w:val="EB084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52640"/>
    <w:rsid w:val="004E29B3"/>
    <w:rsid w:val="00590D07"/>
    <w:rsid w:val="005B3EE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942</Characters>
  <Application>Microsoft Macintosh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J.</dc:creator>
  <cp:lastModifiedBy>Antonio J.</cp:lastModifiedBy>
  <cp:revision>2</cp:revision>
  <dcterms:created xsi:type="dcterms:W3CDTF">2018-01-24T10:12:00Z</dcterms:created>
  <dcterms:modified xsi:type="dcterms:W3CDTF">2018-01-24T10:12:00Z</dcterms:modified>
</cp:coreProperties>
</file>