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ms_tables_portrait</w:t>
      </w:r>
    </w:p>
    <w:p>
      <w:pPr>
        <w:pStyle w:val="Ttulo1"/>
      </w:pPr>
      <w:bookmarkStart w:id="21" w:name="table-rs1"/>
      <w:bookmarkEnd w:id="21"/>
      <w:r>
        <w:t xml:space="preserve">Table RS1</w:t>
      </w:r>
    </w:p>
    <w:p>
      <w:pPr>
        <w:pStyle w:val="Compact"/>
        <w:numPr>
          <w:numId w:val="1001"/>
          <w:ilvl w:val="0"/>
        </w:numPr>
      </w:pPr>
      <w:r>
        <w:t xml:space="preserve">Estimadores huber resiliences EVI</w:t>
      </w:r>
    </w:p>
    <w:tbl>
      <w:tblPr>
        <w:tblStyle w:val="TableNormal"/>
        <w:tblW w:type="pct" w:w="4999.999999999999"/>
        <w:tblLook w:firstRow="1"/>
      </w:tblPr>
      <w:tblGrid>
        <w:gridCol w:w="367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0.819</w:t>
            </w:r>
            <w:r>
              <w:t xml:space="preserve"> </w:t>
            </w:r>
            <w:r>
              <w:t xml:space="preserve">(0.8137,0.8243)</w:t>
            </w:r>
          </w:p>
        </w:tc>
        <w:tc>
          <w:p>
            <w:pPr>
              <w:pStyle w:val="Compact"/>
              <w:jc w:val="center"/>
            </w:pPr>
            <w:r>
              <w:t xml:space="preserve">1.1689</w:t>
            </w:r>
            <w:r>
              <w:t xml:space="preserve"> </w:t>
            </w:r>
            <w:r>
              <w:t xml:space="preserve">(1.161,1.1768)</w:t>
            </w:r>
          </w:p>
        </w:tc>
        <w:tc>
          <w:p>
            <w:pPr>
              <w:pStyle w:val="Compact"/>
              <w:jc w:val="center"/>
            </w:pPr>
            <w:r>
              <w:t xml:space="preserve">0.9553</w:t>
            </w:r>
            <w:r>
              <w:t xml:space="preserve"> </w:t>
            </w:r>
            <w:r>
              <w:t xml:space="preserve">(0.9507,0.9599)</w:t>
            </w:r>
          </w:p>
        </w:tc>
        <w:tc>
          <w:p>
            <w:pPr>
              <w:pStyle w:val="Compact"/>
              <w:jc w:val="center"/>
            </w:pPr>
            <w:r>
              <w:t xml:space="preserve">0.9472</w:t>
            </w:r>
            <w:r>
              <w:t xml:space="preserve"> </w:t>
            </w:r>
            <w:r>
              <w:t xml:space="preserve">(0.9423,0.9521)</w:t>
            </w:r>
          </w:p>
        </w:tc>
        <w:tc>
          <w:p>
            <w:pPr>
              <w:pStyle w:val="Compact"/>
              <w:jc w:val="center"/>
            </w:pPr>
            <w:r>
              <w:t xml:space="preserve">1.0417</w:t>
            </w:r>
            <w:r>
              <w:t xml:space="preserve"> </w:t>
            </w:r>
            <w:r>
              <w:t xml:space="preserve">(1.0364,1.047)</w:t>
            </w:r>
          </w:p>
        </w:tc>
        <w:tc>
          <w:p>
            <w:pPr>
              <w:pStyle w:val="Compact"/>
              <w:jc w:val="center"/>
            </w:pPr>
            <w:r>
              <w:t xml:space="preserve">0.9855</w:t>
            </w:r>
            <w:r>
              <w:t xml:space="preserve"> </w:t>
            </w:r>
            <w:r>
              <w:t xml:space="preserve">(0.9805,0.9905)</w:t>
            </w:r>
          </w:p>
        </w:tc>
        <w:tc>
          <w:p>
            <w:pPr>
              <w:pStyle w:val="Compact"/>
              <w:jc w:val="center"/>
            </w:pPr>
            <w:r>
              <w:t xml:space="preserve">0.8835</w:t>
            </w:r>
            <w:r>
              <w:t xml:space="preserve"> </w:t>
            </w:r>
            <w:r>
              <w:t xml:space="preserve">(0.8777,0.8893)</w:t>
            </w:r>
          </w:p>
        </w:tc>
        <w:tc>
          <w:p>
            <w:pPr>
              <w:pStyle w:val="Compact"/>
              <w:jc w:val="center"/>
            </w:pPr>
            <w:r>
              <w:t xml:space="preserve">1.1021</w:t>
            </w:r>
            <w:r>
              <w:t xml:space="preserve"> </w:t>
            </w:r>
            <w:r>
              <w:t xml:space="preserve">(1.0958,1.1084)</w:t>
            </w:r>
          </w:p>
        </w:tc>
        <w:tc>
          <w:p>
            <w:pPr>
              <w:pStyle w:val="Compact"/>
              <w:jc w:val="center"/>
            </w:pPr>
            <w:r>
              <w:t xml:space="preserve">0.9701</w:t>
            </w:r>
            <w:r>
              <w:t xml:space="preserve"> </w:t>
            </w:r>
            <w:r>
              <w:t xml:space="preserve">(0.9666,0.9737)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p>
            <w:pPr>
              <w:pStyle w:val="Compact"/>
              <w:jc w:val="center"/>
            </w:pPr>
            <w:r>
              <w:t xml:space="preserve">0.9016</w:t>
            </w:r>
            <w:r>
              <w:t xml:space="preserve"> </w:t>
            </w:r>
            <w:r>
              <w:t xml:space="preserve">(0.8958,0.9074)</w:t>
            </w:r>
          </w:p>
        </w:tc>
        <w:tc>
          <w:p>
            <w:pPr>
              <w:pStyle w:val="Compact"/>
              <w:jc w:val="center"/>
            </w:pPr>
            <w:r>
              <w:t xml:space="preserve">1.0662</w:t>
            </w:r>
            <w:r>
              <w:t xml:space="preserve"> </w:t>
            </w:r>
            <w:r>
              <w:t xml:space="preserve">(1.0584,1.0741)</w:t>
            </w:r>
          </w:p>
        </w:tc>
        <w:tc>
          <w:p>
            <w:pPr>
              <w:pStyle w:val="Compact"/>
              <w:jc w:val="center"/>
            </w:pPr>
            <w:r>
              <w:t xml:space="preserve">0.9618</w:t>
            </w:r>
            <w:r>
              <w:t xml:space="preserve"> </w:t>
            </w:r>
            <w:r>
              <w:t xml:space="preserve">(0.9573,0.9663)</w:t>
            </w:r>
          </w:p>
        </w:tc>
        <w:tc>
          <w:p>
            <w:pPr>
              <w:pStyle w:val="Compact"/>
              <w:jc w:val="center"/>
            </w:pPr>
            <w:r>
              <w:t xml:space="preserve">0.9387</w:t>
            </w:r>
            <w:r>
              <w:t xml:space="preserve"> </w:t>
            </w:r>
            <w:r>
              <w:t xml:space="preserve">(0.9336,0.9438)</w:t>
            </w:r>
          </w:p>
        </w:tc>
        <w:tc>
          <w:p>
            <w:pPr>
              <w:pStyle w:val="Compact"/>
              <w:jc w:val="center"/>
            </w:pPr>
            <w:r>
              <w:t xml:space="preserve">1.0711</w:t>
            </w:r>
            <w:r>
              <w:t xml:space="preserve"> </w:t>
            </w:r>
            <w:r>
              <w:t xml:space="preserve">(1.0674,1.0748)</w:t>
            </w:r>
          </w:p>
        </w:tc>
        <w:tc>
          <w:p>
            <w:pPr>
              <w:pStyle w:val="Compact"/>
              <w:jc w:val="center"/>
            </w:pPr>
            <w:r>
              <w:t xml:space="preserve">1.0039</w:t>
            </w:r>
            <w:r>
              <w:t xml:space="preserve"> </w:t>
            </w:r>
            <w:r>
              <w:t xml:space="preserve">(0.9996,1.0081)</w:t>
            </w:r>
          </w:p>
        </w:tc>
        <w:tc>
          <w:p>
            <w:pPr>
              <w:pStyle w:val="Compact"/>
              <w:jc w:val="center"/>
            </w:pPr>
            <w:r>
              <w:t xml:space="preserve">0.9207</w:t>
            </w:r>
            <w:r>
              <w:t xml:space="preserve"> </w:t>
            </w:r>
            <w:r>
              <w:t xml:space="preserve">(0.9167,0.9246)</w:t>
            </w:r>
          </w:p>
        </w:tc>
        <w:tc>
          <w:p>
            <w:pPr>
              <w:pStyle w:val="Compact"/>
              <w:jc w:val="center"/>
            </w:pPr>
            <w:r>
              <w:t xml:space="preserve">1.069</w:t>
            </w:r>
            <w:r>
              <w:t xml:space="preserve"> </w:t>
            </w:r>
            <w:r>
              <w:t xml:space="preserve">(1.0652,1.0729)</w:t>
            </w:r>
          </w:p>
        </w:tc>
        <w:tc>
          <w:p>
            <w:pPr>
              <w:pStyle w:val="Compact"/>
              <w:jc w:val="center"/>
            </w:pPr>
            <w:r>
              <w:t xml:space="preserve">0.983</w:t>
            </w:r>
            <w:r>
              <w:t xml:space="preserve"> </w:t>
            </w:r>
            <w:r>
              <w:t xml:space="preserve">(0.9797,0.9864)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z_all</w:t>
            </w:r>
          </w:p>
        </w:tc>
        <w:tc>
          <w:p>
            <w:pPr>
              <w:pStyle w:val="Compact"/>
              <w:jc w:val="center"/>
            </w:pPr>
            <w:r>
              <w:t xml:space="preserve">0.8584</w:t>
            </w:r>
            <w:r>
              <w:t xml:space="preserve"> </w:t>
            </w:r>
            <w:r>
              <w:t xml:space="preserve">(0.8535,0.8633)</w:t>
            </w:r>
          </w:p>
        </w:tc>
        <w:tc>
          <w:p>
            <w:pPr>
              <w:pStyle w:val="Compact"/>
              <w:jc w:val="center"/>
            </w:pPr>
            <w:r>
              <w:t xml:space="preserve">1.1197</w:t>
            </w:r>
            <w:r>
              <w:t xml:space="preserve"> </w:t>
            </w:r>
            <w:r>
              <w:t xml:space="preserve">(1.1131,1.1262)</w:t>
            </w:r>
          </w:p>
        </w:tc>
        <w:tc>
          <w:p>
            <w:pPr>
              <w:pStyle w:val="Compact"/>
              <w:jc w:val="center"/>
            </w:pPr>
            <w:r>
              <w:t xml:space="preserve">0.9585</w:t>
            </w:r>
            <w:r>
              <w:t xml:space="preserve"> </w:t>
            </w:r>
            <w:r>
              <w:t xml:space="preserve">(0.9553,0.9617)</w:t>
            </w:r>
          </w:p>
        </w:tc>
        <w:tc>
          <w:p>
            <w:pPr>
              <w:pStyle w:val="Compact"/>
              <w:jc w:val="center"/>
            </w:pPr>
            <w:r>
              <w:t xml:space="preserve">0.9431</w:t>
            </w:r>
            <w:r>
              <w:t xml:space="preserve"> </w:t>
            </w:r>
            <w:r>
              <w:t xml:space="preserve">(0.9396,0.9466)</w:t>
            </w:r>
          </w:p>
        </w:tc>
        <w:tc>
          <w:p>
            <w:pPr>
              <w:pStyle w:val="Compact"/>
              <w:jc w:val="center"/>
            </w:pPr>
            <w:r>
              <w:t xml:space="preserve">1.0571</w:t>
            </w:r>
            <w:r>
              <w:t xml:space="preserve"> </w:t>
            </w:r>
            <w:r>
              <w:t xml:space="preserve">(1.0537,1.0604)</w:t>
            </w:r>
          </w:p>
        </w:tc>
        <w:tc>
          <w:p>
            <w:pPr>
              <w:pStyle w:val="Compact"/>
              <w:jc w:val="center"/>
            </w:pPr>
            <w:r>
              <w:t xml:space="preserve">0.9947</w:t>
            </w:r>
            <w:r>
              <w:t xml:space="preserve"> </w:t>
            </w:r>
            <w:r>
              <w:t xml:space="preserve">(0.9913,0.998)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Ttulo1"/>
      </w:pPr>
      <w:bookmarkStart w:id="22" w:name="table-rs2"/>
      <w:bookmarkEnd w:id="22"/>
      <w:r>
        <w:t xml:space="preserve">Table RS2</w:t>
      </w:r>
    </w:p>
    <w:p>
      <w:pPr>
        <w:pStyle w:val="Compact"/>
        <w:numPr>
          <w:numId w:val="1002"/>
          <w:ilvl w:val="0"/>
        </w:numPr>
      </w:pPr>
      <w:r>
        <w:t xml:space="preserve">Estimadores huber resiliences Bai</w:t>
      </w:r>
    </w:p>
    <w:tbl>
      <w:tblPr>
        <w:tblStyle w:val="TableNormal"/>
        <w:tblW w:type="pct" w:w="4999.999999999999"/>
        <w:tblLook w:firstRow="1"/>
      </w:tblPr>
      <w:tblGrid>
        <w:gridCol w:w="367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SJ</w:t>
            </w:r>
          </w:p>
        </w:tc>
        <w:tc>
          <w:p>
            <w:pPr>
              <w:pStyle w:val="Compact"/>
              <w:jc w:val="center"/>
            </w:pPr>
            <w:r>
              <w:t xml:space="preserve">0.4454</w:t>
            </w:r>
            <w:r>
              <w:t xml:space="preserve"> </w:t>
            </w:r>
            <w:r>
              <w:t xml:space="preserve">(0.3751,0.5158)</w:t>
            </w:r>
          </w:p>
        </w:tc>
        <w:tc>
          <w:p>
            <w:pPr>
              <w:pStyle w:val="Compact"/>
              <w:jc w:val="center"/>
            </w:pPr>
            <w:r>
              <w:t xml:space="preserve">1.1122</w:t>
            </w:r>
            <w:r>
              <w:t xml:space="preserve"> </w:t>
            </w:r>
            <w:r>
              <w:t xml:space="preserve">(1.0004,1.2241)</w:t>
            </w:r>
          </w:p>
        </w:tc>
        <w:tc>
          <w:p>
            <w:pPr>
              <w:pStyle w:val="Compact"/>
              <w:jc w:val="center"/>
            </w:pPr>
            <w:r>
              <w:t xml:space="preserve">0.4888</w:t>
            </w:r>
            <w:r>
              <w:t xml:space="preserve"> </w:t>
            </w:r>
            <w:r>
              <w:t xml:space="preserve">(0.4213,0.5562)</w:t>
            </w:r>
          </w:p>
        </w:tc>
        <w:tc>
          <w:p>
            <w:pPr>
              <w:pStyle w:val="Compact"/>
              <w:jc w:val="center"/>
            </w:pPr>
            <w:r>
              <w:t xml:space="preserve">0.7687</w:t>
            </w:r>
            <w:r>
              <w:t xml:space="preserve"> </w:t>
            </w:r>
            <w:r>
              <w:t xml:space="preserve">(0.6839,0.8534)</w:t>
            </w:r>
          </w:p>
        </w:tc>
        <w:tc>
          <w:p>
            <w:pPr>
              <w:pStyle w:val="Compact"/>
              <w:jc w:val="center"/>
            </w:pPr>
            <w:r>
              <w:t xml:space="preserve">1.4457</w:t>
            </w:r>
            <w:r>
              <w:t xml:space="preserve"> </w:t>
            </w:r>
            <w:r>
              <w:t xml:space="preserve">(1.3223,1.5691)</w:t>
            </w:r>
          </w:p>
        </w:tc>
        <w:tc>
          <w:p>
            <w:pPr>
              <w:pStyle w:val="Compact"/>
              <w:jc w:val="center"/>
            </w:pPr>
            <w:r>
              <w:t xml:space="preserve">1.031</w:t>
            </w:r>
            <w:r>
              <w:t xml:space="preserve"> </w:t>
            </w:r>
            <w:r>
              <w:t xml:space="preserve">(0.93,1.1321)</w:t>
            </w:r>
          </w:p>
        </w:tc>
        <w:tc>
          <w:p>
            <w:pPr>
              <w:pStyle w:val="Compact"/>
              <w:jc w:val="center"/>
            </w:pPr>
            <w:r>
              <w:t xml:space="preserve">0.6116</w:t>
            </w:r>
            <w:r>
              <w:t xml:space="preserve"> </w:t>
            </w:r>
            <w:r>
              <w:t xml:space="preserve">(0.5387,0.6846)</w:t>
            </w:r>
          </w:p>
        </w:tc>
        <w:tc>
          <w:p>
            <w:pPr>
              <w:pStyle w:val="Compact"/>
              <w:jc w:val="center"/>
            </w:pPr>
            <w:r>
              <w:t xml:space="preserve">1.2824</w:t>
            </w:r>
            <w:r>
              <w:t xml:space="preserve"> </w:t>
            </w:r>
            <w:r>
              <w:t xml:space="preserve">(1.1791,1.3856)</w:t>
            </w:r>
          </w:p>
        </w:tc>
        <w:tc>
          <w:p>
            <w:pPr>
              <w:pStyle w:val="Compact"/>
              <w:jc w:val="center"/>
            </w:pPr>
            <w:r>
              <w:t xml:space="preserve">0.7694</w:t>
            </w:r>
            <w:r>
              <w:t xml:space="preserve"> </w:t>
            </w:r>
            <w:r>
              <w:t xml:space="preserve">(0.6524,0.8864)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caH</w:t>
            </w:r>
          </w:p>
        </w:tc>
        <w:tc>
          <w:p>
            <w:pPr>
              <w:pStyle w:val="Compact"/>
              <w:jc w:val="center"/>
            </w:pPr>
            <w:r>
              <w:t xml:space="preserve">0.8921</w:t>
            </w:r>
            <w:r>
              <w:t xml:space="preserve"> </w:t>
            </w:r>
            <w:r>
              <w:t xml:space="preserve">(0.8091,0.9751)</w:t>
            </w:r>
          </w:p>
        </w:tc>
        <w:tc>
          <w:p>
            <w:pPr>
              <w:pStyle w:val="Compact"/>
              <w:jc w:val="center"/>
            </w:pPr>
            <w:r>
              <w:t xml:space="preserve">0.8866</w:t>
            </w:r>
            <w:r>
              <w:t xml:space="preserve"> </w:t>
            </w:r>
            <w:r>
              <w:t xml:space="preserve">(0.8003,0.973)</w:t>
            </w:r>
          </w:p>
        </w:tc>
        <w:tc>
          <w:p>
            <w:pPr>
              <w:pStyle w:val="Compact"/>
              <w:jc w:val="center"/>
            </w:pPr>
            <w:r>
              <w:t xml:space="preserve">0.7895</w:t>
            </w:r>
            <w:r>
              <w:t xml:space="preserve"> </w:t>
            </w:r>
            <w:r>
              <w:t xml:space="preserve">(0.6913,0.8878)</w:t>
            </w:r>
          </w:p>
        </w:tc>
        <w:tc>
          <w:p>
            <w:pPr>
              <w:pStyle w:val="Compact"/>
              <w:jc w:val="center"/>
            </w:pPr>
            <w:r>
              <w:t xml:space="preserve">0.7534</w:t>
            </w:r>
            <w:r>
              <w:t xml:space="preserve"> </w:t>
            </w:r>
            <w:r>
              <w:t xml:space="preserve">(0.6864,0.8204)</w:t>
            </w:r>
          </w:p>
        </w:tc>
        <w:tc>
          <w:p>
            <w:pPr>
              <w:pStyle w:val="Compact"/>
              <w:jc w:val="center"/>
            </w:pPr>
            <w:r>
              <w:t xml:space="preserve">1.1071</w:t>
            </w:r>
            <w:r>
              <w:t xml:space="preserve"> </w:t>
            </w:r>
            <w:r>
              <w:t xml:space="preserve">(1.0257,1.1885)</w:t>
            </w:r>
          </w:p>
        </w:tc>
        <w:tc>
          <w:p>
            <w:pPr>
              <w:pStyle w:val="Compact"/>
              <w:jc w:val="center"/>
            </w:pPr>
            <w:r>
              <w:t xml:space="preserve">0.8132</w:t>
            </w:r>
            <w:r>
              <w:t xml:space="preserve"> </w:t>
            </w:r>
            <w:r>
              <w:t xml:space="preserve">(0.7413,0.8852)</w:t>
            </w:r>
          </w:p>
        </w:tc>
        <w:tc>
          <w:p>
            <w:pPr>
              <w:pStyle w:val="Compact"/>
              <w:jc w:val="center"/>
            </w:pPr>
            <w:r>
              <w:t xml:space="preserve">0.8157</w:t>
            </w:r>
            <w:r>
              <w:t xml:space="preserve"> </w:t>
            </w:r>
            <w:r>
              <w:t xml:space="preserve">(0.7549,0.8764)</w:t>
            </w:r>
          </w:p>
        </w:tc>
        <w:tc>
          <w:p>
            <w:pPr>
              <w:pStyle w:val="Compact"/>
              <w:jc w:val="center"/>
            </w:pPr>
            <w:r>
              <w:t xml:space="preserve">0.9962</w:t>
            </w:r>
            <w:r>
              <w:t xml:space="preserve"> </w:t>
            </w:r>
            <w:r>
              <w:t xml:space="preserve">(0.9171,1.0753)</w:t>
            </w:r>
          </w:p>
        </w:tc>
        <w:tc>
          <w:p>
            <w:pPr>
              <w:pStyle w:val="Compact"/>
              <w:jc w:val="center"/>
            </w:pPr>
            <w:r>
              <w:t xml:space="preserve">0.7975</w:t>
            </w:r>
            <w:r>
              <w:t xml:space="preserve"> </w:t>
            </w:r>
            <w:r>
              <w:t xml:space="preserve">(0.7439,0.8511)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caL</w:t>
            </w:r>
          </w:p>
        </w:tc>
        <w:tc>
          <w:p>
            <w:pPr>
              <w:pStyle w:val="Compact"/>
              <w:jc w:val="center"/>
            </w:pPr>
            <w:r>
              <w:t xml:space="preserve">0.9012</w:t>
            </w:r>
            <w:r>
              <w:t xml:space="preserve"> </w:t>
            </w:r>
            <w:r>
              <w:t xml:space="preserve">(0.8132,0.9892)</w:t>
            </w:r>
          </w:p>
        </w:tc>
        <w:tc>
          <w:p>
            <w:pPr>
              <w:pStyle w:val="Compact"/>
              <w:jc w:val="center"/>
            </w:pPr>
            <w:r>
              <w:t xml:space="preserve">0.8321</w:t>
            </w:r>
            <w:r>
              <w:t xml:space="preserve"> </w:t>
            </w:r>
            <w:r>
              <w:t xml:space="preserve">(0.7326,0.9315)</w:t>
            </w:r>
          </w:p>
        </w:tc>
        <w:tc>
          <w:p>
            <w:pPr>
              <w:pStyle w:val="Compact"/>
              <w:jc w:val="center"/>
            </w:pPr>
            <w:r>
              <w:t xml:space="preserve">0.7303</w:t>
            </w:r>
            <w:r>
              <w:t xml:space="preserve"> </w:t>
            </w:r>
            <w:r>
              <w:t xml:space="preserve">(0.6118,0.8489)</w:t>
            </w:r>
          </w:p>
        </w:tc>
        <w:tc>
          <w:p>
            <w:pPr>
              <w:pStyle w:val="Compact"/>
              <w:jc w:val="center"/>
            </w:pPr>
            <w:r>
              <w:t xml:space="preserve">0.9263</w:t>
            </w:r>
            <w:r>
              <w:t xml:space="preserve"> </w:t>
            </w:r>
            <w:r>
              <w:t xml:space="preserve">(0.9001,0.9526)</w:t>
            </w:r>
          </w:p>
        </w:tc>
        <w:tc>
          <w:p>
            <w:pPr>
              <w:pStyle w:val="Compact"/>
              <w:jc w:val="center"/>
            </w:pPr>
            <w:r>
              <w:t xml:space="preserve">0.952</w:t>
            </w:r>
            <w:r>
              <w:t xml:space="preserve"> </w:t>
            </w:r>
            <w:r>
              <w:t xml:space="preserve">(0.8889,1.015)</w:t>
            </w:r>
          </w:p>
        </w:tc>
        <w:tc>
          <w:p>
            <w:pPr>
              <w:pStyle w:val="Compact"/>
              <w:jc w:val="center"/>
            </w:pPr>
            <w:r>
              <w:t xml:space="preserve">0.8761</w:t>
            </w:r>
            <w:r>
              <w:t xml:space="preserve"> </w:t>
            </w:r>
            <w:r>
              <w:t xml:space="preserve">(0.8394,0.9129)</w:t>
            </w:r>
          </w:p>
        </w:tc>
        <w:tc>
          <w:p>
            <w:pPr>
              <w:pStyle w:val="Compact"/>
              <w:jc w:val="center"/>
            </w:pPr>
            <w:r>
              <w:t xml:space="preserve">0.9209</w:t>
            </w:r>
            <w:r>
              <w:t xml:space="preserve"> </w:t>
            </w:r>
            <w:r>
              <w:t xml:space="preserve">(0.8834,0.9584)</w:t>
            </w:r>
          </w:p>
        </w:tc>
        <w:tc>
          <w:p>
            <w:pPr>
              <w:pStyle w:val="Compact"/>
              <w:jc w:val="center"/>
            </w:pPr>
            <w:r>
              <w:t xml:space="preserve">0.8972</w:t>
            </w:r>
            <w:r>
              <w:t xml:space="preserve"> </w:t>
            </w:r>
            <w:r>
              <w:t xml:space="preserve">(0.8431,0.9514)</w:t>
            </w:r>
          </w:p>
        </w:tc>
        <w:tc>
          <w:p>
            <w:pPr>
              <w:pStyle w:val="Compact"/>
              <w:jc w:val="center"/>
            </w:pPr>
            <w:r>
              <w:t xml:space="preserve">0.8172</w:t>
            </w:r>
            <w:r>
              <w:t xml:space="preserve"> </w:t>
            </w:r>
            <w:r>
              <w:t xml:space="preserve">(0.7553,0.8791)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z_all</w:t>
            </w:r>
          </w:p>
        </w:tc>
        <w:tc>
          <w:p>
            <w:pPr>
              <w:pStyle w:val="Compact"/>
              <w:jc w:val="center"/>
            </w:pPr>
            <w:r>
              <w:t xml:space="preserve">0.721</w:t>
            </w:r>
            <w:r>
              <w:t xml:space="preserve"> </w:t>
            </w:r>
            <w:r>
              <w:t xml:space="preserve">(0.6437,0.7984)</w:t>
            </w:r>
          </w:p>
        </w:tc>
        <w:tc>
          <w:p>
            <w:pPr>
              <w:pStyle w:val="Compact"/>
              <w:jc w:val="center"/>
            </w:pPr>
            <w:r>
              <w:t xml:space="preserve">0.9462</w:t>
            </w:r>
            <w:r>
              <w:t xml:space="preserve"> </w:t>
            </w:r>
            <w:r>
              <w:t xml:space="preserve">(0.8794,1.0129)</w:t>
            </w:r>
          </w:p>
        </w:tc>
        <w:tc>
          <w:p>
            <w:pPr>
              <w:pStyle w:val="Compact"/>
              <w:jc w:val="center"/>
            </w:pPr>
            <w:r>
              <w:t xml:space="preserve">0.653</w:t>
            </w:r>
            <w:r>
              <w:t xml:space="preserve"> </w:t>
            </w:r>
            <w:r>
              <w:t xml:space="preserve">(0.5852,0.7209)</w:t>
            </w:r>
          </w:p>
        </w:tc>
        <w:tc>
          <w:p>
            <w:pPr>
              <w:pStyle w:val="Compact"/>
              <w:jc w:val="center"/>
            </w:pPr>
            <w:r>
              <w:t xml:space="preserve">0.8193</w:t>
            </w:r>
            <w:r>
              <w:t xml:space="preserve"> </w:t>
            </w:r>
            <w:r>
              <w:t xml:space="preserve">(0.7758,0.8628)</w:t>
            </w:r>
          </w:p>
        </w:tc>
        <w:tc>
          <w:p>
            <w:pPr>
              <w:pStyle w:val="Compact"/>
              <w:jc w:val="center"/>
            </w:pPr>
            <w:r>
              <w:t xml:space="preserve">1.1608</w:t>
            </w:r>
            <w:r>
              <w:t xml:space="preserve"> </w:t>
            </w:r>
            <w:r>
              <w:t xml:space="preserve">(1.0813,1.2403)</w:t>
            </w:r>
          </w:p>
        </w:tc>
        <w:tc>
          <w:p>
            <w:pPr>
              <w:pStyle w:val="Compact"/>
              <w:jc w:val="center"/>
            </w:pPr>
            <w:r>
              <w:t xml:space="preserve">0.9107</w:t>
            </w:r>
            <w:r>
              <w:t xml:space="preserve"> </w:t>
            </w:r>
            <w:r>
              <w:t xml:space="preserve">(0.8648,0.9567)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 w:rsidR="005A04E7" w:rsidRPr="003659D1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897bc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43e86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ms_tables_portrait</dc:title>
  <dc:creator/>
  <dcterms:created xsi:type="dcterms:W3CDTF">2017-12-18T17:14:36Z</dcterms:created>
  <dcterms:modified xsi:type="dcterms:W3CDTF">2017-12-18T17:14:36Z</dcterms:modified>
</cp:coreProperties>
</file>