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bookmarkEnd w:id="22"/>
      <w:r>
        <w:t xml:space="preserve">Materials and methods</w:t>
      </w:r>
    </w:p>
    <w:p>
      <w:pPr>
        <w:pStyle w:val="Ttulo2"/>
      </w:pPr>
      <w:bookmarkStart w:id="23" w:name="species-and-study-site"/>
      <w:bookmarkEnd w:id="23"/>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4" w:name="drought-episodes"/>
      <w:bookmarkEnd w:id="24"/>
      <w:r>
        <w:t xml:space="preserve">Drought episodes</w:t>
      </w:r>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w:t>
      </w:r>
      <w:r>
        <w:t xml:space="preserve"> </w:t>
      </w:r>
      <w:r>
        <w:t xml:space="preserve">Gouveia et al. (2015)</w:t>
      </w:r>
      <w:r>
        <w:t xml:space="preserve">, Guerreiro et al. 2017, Páscoa et al. 2017)</w:t>
      </w:r>
      <w:r>
        <w:t xml:space="preserve"> </w:t>
      </w:r>
      <w:r>
        <w:t xml:space="preserve">and they were charecterized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5" w:name="greenness-data"/>
      <w:bookmarkEnd w:id="25"/>
      <w:r>
        <w:t xml:space="preserve">Greenness data</w:t>
      </w:r>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of</w:t>
      </w:r>
      <w:r>
        <w:t xml:space="preserve"> </w:t>
      </w:r>
      <w:r>
        <w:t xml:space="preserve">Reyes-Díez et al. (2015)</w:t>
      </w:r>
      <w:r>
        <w:t xml:space="preserve"> </w:t>
      </w:r>
      <w:r>
        <w:t xml:space="preserve">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bookmarkEnd w:id="26"/>
      <w:r>
        <w:t xml:space="preserve">Field sampling and dendrochronological methods</w:t>
      </w:r>
    </w:p>
    <w:p>
      <w:pPr>
        <w:pStyle w:val="Ttulo3"/>
      </w:pPr>
      <w:bookmarkStart w:id="27" w:name="tree-sampling"/>
      <w:bookmarkEnd w:id="27"/>
      <w:r>
        <w:t xml:space="preserve">Tree sampling</w:t>
      </w:r>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bookmarkEnd w:id="28"/>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bookmarkEnd w:id="29"/>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bookmarkEnd w:id="32"/>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1753, Cultura 1943, M. 1990)</w:t>
      </w:r>
      <w:r>
        <w:t xml:space="preserve">; detailed mining reports</w:t>
      </w:r>
      <w:r>
        <w:t xml:space="preserve"> </w:t>
      </w:r>
      <w:r>
        <w:t xml:space="preserve">(</w:t>
      </w:r>
      <w:r>
        <w:rPr>
          <w:i/>
        </w:rPr>
        <w:t xml:space="preserve">e.g.</w:t>
      </w:r>
      <w:r>
        <w:t xml:space="preserve"> </w:t>
      </w:r>
      <w:r>
        <w:t xml:space="preserve">A. 1858)</w:t>
      </w:r>
      <w:r>
        <w:t xml:space="preserve">; official information about recent wildfires events (Regional Ministry for the Environment of the Government of Andalusia) and forest management practices</w:t>
      </w:r>
      <w:r>
        <w:t xml:space="preserve"> </w:t>
      </w:r>
      <w:r>
        <w:t xml:space="preserve">(F.J. et al. 2016)</w:t>
      </w:r>
      <w:r>
        <w:t xml:space="preserve">; livestock farming</w:t>
      </w:r>
      <w:r>
        <w:t xml:space="preserve"> </w:t>
      </w:r>
      <w:r>
        <w:t xml:space="preserve">(</w:t>
      </w:r>
      <w:r>
        <w:rPr>
          <w:i/>
        </w:rPr>
        <w:t xml:space="preserve">e.g.</w:t>
      </w:r>
      <w:r>
        <w:t xml:space="preserve"> </w:t>
      </w:r>
      <w:r>
        <w:t xml:space="preserve">“Caracterización de fuentes de información para la reconstrucción histórica de la vegetación. un caso de estudio en sierra nevada” 2014)</w:t>
      </w:r>
      <w:r>
        <w:t xml:space="preserve">; and other studies reviewing the socioeconomic dynamics of forest of Sierra Nevada at different scales</w:t>
      </w:r>
      <w:r>
        <w:t xml:space="preserve"> </w:t>
      </w:r>
      <w:r>
        <w:t xml:space="preserve">(“Estudio de cambios de la biodiversidad a través de talleres de participación ciudadana” 2014, Y. et al. 2015, Moreno-LLorca et al. 2016)</w:t>
      </w:r>
      <w:r>
        <w:t xml:space="preserve">.</w:t>
      </w:r>
    </w:p>
    <w:p>
      <w:pPr>
        <w:pStyle w:val="Ttulo2"/>
      </w:pPr>
      <w:bookmarkStart w:id="33" w:name="resilience"/>
      <w:bookmarkEnd w:id="33"/>
      <w:r>
        <w:t xml:space="preserve">Resilience</w:t>
      </w:r>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4" w:name="statistical-analysis"/>
      <w:bookmarkEnd w:id="34"/>
      <w:r>
        <w:t xml:space="preserve">Statistical analysis</w:t>
      </w:r>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5" w:name="results"/>
      <w:bookmarkEnd w:id="35"/>
      <w:r>
        <w:t xml:space="preserve">Results</w:t>
      </w:r>
    </w:p>
    <w:p>
      <w:pPr>
        <w:pStyle w:val="Ttulo2"/>
      </w:pPr>
      <w:bookmarkStart w:id="36" w:name="time-trends-in-vegetation-greenness"/>
      <w:bookmarkEnd w:id="36"/>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t>E</m:t>
        </m:r>
        <m:r>
          <m:t>V</m:t>
        </m:r>
        <m:r>
          <m:t>I</m:t>
        </m:r>
        <m:r>
          <m:t> </m:t>
        </m:r>
        <m:r>
          <m:t>s</m:t>
        </m:r>
        <m:r>
          <m:t>a</m:t>
        </m:r>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7" w:name="radial-growth-trends"/>
      <w:bookmarkEnd w:id="37"/>
      <w:r>
        <w:t xml:space="preserve">Radial growth trends</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The competition index was similar among sites but plot basal area was greatest in CA-High (Table 1). Yet the basal area increment (BAI) growth in the highest plot in altitude (CA-High) was the greatest (Figure 4). Trees from this location showed in addition a positive growth trend since the late 1970s (Figure 4). This positive trend was not found in any of the other two locations and the two altitudes sampled in the southern populations showed differences in growth, being more similar CA-Low with growth in the northern population (SJ) than with CA-High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8" w:name="resilience-of-greenness-and-radial-tree-growth-to-drought-events"/>
      <w:bookmarkEnd w:id="38"/>
      <w:r>
        <w:t xml:space="preserve">Resilience of greenness and radial tree-growth to drought events</w:t>
      </w:r>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39" w:name="climate-and-tree-growth"/>
      <w:bookmarkEnd w:id="39"/>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0" w:name="forest-disturbances"/>
      <w:bookmarkEnd w:id="40"/>
      <w:r>
        <w:t xml:space="preserve">Forest disturbances</w:t>
      </w:r>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2"/>
      </w:pPr>
      <w:bookmarkStart w:id="41" w:name="oaks-show-high-resilience-in-response-to-recent-drought-events"/>
      <w:bookmarkEnd w:id="41"/>
      <w:r>
        <w:t xml:space="preserve">Oaks show high resilience in response to recent drought events</w:t>
      </w:r>
    </w:p>
    <w:p>
      <w:pPr>
        <w:pStyle w:val="Compact"/>
        <w:numPr>
          <w:numId w:val="1001"/>
          <w:ilvl w:val="0"/>
        </w:numPr>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Tree-growth was also affected by drought as evidenced by the reduction in detrended tree-rings (RWI) during the most severe drought events (Figure 5). This common signal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Gazol et al. 2018, Julio Camarero et al. 2018)</w:t>
      </w:r>
      <w:r>
        <w:t xml:space="preserve">.</w:t>
      </w:r>
    </w:p>
    <w:p>
      <w:pPr>
        <w:pStyle w:val="FirstParagraph"/>
      </w:pPr>
      <w:r>
        <w:t xml:space="preserve">Although 2005 and 2012 were two severe droughts recorded for the south of the Iberian Peninsula</w:t>
      </w:r>
      <w:r>
        <w:t xml:space="preserve"> </w:t>
      </w:r>
      <w:r>
        <w:t xml:space="preserve">(García-Herrera et al. 2007, Vicente-Serrano et al. 2014)</w:t>
      </w:r>
      <w:r>
        <w:t xml:space="preserve"> </w:t>
      </w:r>
      <w:r>
        <w:t xml:space="preserve">(Appendix S3), we found a positive trend for greenness of the forests of</w:t>
      </w:r>
      <w:r>
        <w:t xml:space="preserve"> </w:t>
      </w:r>
      <w:r>
        <w:rPr>
          <w:i/>
        </w:rPr>
        <w:t xml:space="preserve">Q. pyrenaica</w:t>
      </w:r>
      <w:r>
        <w:t xml:space="preserve"> </w:t>
      </w:r>
      <w:r>
        <w:t xml:space="preserve">located in their rear edge, as previously was reported using remote sensing vegetation indices</w:t>
      </w:r>
      <w:r>
        <w:t xml:space="preserve"> </w:t>
      </w:r>
      <w:r>
        <w:t xml:space="preserve">(Pérez-Luque et al. 2015b, D. et al. 2016)</w:t>
      </w:r>
      <w:r>
        <w:t xml:space="preserve">. For tree-growth, a similar pattern was observed in the last decades, particularly for the southern high-elevation site (CA-High, Figure 4). These results differ from those of</w:t>
      </w:r>
      <w:r>
        <w:t xml:space="preserve"> </w:t>
      </w:r>
      <w:r>
        <w:t xml:space="preserve">Gea-Izquierdo and Cañellas (2014)</w:t>
      </w:r>
      <w:r>
        <w:t xml:space="preserve"> </w:t>
      </w:r>
      <w:r>
        <w:t xml:space="preserve">that found a decrease or stabilization in BAI since 1970. Notwithstanding the vulnerability to warming suggested by</w:t>
      </w:r>
      <w:r>
        <w:t xml:space="preserve"> </w:t>
      </w:r>
      <w:r>
        <w:t xml:space="preserve">Gea-Izquierdo and Cañellas (2014)</w:t>
      </w:r>
      <w:r>
        <w:t xml:space="preserve"> </w:t>
      </w:r>
      <w:r>
        <w:t xml:space="preserve">for</w:t>
      </w:r>
      <w:r>
        <w:t xml:space="preserve"> </w:t>
      </w:r>
      <w:r>
        <w:rPr>
          <w:i/>
        </w:rPr>
        <w:t xml:space="preserve">Q. pyrenaica</w:t>
      </w:r>
      <w:r>
        <w:t xml:space="preserve"> </w:t>
      </w:r>
      <w:r>
        <w:t xml:space="preserve">forests located at their rear-edge, our results for the same locations, point out a recovery in tree-growth in the last years (Figure 4).</w:t>
      </w:r>
    </w:p>
    <w:p>
      <w:pPr>
        <w:pStyle w:val="Textodecuerpo"/>
      </w:pPr>
      <w:r>
        <w:t xml:space="preserve">Despite the resilience values (</w:t>
      </w:r>
      <w:r>
        <w:rPr>
          <w:i/>
        </w:rPr>
        <w:t xml:space="preserve">Rs</w:t>
      </w:r>
      <w:r>
        <w:t xml:space="preserve">) of growth for 2005 and 2012 were close or below 1, we observed high resilience of these forests from a long-term perspective. As our results indicate, the highest resilience values for growth were recorded for two of the most severe drought events (1995 and 1999), with resilience values above 1.2 in both events (Appendix S5).</w:t>
      </w:r>
    </w:p>
    <w:p>
      <w:pPr>
        <w:pStyle w:val="Textodecuerpo"/>
      </w:pPr>
      <w:r>
        <w:t xml:space="preserve">Comentar algo de que los valores de resiliencia de 2012 fueron mayores que 2005. Ojo, para greenness no podemos comprobar la resiliencia a largo plazo, pero en el caso de growth si podemos hacerlo. y hemos visto que ante eventos de sequía muy severos, estas poblaciones están mostrando una alta resiliencia.</w:t>
      </w:r>
    </w:p>
    <w:p>
      <w:pPr>
        <w:pStyle w:val="Textodecuerpo"/>
      </w:pPr>
      <w:r>
        <w:t xml:space="preserve">—&gt; Hablar aqui de resiliencia en el rear edge.</w:t>
      </w:r>
    </w:p>
    <w:p>
      <w:pPr>
        <w:pStyle w:val="Textodecuerpo"/>
      </w:pPr>
      <w:r>
        <w:t xml:space="preserve">Aún habiendo pasado varios periodos de sequía severa (sobre todo 2005, el crecimiento -BAI- en el N, se redujo hasta el 45 %), estos robledales han mostrado una alta resiliencia. Por ejemplo para las poblaciones del norte, los valores de EVI durante la sequía de 2005 descendieron hasta el 81 %, mientras que el BAI (sitio SJ) lo hizo hasta el 45 %. Sin embargo, la recuperación fue rápida, así los valores de Recovery (Rc) para el EVI tras la sequía de 2005 (en las poblaciones del norte) fue de 1.17, mientras que para el BAI el Rc fue de 1.112. En definitiva, estamos observando altos valores de resiliencia en estos robledales.</w:t>
      </w:r>
    </w:p>
    <w:p>
      <w:pPr>
        <w:pStyle w:val="Textodecuerpo"/>
      </w:pPr>
      <w:r>
        <w:t xml:space="preserve">Los valores de resiliencia observados para el greenness (cercanos a 1) muestran como esta especie, en su rear edge muestra una buena capacidad de recuperación frente a eventos extremos,</w:t>
      </w:r>
    </w:p>
    <w:p>
      <w:pPr>
        <w:pStyle w:val="Textodecuerpo"/>
      </w:pPr>
      <w:r>
        <w:t xml:space="preserve">Comentar algo de resiliencia a largo plazo (otras valores de resiliencia)</w:t>
      </w:r>
    </w:p>
    <w:p>
      <w:pPr>
        <w:pStyle w:val="Textodecuerpo"/>
      </w:pPr>
      <w:r>
        <w:t xml:space="preserve">¿A que se debe esa resiliencia?</w:t>
      </w:r>
    </w:p>
    <w:p>
      <w:pPr>
        <w:pStyle w:val="Textodecuerpo"/>
      </w:pPr>
      <w:r>
        <w:t xml:space="preserve">¿Casos parecidos?</w:t>
      </w:r>
    </w:p>
    <w:p>
      <w:pPr>
        <w:pStyle w:val="Textodecuerpo"/>
      </w:pPr>
      <w:r>
        <w:t xml:space="preserve">Existen trabajos que han analizado los efectos de la sequía en especies situadas en su rear edge (Asier, por ejemplo; Matias) y algunos de ellos se han centrado en ver como responde el crecimiento de las especies en el rear edge utilizando dendro (Herrero Rigling.. // dorado-liñan // sanchez salguero</w:t>
      </w:r>
    </w:p>
    <w:p>
      <w:pPr>
        <w:pStyle w:val="Textodecuerpo"/>
      </w:pPr>
      <w:r>
        <w:t xml:space="preserve">trabajos rear edge:</w:t>
      </w:r>
      <w:r>
        <w:t xml:space="preserve"> </w:t>
      </w:r>
      <w:r>
        <w:t xml:space="preserve">* sanchez salguero Is drought the main decline factor at the rear edge of Europe? The case of southern Iberian pine plantations</w:t>
      </w:r>
      <w:r>
        <w:t xml:space="preserve"> </w:t>
      </w:r>
      <w:r>
        <w:t xml:space="preserve">* sanchez salguero Assessing forest vulnerability to climate warming using a process-based model of tree growth: bad prospects for rear-edges</w:t>
      </w:r>
      <w:r>
        <w:t xml:space="preserve"> </w:t>
      </w:r>
      <w:r>
        <w:t xml:space="preserve">* dorado-liñán: Climate threats on growth of rear-edge European beech peripheral populations in Spain.</w:t>
      </w:r>
      <w:r>
        <w:t xml:space="preserve"> </w:t>
      </w:r>
      <w:r>
        <w:t xml:space="preserve">* herrero rigling: Varying climate sensitivity at the dry distribution edge of Pinus sylvestris and P. nigra</w:t>
      </w:r>
      <w:r>
        <w:t xml:space="preserve"> </w:t>
      </w:r>
      <w:r>
        <w:t xml:space="preserve">* dorado-liñan: Large-scale atmospheric circulation enhances the Mediterranean East-West tree growth contrast at rear-edge deciduous forests.</w:t>
      </w:r>
      <w:r>
        <w:t xml:space="preserve"> </w:t>
      </w:r>
      <w:r>
        <w:t xml:space="preserve">buscar otros</w:t>
      </w:r>
    </w:p>
    <w:p>
      <w:pPr>
        <w:pStyle w:val="Textodecuerpo"/>
      </w:pPr>
      <w:r>
        <w:t xml:space="preserve">Otros estudios que analizan la resiliencia de especies arbóreas frente a los eventos de sequía indican:</w:t>
      </w:r>
    </w:p>
    <w:p>
      <w:pPr>
        <w:pStyle w:val="Ttulo2"/>
      </w:pPr>
      <w:bookmarkStart w:id="42" w:name="refugio"/>
      <w:bookmarkEnd w:id="42"/>
      <w:r>
        <w:t xml:space="preserve">refugio??</w:t>
      </w:r>
    </w:p>
    <w:p>
      <w:pPr>
        <w:pStyle w:val="FirstParagraph"/>
      </w:pPr>
      <w:r>
        <w:t xml:space="preserve">Los robledales de SN estén situadas en su borde rear-edge donde se supone que sufren mas estrés climático. Hemos observado un aumento en el greenness en los últimos años. Por otro lado, hemos encontrado que son poblaciones resilientes a la sequía, tanto para el crecimiento como para el greenness. Además, estos robledales tienen una alta resiliencia genética</w:t>
      </w:r>
      <w:r>
        <w:t xml:space="preserve"> </w:t>
      </w:r>
      <w:r>
        <w:t xml:space="preserve">(Valbuena-Carabaña and Gil 2013, 2017)</w:t>
      </w:r>
      <w:r>
        <w:t xml:space="preserve">. ¿Sierra Nevada (regiones de montaña) como refugio?? quizá este rear-edge esté actuando como refugio?? (esto es muy especulativo)</w:t>
      </w:r>
    </w:p>
    <w:p>
      <w:pPr>
        <w:pStyle w:val="Textodecuerpo"/>
      </w:pPr>
      <w:r>
        <w:t xml:space="preserve">pero ojo, quizá el problema es que no estamos definiendo bien el rear edge –&gt; ver martinez vilalta et al.</w:t>
      </w:r>
    </w:p>
    <w:p>
      <w:pPr>
        <w:pStyle w:val="Ttulo2"/>
      </w:pPr>
      <w:bookmarkStart w:id="43" w:name="site-environment-shapes-differential-sensitivity-to-climate-and-drought-of-rear-edge-oak-populations"/>
      <w:bookmarkEnd w:id="43"/>
      <w:r>
        <w:t xml:space="preserve">Site environment shapes differential sensitivity to climate and drought of rear-edge oak populations</w:t>
      </w:r>
    </w:p>
    <w:p>
      <w:pPr>
        <w:pStyle w:val="FirstParagraph"/>
      </w:pPr>
      <w:r>
        <w:t xml:space="preserve">Esta tendencia es importante sobre todo en las poblaciones situadas mas al sur, en donde observamos: menor br</w:t>
      </w:r>
      <w:r>
        <w:t xml:space="preserve"> </w:t>
      </w:r>
      <w:r>
        <w:t xml:space="preserve">Encontramos diferencias entre poblaciones. Asi por ejemplo en las situadas mas al sur, vemos que las anomalias de EVI son menos negativas para el 2005; También vemos tendencias positivas en el BAI…</w:t>
      </w:r>
    </w:p>
    <w:p>
      <w:pPr>
        <w:pStyle w:val="Ttulo3"/>
      </w:pPr>
      <w:bookmarkStart w:id="44" w:name="diferencias-entre-sitios"/>
      <w:bookmarkEnd w:id="44"/>
      <w:r>
        <w:t xml:space="preserve">Diferencias entre sitios</w:t>
      </w:r>
    </w:p>
    <w:p>
      <w:pPr>
        <w:pStyle w:val="FirstParagraph"/>
      </w:pPr>
      <w:r>
        <w:t xml:space="preserve">Llama la atención que en el rear-edge de la distribución de la especie, en el sitio mas meridional dentro de este rear edge, y en la parte mas alta (estas parcelas están en el treeline de la especie en SN (en torno a 1900)), es donde encontramos mayores crecimientos. Parece que los robles estuvieran mejor en esta zona. Algunas reflexiones sobre esto:</w:t>
      </w:r>
    </w:p>
    <w:p>
      <w:pPr>
        <w:pStyle w:val="Compact"/>
        <w:numPr>
          <w:numId w:val="1002"/>
          <w:ilvl w:val="0"/>
        </w:numPr>
      </w:pPr>
      <w:r>
        <w:t xml:space="preserve">Quizá están creciendo donde les están dejando (menor impacto antrópico en las zonas mas altas, al menos en los últimos años??)</w:t>
      </w:r>
    </w:p>
    <w:p>
      <w:pPr>
        <w:pStyle w:val="Compact"/>
        <w:numPr>
          <w:numId w:val="1002"/>
          <w:ilvl w:val="0"/>
        </w:numPr>
      </w:pPr>
      <w:r>
        <w:t xml:space="preserve">¿Diferentes niveles de compentencia?. Parece que la competencia es similar en los tres sitios: no diferencias sig. para valores de Stand density ySize ratio proportional to distance (ver table 1).</w:t>
      </w:r>
    </w:p>
    <w:p>
      <w:pPr>
        <w:pStyle w:val="Compact"/>
        <w:numPr>
          <w:numId w:val="1002"/>
          <w:ilvl w:val="0"/>
        </w:numPr>
      </w:pPr>
      <w:r>
        <w:t xml:space="preserve">¿Diferencias entre suelos?? En principio no.</w:t>
      </w:r>
      <w:r>
        <w:t xml:space="preserve"> </w:t>
      </w:r>
      <w:r>
        <w:t xml:space="preserve">(“Taxonomic and functional diversity of a quercus pyrenaica willd. rhizospheric microbiome in the mediterranean mountains” 2017)</w:t>
      </w:r>
      <w:r>
        <w:t xml:space="preserve"> </w:t>
      </w:r>
      <w:r>
        <w:t xml:space="preserve">en un trabajo sobre microbiota del suelo, explora diferencias en un gradiente altitudinal en Cáñar. Analiza 3 sitios: por encima del treline (XZF, el piornal), low altitudinal oak forest (LAF, en la zona baja del robledal) and high altitudinal oak forest (HAF). En su trabajo, LAF está mucho mas bajo, pero HAF está cerca de las parcelas caHigh. Restulados:</w:t>
      </w:r>
    </w:p>
    <w:p>
      <w:pPr>
        <w:pStyle w:val="Compact"/>
        <w:numPr>
          <w:numId w:val="1003"/>
          <w:ilvl w:val="1"/>
        </w:numPr>
      </w:pPr>
      <w:r>
        <w:t xml:space="preserve">tipo de suelo: LAF es Sandy-loam, HAF es loam</w:t>
      </w:r>
    </w:p>
    <w:p>
      <w:pPr>
        <w:pStyle w:val="Compact"/>
        <w:numPr>
          <w:numId w:val="1003"/>
          <w:ilvl w:val="1"/>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 –&gt; Esto es importante, creo</w:t>
      </w:r>
    </w:p>
    <w:p>
      <w:pPr>
        <w:pStyle w:val="Compact"/>
        <w:numPr>
          <w:numId w:val="1003"/>
          <w:ilvl w:val="1"/>
        </w:numPr>
      </w:pPr>
      <w:r>
        <w:t xml:space="preserve">Los tres sitios eran pobres en materia orgánica, pero el HAF dobló los valores de los otros dos sitios</w:t>
      </w:r>
    </w:p>
    <w:p>
      <w:pPr>
        <w:pStyle w:val="Compact"/>
        <w:numPr>
          <w:numId w:val="1003"/>
          <w:ilvl w:val="1"/>
        </w:numPr>
      </w:pPr>
      <w:r>
        <w:t xml:space="preserve">No diferencias en contenido de N, C/N ratio similares en HAF, y LAF</w:t>
      </w:r>
    </w:p>
    <w:p>
      <w:pPr>
        <w:numPr>
          <w:numId w:val="1002"/>
          <w:ilvl w:val="0"/>
        </w:numPr>
      </w:pPr>
      <w:r>
        <w:t xml:space="preserve">¿Menor estrés hídrico en zonas mas altas? Puede ser que tengamos menor estrés hídrico en esta zona?? Este robledal, está en la cara sur de SN, y en una ladera con bastante insolación. Algunos trabajos antiguos (de fitosociólogos) hablan de que su presencia aquí se debe a que reciben un aporte extra de humedad procedente de las brisas del mediterráneo, para suplir el mínimo de humedad que necesitan en verano. Quizá también tendríamos que incluir el papel de las acequias. La zona caHigh tiene una acequia muy cerca (y por encima) de donde muestreamos (recordad el roble mas grande, y el mas alto, esta justo en una acequia). No se si es interesante que lo comentemos.</w:t>
      </w:r>
    </w:p>
    <w:p>
      <w:pPr>
        <w:numPr>
          <w:numId w:val="1002"/>
          <w:ilvl w:val="0"/>
        </w:numPr>
      </w:pPr>
      <w:r>
        <w:t xml:space="preserve">Otro punto de interés a introducir aquí es que frecuentemente se asume una alta vulnerabilidad a la sequía de las poblaciones situadas en su dry rear-edge</w:t>
      </w:r>
      <w:r>
        <w:t xml:space="preserve"> </w:t>
      </w:r>
      <w:r>
        <w:t xml:space="preserve">(Martínez-Vilalta 2018)</w:t>
      </w:r>
      <w:r>
        <w:t xml:space="preserve">, sin embargo algunos estudios están demostrando esto no es siempre así (ver por ejemplo</w:t>
      </w:r>
      <w:r>
        <w:t xml:space="preserve"> </w:t>
      </w:r>
      <w:r>
        <w:t xml:space="preserve">(Cavin and Jump 2017, Granda et al. 2017)</w:t>
      </w:r>
      <w:r>
        <w:t xml:space="preserve">). Nuestros resultados creo que van en esta línea creo. Esto, como apunta</w:t>
      </w:r>
      <w:r>
        <w:t xml:space="preserve"> </w:t>
      </w:r>
      <w:r>
        <w:t xml:space="preserve">(Martínez-Vilalta 2018)</w:t>
      </w:r>
      <w:r>
        <w:t xml:space="preserve">m tiene que ver con la que consideramos como habitat marginal de la especie (… When the focus is on marginal, rear-edge populations, proper consideration should be given to the different ways in which marginality can be defined (stressing geographical, climatic or other ecological factors).</w:t>
      </w:r>
    </w:p>
    <w:p>
      <w:pPr>
        <w:pStyle w:val="FirstParagraph"/>
      </w:pPr>
      <w:r>
        <w:t xml:space="preserve">En un estudio a escala continental,</w:t>
      </w:r>
      <w:r>
        <w:t xml:space="preserve"> </w:t>
      </w:r>
      <w:r>
        <w:t xml:space="preserve">(Bhuyan et al. 2017)</w:t>
      </w:r>
      <w:r>
        <w:t xml:space="preserve"> </w:t>
      </w:r>
      <w:r>
        <w:t xml:space="preserve">encontraron que para la misma especie (estudiaron 850 sites: Fagus sylvatica, Abies alba, Picea abies, Larix decidua, Pinus cembra, P sylvestris, P nigra, Quercus petraea y Q robur) los stands situados a mayores elevaciones fueron menos sensibles a la sequía que los situados a elevaciones inferiores (stands were less drought sensitive at higher elevations compared to lower elevations).</w:t>
      </w:r>
      <w:r>
        <w:t xml:space="preserve"> </w:t>
      </w:r>
      <w:r>
        <w:t xml:space="preserve">The effect of elevation was seen clearly in the case of several species where high elevation sites showed greater drought resistance compared to stands at lower elevation in the same climate zone.</w:t>
      </w:r>
    </w:p>
    <w:p>
      <w:pPr>
        <w:pStyle w:val="Textodecuerpo"/>
      </w:pPr>
      <w:r>
        <w:t xml:space="preserve">Otra cosa.</w:t>
      </w:r>
      <w:r>
        <w:t xml:space="preserve"> </w:t>
      </w:r>
      <w:r>
        <w:t xml:space="preserve">Gea-Izquierdo and Cañellas (2014)</w:t>
      </w:r>
      <w:r>
        <w:t xml:space="preserve"> </w:t>
      </w:r>
      <w:r>
        <w:t xml:space="preserve">encontró que a lo largo del gradiente altitudinal el BAI se estabilizó o disminuyó a partir de 1970. DUDA: Nosotros encontramos un ligero (y débil) aumento, sobre todo en caHigh.</w:t>
      </w:r>
    </w:p>
    <w:p>
      <w:pPr>
        <w:pStyle w:val="Ttulo3"/>
      </w:pPr>
      <w:bookmarkStart w:id="45" w:name="otra-cosa"/>
      <w:bookmarkEnd w:id="45"/>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 of Mediterranean forests and the social, environmental and climatic conditions that are projected for the coming years and decades.</w:t>
      </w:r>
    </w:p>
    <w:p>
      <w:pPr>
        <w:pStyle w:val="Ttulo4"/>
      </w:pPr>
      <w:bookmarkStart w:id="46" w:name="climate-and-tree-relationship"/>
      <w:bookmarkEnd w:id="46"/>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p>
    <w:p>
      <w:pPr>
        <w:pStyle w:val="Ttulo4"/>
      </w:pPr>
      <w:bookmarkStart w:id="47" w:name="disturbance"/>
      <w:bookmarkEnd w:id="47"/>
      <w:r>
        <w:t xml:space="preserve">Disturbance</w:t>
      </w:r>
    </w:p>
    <w:p>
      <w:pPr>
        <w:pStyle w:val="FirstParagraph"/>
      </w:pPr>
      <w:r>
        <w:t xml:space="preserve">Estos periodos se relacionan bien con eventos antrópicos: mineria (el primero de ellos) y actividades forestales el segundo (esta frase de la minería y demás la dejamos para la discusión??).</w:t>
      </w:r>
    </w:p>
    <w:p>
      <w:pPr>
        <w:pStyle w:val="Ttulo3"/>
      </w:pPr>
      <w:bookmarkStart w:id="48" w:name="que-factor-es-mas-limitante-para-el-crecimiento-en-el-rear-edge-de-q.-pyrenaica"/>
      <w:bookmarkEnd w:id="48"/>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Compact"/>
        <w:numPr>
          <w:numId w:val="1004"/>
          <w:ilvl w:val="0"/>
        </w:numPr>
      </w:pPr>
      <w:r>
        <w:t xml:space="preserve">Vicente-Serrano:</w:t>
      </w:r>
    </w:p>
    <w:p>
      <w:pPr>
        <w:pStyle w:val="Compact"/>
        <w:numPr>
          <w:numId w:val="1005"/>
          <w:ilvl w:val="1"/>
        </w:numPr>
      </w:pPr>
      <w:r>
        <w:t xml:space="preserve">We found that some forests from cold and humid areas respond to shorter drought time-scales than forests from dry areas, which usually respond to longer time-scales</w:t>
      </w:r>
    </w:p>
    <w:p>
      <w:pPr>
        <w:pStyle w:val="Compact"/>
        <w:numPr>
          <w:numId w:val="1005"/>
          <w:ilvl w:val="1"/>
        </w:numPr>
      </w:pPr>
      <w:r>
        <w:t xml:space="preserve">Growth and responses to drought are modulated by site conditions such as soil type, specific functional traits and the intensity of competition among neighbouring trees (Orwig &amp; Abrams, 1997; McDowell et al., 2008; Linares et al., 2010; Pasho et al., 2011).</w:t>
      </w:r>
    </w:p>
    <w:p>
      <w:pPr>
        <w:pStyle w:val="Compact"/>
        <w:numPr>
          <w:numId w:val="1005"/>
          <w:ilvl w:val="1"/>
        </w:numPr>
      </w:pPr>
      <w:r>
        <w:t xml:space="preserve">Our findings provide evidence that the patterns of growth response to drought do not follow a general geographical structure and that these patterns are driven by the biogeographical, topographic and climatic conditions of each site, showing that forests located in different continents have the same pattern of response to drought time-scales.</w:t>
      </w:r>
    </w:p>
    <w:p>
      <w:pPr>
        <w:pStyle w:val="FirstParagraph"/>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49" w:name="historia-forestal-de-ambos-sitios"/>
      <w:bookmarkEnd w:id="49"/>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6"/>
          <w:ilvl w:val="0"/>
        </w:numPr>
      </w:pPr>
      <w:r>
        <w:t xml:space="preserve">Minería: datos de minería, que afectan sobre todo a la población de SJ (los tenemos localizados temporalmente)</w:t>
      </w:r>
    </w:p>
    <w:p>
      <w:pPr>
        <w:pStyle w:val="Compact"/>
        <w:numPr>
          <w:numId w:val="1006"/>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6"/>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50" w:name="mas-cosas-diferentes"/>
      <w:bookmarkEnd w:id="50"/>
      <w:r>
        <w:t xml:space="preserve">MAs cosas diferentes</w:t>
      </w:r>
    </w:p>
    <w:p>
      <w:pPr>
        <w:pStyle w:val="FirstParagraph"/>
      </w:pPr>
      <w:r>
        <w:t xml:space="preserve">Otras especies: rear edge</w:t>
      </w:r>
    </w:p>
    <w:p>
      <w:pPr>
        <w:pStyle w:val="Textodecuerpo"/>
      </w:pPr>
      <w:r>
        <w:t xml:space="preserve">Evaluar el crecimiento en el rear edge de F. sylvatica</w:t>
      </w:r>
    </w:p>
    <w:p>
      <w:pPr>
        <w:pStyle w:val="Textodecuerpo"/>
      </w:pPr>
      <w:hyperlink r:id="rId51">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2">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3">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4" w:name="esto-viene-del-apartado-radial-growth-trends-and-climate"/>
      <w:bookmarkEnd w:id="54"/>
      <w:r>
        <w:t xml:space="preserve">Esto viene del apartado Radial growth trends and climate</w:t>
      </w:r>
    </w:p>
    <w:p>
      <w:pPr>
        <w:pStyle w:val="Compact"/>
        <w:numPr>
          <w:numId w:val="1007"/>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3"/>
      </w:pPr>
      <w:bookmarkStart w:id="55" w:name="otras"/>
      <w:bookmarkEnd w:id="55"/>
      <w:r>
        <w:t xml:space="preserve">Otras</w:t>
      </w:r>
    </w:p>
    <w:p>
      <w:pPr>
        <w:pStyle w:val="FirstParagraph"/>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extodecuerpo"/>
      </w:pPr>
      <w:r>
        <w:t xml:space="preserve">.. ver</w:t>
      </w:r>
      <w:r>
        <w:t xml:space="preserve"> </w:t>
      </w:r>
      <w:r>
        <w:t xml:space="preserve">(Vicente-Serrano et al. 2013)</w:t>
      </w:r>
      <w:r>
        <w:t xml:space="preserve"> </w:t>
      </w:r>
      <w:r>
        <w:t xml:space="preserve">impacto de las sequías en diferentes zonas (i.e montañas)</w:t>
      </w:r>
    </w:p>
    <w:p>
      <w:pPr>
        <w:pStyle w:val="Ttulo1"/>
      </w:pPr>
      <w:bookmarkStart w:id="56" w:name="otras-notas"/>
      <w:bookmarkEnd w:id="56"/>
      <w:r>
        <w:t xml:space="preserve">Otras notas:</w:t>
      </w:r>
    </w:p>
    <w:p>
      <w:pPr>
        <w:numPr>
          <w:numId w:val="1008"/>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57">
        <w:r>
          <w:rPr>
            <w:rStyle w:val="Hipervnculo"/>
          </w:rPr>
          <w:t xml:space="preserve">https://www.sciencedirect.com/science/article/pii/S030147971400379X?via%3Dihub</w:t>
        </w:r>
      </w:hyperlink>
    </w:p>
    <w:p>
      <w:pPr>
        <w:numPr>
          <w:numId w:val="1008"/>
          <w:ilvl w:val="0"/>
        </w:numPr>
      </w:pPr>
      <w:r>
        <w:t xml:space="preserve">Hablan de incorporar ademas de RS, el conocimiento ecológico (los principios ecológicos) para comprender las consecuencias de las disturbances analizadas con RS, y sobre todo para predecir futuro. (McDowell et al</w:t>
      </w:r>
      <w:r>
        <w:t xml:space="preserve"> </w:t>
      </w:r>
      <w:hyperlink r:id="rId58">
        <w:r>
          <w:rPr>
            <w:rStyle w:val="Hipervnculo"/>
          </w:rPr>
          <w:t xml:space="preserve">https://www.sciencedirect.com/science/article/pii/S1360138514002726</w:t>
        </w:r>
      </w:hyperlink>
      <w:r>
        <w:t xml:space="preserve">)</w:t>
      </w:r>
    </w:p>
    <w:p>
      <w:r>
        <w:pict>
          <v:rect style="width:0;height:1.5pt" o:hralign="center" o:hrstd="t" o:hr="t"/>
        </w:pict>
      </w:r>
    </w:p>
    <w:p>
      <w:pPr>
        <w:pStyle w:val="Compact"/>
        <w:numPr>
          <w:numId w:val="1009"/>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59">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10"/>
          <w:ilvl w:val="0"/>
        </w:numPr>
      </w:pPr>
      <w:r>
        <w:t xml:space="preserve">rear edge</w:t>
      </w:r>
    </w:p>
    <w:p>
      <w:pPr>
        <w:numPr>
          <w:numId w:val="1011"/>
          <w:ilvl w:val="0"/>
        </w:numPr>
      </w:pPr>
      <w:r>
        <w:t xml:space="preserve">además (Vulnerabilidad de los bosques a los eventos climáticos extremos …):</w:t>
      </w:r>
    </w:p>
    <w:p>
      <w:pPr>
        <w:numPr>
          <w:numId w:val="1011"/>
          <w:ilvl w:val="0"/>
        </w:numPr>
      </w:pPr>
      <w:r>
        <w:t xml:space="preserve">Existen evidencias que sugieren que muchos bosques son vulnerables a eventos climáticos extremos … (Zhang) y esto puede ser especialmente relevante para especies situadas en el rear edge (completar) …</w:t>
      </w:r>
    </w:p>
    <w:p>
      <w:pPr>
        <w:pStyle w:val="FirstParagraph"/>
      </w:pPr>
      <w:r>
        <w:t xml:space="preserve">… Varios trabajos han apuntado la existencia de vulnerabilidad local al aumento de temperaturas en los sitios del sur de distribución de esta especie</w:t>
      </w:r>
      <w:r>
        <w:t xml:space="preserve"> </w:t>
      </w:r>
      <w:r>
        <w:t xml:space="preserve">(Gea-Izquierdo et al. 2013, Gea-Izquierdo and Cañellas 2014)</w:t>
      </w:r>
      <w:r>
        <w:t xml:space="preserve"> </w:t>
      </w:r>
      <w:r>
        <w:t xml:space="preserve">así como una strong response to moisture availability…; Además teniendo en cuenta que en los últimos años estamos viendo un aumento en las sequías (menor disponibilidad de agua) –&gt; por ello queremos analizar como están respondiendo esta especie, sobre todo en esas zonas dry-egde, y analizar su resiliencia…</w:t>
      </w:r>
    </w:p>
    <w:p>
      <w:r>
        <w:pict>
          <v:rect style="width:0;height:1.5pt" o:hralign="center" o:hrstd="t" o:hr="t"/>
        </w:pict>
      </w:r>
    </w:p>
    <w:p>
      <w:pPr>
        <w:pStyle w:val="Ttulo1"/>
      </w:pPr>
      <w:bookmarkStart w:id="60" w:name="metodology"/>
      <w:bookmarkEnd w:id="60"/>
      <w:r>
        <w:t xml:space="preserve">METODOLOGY</w:t>
      </w:r>
    </w:p>
    <w:p>
      <w:pPr>
        <w:pStyle w:val="Ttulo2"/>
      </w:pPr>
      <w:bookmarkStart w:id="61" w:name="metodologico"/>
      <w:bookmarkEnd w:id="61"/>
      <w:r>
        <w:t xml:space="preserve">metodologico</w:t>
      </w:r>
    </w:p>
    <w:p>
      <w:pPr>
        <w:pStyle w:val="FirstParagraph"/>
      </w:pPr>
      <w:r>
        <w:t xml:space="preserve">La vegetación es un reflejo de las condiciones ambientales, y los efectos de la sequía se pueden ver tanto con información de satélite (hablar del browning), como con información mas de campo (hablar aquí de lo del BAI). Indicar también las diferencias entre las resiliencias detectadas por ambas metodologías.</w:t>
      </w:r>
    </w:p>
    <w:p>
      <w:pPr>
        <w:pStyle w:val="Textodecuerpo"/>
      </w:pPr>
      <w:r>
        <w:t xml:space="preserve">Nuestro trabajo combinamos las dos aproximaciones metodológicas por varias razones:</w:t>
      </w:r>
    </w:p>
    <w:p>
      <w:pPr>
        <w:pStyle w:val="Compact"/>
        <w:numPr>
          <w:numId w:val="1012"/>
          <w:ilvl w:val="0"/>
        </w:numPr>
      </w:pPr>
      <w:r>
        <w:t xml:space="preserve">Cada metodología muestra distinta sensibilidad</w:t>
      </w:r>
    </w:p>
    <w:p>
      <w:pPr>
        <w:pStyle w:val="Compact"/>
        <w:numPr>
          <w:numId w:val="1013"/>
          <w:ilvl w:val="1"/>
        </w:numPr>
      </w:pPr>
      <w:r>
        <w:t xml:space="preserve">Gazol et al. (2018)</w:t>
      </w:r>
      <w:r>
        <w:t xml:space="preserve"> </w:t>
      </w:r>
      <w:r>
        <w:t xml:space="preserve">analizaron la resiliencia a la sequia de 1986, 1994-1995, 1999 y 2005, usando RS y TR. Encontraron que los datos de TR son mas sensibles para la resiliencia del bosque a la sequía que los datos de RS</w:t>
      </w:r>
    </w:p>
    <w:p>
      <w:pPr>
        <w:numPr>
          <w:numId w:val="1012"/>
          <w:ilvl w:val="0"/>
        </w:numPr>
      </w:pPr>
      <w:r>
        <w:t xml:space="preserve">Los estudios sobre poblaciones localizadas en el rear-edge de su distribución requieren de aproximaciones multidisciplinares…</w:t>
      </w:r>
    </w:p>
    <w:p>
      <w:pPr>
        <w:numPr>
          <w:numId w:val="1012"/>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p>
    <w:p>
      <w:pPr>
        <w:numPr>
          <w:numId w:val="1012"/>
          <w:ilvl w:val="0"/>
        </w:numPr>
      </w:pPr>
      <w:r>
        <w:t xml:space="preserve">El uso de análisis combinados además nos permite distinguir la varibilidad en el crecimiento del bosque inducida por clima de aquella impulsada por otros procesos ecológicos a nivel de comunidad</w:t>
      </w:r>
      <w:r>
        <w:t xml:space="preserve"> </w:t>
      </w:r>
      <w:r>
        <w:t xml:space="preserve">(</w:t>
      </w:r>
      <w:r>
        <w:rPr>
          <w:b/>
        </w:rPr>
        <w:t xml:space="preserve">???</w:t>
      </w:r>
      <w:r>
        <w:t xml:space="preserve">)</w:t>
      </w:r>
      <w:r>
        <w:t xml:space="preserve">. Combined analyses may also allow climate-induced variability in forest growth to be disentangled from that driven by community-level ecological processes.</w:t>
      </w:r>
    </w:p>
    <w:p>
      <w:pPr>
        <w:pStyle w:val="Ttulo3"/>
      </w:pPr>
      <w:bookmarkStart w:id="62" w:name="notas-sobre-metodologia"/>
      <w:bookmarkEnd w:id="62"/>
      <w:r>
        <w:t xml:space="preserve">Notas sobre metodologia</w:t>
      </w:r>
    </w:p>
    <w:p>
      <w:pPr>
        <w:numPr>
          <w:numId w:val="1014"/>
          <w:ilvl w:val="0"/>
        </w:numPr>
      </w:pPr>
      <w:r>
        <w:t xml:space="preserve">Algunos trabajos han analizado la relación ente RWI y remote sensing</w:t>
      </w:r>
      <w:r>
        <w:t xml:space="preserve"> </w:t>
      </w:r>
      <w:r>
        <w:t xml:space="preserve">(Vicente-Serrano et al. 2013)</w:t>
      </w:r>
      <w:r>
        <w:t xml:space="preserve">; [(Bhuyan et al. Remote Sensing 9(6):526)]; [Vicente Serrano et al.</w:t>
      </w:r>
      <w:r>
        <w:t xml:space="preserve"> </w:t>
      </w:r>
      <w:hyperlink r:id="rId63">
        <w:r>
          <w:rPr>
            <w:rStyle w:val="Hipervnculo"/>
          </w:rPr>
          <w:t xml:space="preserve">https://www.sciencedirect.com/science/article/pii/S003442571630373X</w:t>
        </w:r>
      </w:hyperlink>
      <w:r>
        <w:t xml:space="preserve">] …</w:t>
      </w:r>
    </w:p>
    <w:p>
      <w:pPr>
        <w:numPr>
          <w:numId w:val="1014"/>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 notas para esto</w:t>
      </w:r>
      <w:r>
        <w:t xml:space="preserve"> </w:t>
      </w: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extodecuerpo"/>
      </w:pPr>
      <w:r>
        <w:t xml:space="preserve">Aunque el NDVI o similar ha sido utilizado para monitorizar la respuesta de bosques frente a sequía, su escala espacial limita su uso para estudiar cambios en poblacioens situadas en su rear edge.</w:t>
      </w:r>
    </w:p>
    <w:p>
      <w:pPr>
        <w:pStyle w:val="Textodecuerpo"/>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extodecuerpo"/>
      </w:pPr>
      <w:r>
        <w:t xml:space="preserve">comentario de GGI</w:t>
      </w:r>
    </w:p>
    <w:p>
      <w:pPr>
        <w:pStyle w:val="Textodecuerpo"/>
      </w:pPr>
      <w:r>
        <w:t xml:space="preserve">Gracias Antonio. Desde luego que debes resaltar a lo largo del artículo la combinación de sensores y dendro como fortaleza de tu trabajo al analizar el tema de resiliencia desde dos escalas espacio-temporales complementarias. Y eso independientemente que lo diga o no Alistair Jump (que las citas vienen bien, y seguro que el trabajo es bueno), combinar ambas escalas/datos es beneficioso no sólo en poblaciones rear-edge, sino en general. Es decir, desde mi punto de vista, aunque decidas no centrarte tanto en el aspecto metodológico como sugieren Regino y Curro, eso no quiere decir que este punto no lo presentes de forma explícita en tu trabajo (en abstract debe aparecer, luego en intro, discusión y tal vez una frase en conclusiones) como uno de los elementos fuertes (un término medio, vamos). Creo que ya hemos discutido esto cuando hemos hablado. No es el primer trabajo que lo hace, como bien señalas, pero tampoco hay que pensar que no tiene valor, pues no hay tantos trabajos que combinen ambas aproximaciones (habrá cada vez más de hecho). Así que ánimo que queda poco y el trabajo puede quedar interesante si somos capaces de escribir e interpretar bien los resultados que nos has enviado.</w:t>
      </w:r>
    </w:p>
    <w:p>
      <w:pPr>
        <w:pStyle w:val="Ttulo3"/>
      </w:pPr>
      <w:bookmarkStart w:id="64" w:name="estudios-que-utilizan-rs-y-tr"/>
      <w:bookmarkEnd w:id="64"/>
      <w:r>
        <w:t xml:space="preserve">Estudios que utilizan RS y TR</w:t>
      </w:r>
    </w:p>
    <w:p>
      <w:pPr>
        <w:pStyle w:val="Compact"/>
        <w:numPr>
          <w:numId w:val="1015"/>
          <w:ilvl w:val="0"/>
        </w:numPr>
      </w:pPr>
      <w:r>
        <w:t xml:space="preserve">Wu et al. 2017.</w:t>
      </w:r>
    </w:p>
    <w:p>
      <w:pPr>
        <w:numPr>
          <w:numId w:val="1016"/>
          <w:ilvl w:val="1"/>
        </w:numPr>
      </w:pPr>
      <w:r>
        <w:t xml:space="preserve">En un estudio sobre el efecto de la sequía sobre el crecimiento en bosques, grass y shrub del hemisferio norte, encontraron que los bosques (Deep-rooted forest) exhibit a drought legacy response with reduced growth during up to 4 years despues de un evento extremo de sequía.</w:t>
      </w:r>
    </w:p>
    <w:p>
      <w:pPr>
        <w:numPr>
          <w:numId w:val="1016"/>
          <w:ilvl w:val="1"/>
        </w:numPr>
      </w:pPr>
      <w:r>
        <w:t xml:space="preserve">Además vieron que los bosques mostraron una stronger drought resilience in forest (i.e. smaller growth reduction after severe drought) (Gazol el al. 2017; Wu et al. 2017).</w:t>
      </w:r>
    </w:p>
    <w:p>
      <w:pPr>
        <w:numPr>
          <w:numId w:val="1016"/>
          <w:ilvl w:val="1"/>
        </w:numPr>
      </w:pPr>
      <w:r>
        <w:t xml:space="preserve">Esto se puede deber a que acceden a reservas de agua mas profundas (los pastos y los matorrales no pueden acceder a ese agua)</w:t>
      </w:r>
    </w:p>
    <w:p>
      <w:pPr>
        <w:pStyle w:val="Ttulo3"/>
      </w:pPr>
      <w:bookmarkStart w:id="65" w:name="section"/>
      <w:bookmarkEnd w:id="65"/>
    </w:p>
    <w:p>
      <w:pPr>
        <w:pStyle w:val="FirstParagraph"/>
      </w:pPr>
      <w:r>
        <w:t xml:space="preserve">Nosotros hemos obtenido una relación entre la severidad de la sequía y la resiliencia mostrada por los robledales en su rear edge. (ver gráfica )</w:t>
      </w:r>
    </w:p>
    <w:p>
      <w:pPr>
        <w:pStyle w:val="Textodecuerpo"/>
      </w:pPr>
      <w:r>
        <w:t xml:space="preserve">Gazol et al. (2018)</w:t>
      </w:r>
      <w:r>
        <w:t xml:space="preserve"> </w:t>
      </w:r>
      <w:r>
        <w:t xml:space="preserve">encontró La resiliencia está relacionada con la severidad de la sequía y con la composición del bosque</w:t>
      </w:r>
    </w:p>
    <w:p>
      <w:pPr>
        <w:pStyle w:val="Textodecuerpo"/>
      </w:pPr>
      <w:r>
        <w:t xml:space="preserve">Rt-NDVI and Rt-TR were positively related with drought intensity</w:t>
      </w:r>
    </w:p>
    <w:p>
      <w:pPr>
        <w:pStyle w:val="Ttulo3"/>
      </w:pPr>
      <w:bookmarkStart w:id="66" w:name="muchos-estudios-han-evaluado-la-resiliencia-de-los-bosques-a-un-evento-de-sequia-pero-pocos-lo-han-hecho-a"/>
      <w:bookmarkEnd w:id="66"/>
      <w:r>
        <w:t xml:space="preserve">Muchos estudios han evaluado la resiliencia de los bosques a un evento de sequía, pero pocos lo han hecho a</w:t>
      </w:r>
    </w:p>
    <w:p>
      <w:r>
        <w:pict>
          <v:rect style="width:0;height:1.5pt" o:hralign="center" o:hrstd="t" o:hr="t"/>
        </w:pict>
      </w:r>
    </w:p>
    <w:p>
      <w:pPr>
        <w:pStyle w:val="Ttulo2"/>
      </w:pPr>
      <w:bookmarkStart w:id="67" w:name="section-1"/>
      <w:bookmarkEnd w:id="67"/>
    </w:p>
    <w:p>
      <w:pPr>
        <w:pStyle w:val="FirstParagraph"/>
      </w:pPr>
      <w:r>
        <w:t xml:space="preserve">Gazol et al. (2018)</w:t>
      </w:r>
      <w:r>
        <w:t xml:space="preserve"> </w:t>
      </w:r>
      <w:r>
        <w:t xml:space="preserve">Resistencia a la sequía mayor en la zona norte de españa que en las zonas secas del sur</w:t>
      </w:r>
    </w:p>
    <w:p>
      <w:pPr>
        <w:pStyle w:val="Textodecuerpo"/>
      </w:pPr>
      <w:r>
        <w:t xml:space="preserve">Qpyr</w:t>
      </w:r>
      <w:r>
        <w:t xml:space="preserve"> </w:t>
      </w:r>
      <w:r>
        <w:t xml:space="preserve">* Valores de Rt-TR aumentaron a lo largo del tiempo, sin embargo Rt-NDVI dismiuyó con el tiempo</w:t>
      </w:r>
      <w:r>
        <w:t xml:space="preserve"> </w:t>
      </w:r>
      <w:r>
        <w:t xml:space="preserve">* Valores Rc-NDVI tendencia positiva</w:t>
      </w:r>
    </w:p>
    <w:p>
      <w:pPr>
        <w:pStyle w:val="Ttulo2"/>
      </w:pPr>
      <w:bookmarkStart w:id="68" w:name="references"/>
      <w:bookmarkEnd w:id="68"/>
      <w:r>
        <w:t xml:space="preserve">References</w:t>
      </w:r>
    </w:p>
    <w:p>
      <w:pPr>
        <w:pStyle w:val="Bibliografa"/>
      </w:pPr>
      <w:r>
        <w:t xml:space="preserve">A., M. 1858. Memoria sobre los criaderos de biubmineral de sierra nevada en el término municipal de güejar-sierra, provincia de granada. Boletín del Ministerio de Fomento XXVIII:371–377.</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Alcaraz-Segura, D., J. Cabello, J. M. Paruelo, and M. Delibes. 2009. Use of descriptors of ecosystem functioning for monitoring a national park network: A remote sensing approach. Environmental Management 43:38–48.</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 Different responses of multispecies tree ring growth to various drought indices across europe. Dendrochronologia 44:1–8.</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Caracterización de fuentes de información para la reconstrucción histórica de la vegetación. un caso de estudio en sierra nevada. 2014.</w:t>
      </w:r>
      <w:r>
        <w:t xml:space="preserve"> </w:t>
      </w:r>
      <w:r>
        <w:rPr>
          <w:i/>
        </w:rPr>
        <w:t xml:space="preserve">in</w:t>
      </w:r>
      <w:r>
        <w:t xml:space="preserve"> </w:t>
      </w:r>
      <w:r>
        <w:t xml:space="preserve">XII congreso nacional de medio ambiente (conama 2014).</w:t>
      </w:r>
    </w:p>
    <w:p>
      <w:pPr>
        <w:pStyle w:val="Bibliografa"/>
      </w:pPr>
      <w:r>
        <w:t xml:space="preserve">Catastro. 1753. Respuestas generales del catastro del marqués de la ensenada. Ministerio de Cultura. PARES (Portal de Archivos Españoles), Ministerio de Cultura, Madrid.</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Cultura, M. de.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pPr>
        <w:pStyle w:val="Bibliografa"/>
      </w:pPr>
      <w:r>
        <w:t xml:space="preserve">D., A.-S., R. A., and C. J. 2016. Changes in vegetation productivity according to teledetection. Pages 142–145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E. Zorita, E. Martínez-Sancho, G. Gea-Izquierdo, A. D. Filippo, E. Gutiérrez, T. Levanic, G. Piovesan, G. Vacchiano, C. Zang, T. Zlatanov, and A. Menzel. 2017.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Estudio de cambios de la biodiversidad a través de talleres de participación ciudadana. 2014.</w:t>
      </w:r>
      <w:r>
        <w:t xml:space="preserve"> </w:t>
      </w:r>
      <w:r>
        <w:rPr>
          <w:i/>
        </w:rPr>
        <w:t xml:space="preserve">in</w:t>
      </w:r>
      <w:r>
        <w:t xml:space="preserve"> </w:t>
      </w:r>
      <w:r>
        <w:t xml:space="preserve">XII congreso nacional de medio ambiente (conama 2014). Madrid, Spain.</w:t>
      </w:r>
    </w:p>
    <w:p>
      <w:pPr>
        <w:pStyle w:val="Bibliografa"/>
      </w:pPr>
      <w:r>
        <w:t xml:space="preserve">F.J., B., A. R., and N. J.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Julio 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 T. 1990. Las minas de la estrella. Pages 226–236</w:t>
      </w:r>
      <w:r>
        <w:t xml:space="preserve"> </w:t>
      </w:r>
      <w:r>
        <w:rPr>
          <w:i/>
        </w:rPr>
        <w:t xml:space="preserve">in</w:t>
      </w:r>
      <w:r>
        <w:t xml:space="preserve"> </w:t>
      </w:r>
      <w:r>
        <w:t xml:space="preserve">T. M., editor. La aventura de sierra-nevada 1717-1915. Editorial Universidad de Granada.</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Rubino, D., and B. McCarthy. 2004. Comparative analysis of dendroecological methods used to assess disturbance events. Dendrochronologia 21:97–115.</w:t>
      </w:r>
    </w:p>
    <w:p>
      <w:pPr>
        <w:pStyle w:val="Bibliografa"/>
      </w:pPr>
      <w:r>
        <w:t xml:space="preserve">Ruimy, A., B. Saugier, and G. Dedieu. (n.d.). Methodology for the estimation of terrestrial net primary production from remotely sensed data. Journal of Geophysical Research: Atmospheres 99:5263–5283.</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Taxonomic and functional diversity of a quercus pyrenaica willd. rhizospheric microbiome in the mediterranean mountains. 2017. Forests 8:390.</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Y., J.-O., P. L., and C. A. 2015. Medio siglo en la evolución de los paisajes naturales y agrarios de sierra nevada (españa). Boletín de la Asociación de Geógrafos Españoles 68:205–232.</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eeb2f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ec87a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4a9dd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28eb038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monitordesequia.csic.es/" TargetMode="External" /><Relationship Type="http://schemas.openxmlformats.org/officeDocument/2006/relationships/hyperlink" Id="rId53" Target="http://onlinelibrary.wiley.com/doi/10.1111/gcb.13627/full" TargetMode="External" /><Relationship Type="http://schemas.openxmlformats.org/officeDocument/2006/relationships/hyperlink" Id="rId52"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1" Target="https://link.springer.com/article/10.1007/s10342-016-0982-7?wt_mc=Internal.Event.1.SEM.ArticleAuthorOnlineFirst" TargetMode="External" /><Relationship Type="http://schemas.openxmlformats.org/officeDocument/2006/relationships/hyperlink" Id="rId63" Target="https://www.sciencedirect.com/science/article/pii/S003442571630373X" TargetMode="External" /><Relationship Type="http://schemas.openxmlformats.org/officeDocument/2006/relationships/hyperlink" Id="rId59" Target="https://www.sciencedirect.com/science/article/pii/S016819231100253X#fig0020" TargetMode="External" /><Relationship Type="http://schemas.openxmlformats.org/officeDocument/2006/relationships/hyperlink" Id="rId57" Target="https://www.sciencedirect.com/science/article/pii/S030147971400379X?via%3Dihub" TargetMode="External" /><Relationship Type="http://schemas.openxmlformats.org/officeDocument/2006/relationships/hyperlink" Id="rId58" Target="https://www.sciencedirect.com/science/article/pii/S1360138514002726"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53" Target="http://onlinelibrary.wiley.com/doi/10.1111/gcb.13627/full" TargetMode="External" /><Relationship Type="http://schemas.openxmlformats.org/officeDocument/2006/relationships/hyperlink" Id="rId52"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1" Target="https://link.springer.com/article/10.1007/s10342-016-0982-7?wt_mc=Internal.Event.1.SEM.ArticleAuthorOnlineFirst" TargetMode="External" /><Relationship Type="http://schemas.openxmlformats.org/officeDocument/2006/relationships/hyperlink" Id="rId63" Target="https://www.sciencedirect.com/science/article/pii/S003442571630373X" TargetMode="External" /><Relationship Type="http://schemas.openxmlformats.org/officeDocument/2006/relationships/hyperlink" Id="rId59" Target="https://www.sciencedirect.com/science/article/pii/S016819231100253X#fig0020" TargetMode="External" /><Relationship Type="http://schemas.openxmlformats.org/officeDocument/2006/relationships/hyperlink" Id="rId57" Target="https://www.sciencedirect.com/science/article/pii/S030147971400379X?via%3Dihub" TargetMode="External" /><Relationship Type="http://schemas.openxmlformats.org/officeDocument/2006/relationships/hyperlink" Id="rId58" Target="https://www.sciencedirect.com/science/article/pii/S1360138514002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2018-04-02T15:20:22Z</dcterms:created>
  <dcterms:modified xsi:type="dcterms:W3CDTF">2018-04-02T15:20:22Z</dcterms:modified>
</cp:coreProperties>
</file>