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bookmarkEnd w:id="22"/>
      <w:r>
        <w:t xml:space="preserve">Materials and methods</w:t>
      </w:r>
    </w:p>
    <w:p>
      <w:pPr>
        <w:pStyle w:val="Ttulo2"/>
      </w:pPr>
      <w:bookmarkStart w:id="23" w:name="species-and-study-site"/>
      <w:bookmarkEnd w:id="23"/>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bookmarkEnd w:id="24"/>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w:t>
      </w:r>
      <w:r>
        <w:t xml:space="preserve"> </w:t>
      </w:r>
      <w:r>
        <w:t xml:space="preserve">Gouveia et al. (2015)</w:t>
      </w:r>
      <w:r>
        <w:t xml:space="preserve">, Guerreiro et al. 2017, Páscoa et al. 2017)</w:t>
      </w:r>
      <w:r>
        <w:t xml:space="preserve"> </w:t>
      </w:r>
      <w:r>
        <w:t xml:space="preserve">and they were charecterized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5" w:name="greenness-data"/>
      <w:bookmarkEnd w:id="25"/>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of</w:t>
      </w:r>
      <w:r>
        <w:t xml:space="preserve"> </w:t>
      </w:r>
      <w:r>
        <w:t xml:space="preserve">Reyes-Díez et al. (2015)</w:t>
      </w:r>
      <w:r>
        <w:t xml:space="preserve"> </w:t>
      </w:r>
      <w:r>
        <w:t xml:space="preserve">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bookmarkEnd w:id="26"/>
      <w:r>
        <w:t xml:space="preserve">Field sampling and dendrochronological methods</w:t>
      </w:r>
    </w:p>
    <w:p>
      <w:pPr>
        <w:pStyle w:val="Ttulo3"/>
      </w:pPr>
      <w:bookmarkStart w:id="27" w:name="tree-sampling"/>
      <w:bookmarkEnd w:id="27"/>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bookmarkEnd w:id="28"/>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bookmarkEnd w:id="29"/>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bookmarkEnd w:id="32"/>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1753, Cultura 1943, M. 1990)</w:t>
      </w:r>
      <w:r>
        <w:t xml:space="preserve">; detailed mining reports</w:t>
      </w:r>
      <w:r>
        <w:t xml:space="preserve"> </w:t>
      </w:r>
      <w:r>
        <w:t xml:space="preserve">(</w:t>
      </w:r>
      <w:r>
        <w:rPr>
          <w:i/>
        </w:rPr>
        <w:t xml:space="preserve">e.g.</w:t>
      </w:r>
      <w:r>
        <w:t xml:space="preserve"> </w:t>
      </w:r>
      <w:r>
        <w:t xml:space="preserve">A. 1858)</w:t>
      </w:r>
      <w:r>
        <w:t xml:space="preserve">; official information about recent wildfires events (Regional Ministry for the Environment of the Government of Andalusia) and forest management practices</w:t>
      </w:r>
      <w:r>
        <w:t xml:space="preserve"> </w:t>
      </w:r>
      <w:r>
        <w:t xml:space="preserve">(F.J. et al. 2016)</w:t>
      </w:r>
      <w:r>
        <w:t xml:space="preserve">; livestock farming</w:t>
      </w:r>
      <w:r>
        <w:t xml:space="preserve"> </w:t>
      </w:r>
      <w:r>
        <w:t xml:space="preserve">(</w:t>
      </w:r>
      <w:r>
        <w:rPr>
          <w:i/>
        </w:rPr>
        <w:t xml:space="preserve">e.g.</w:t>
      </w:r>
      <w:r>
        <w:t xml:space="preserve"> </w:t>
      </w:r>
      <w:r>
        <w:t xml:space="preserve">“Caracterización de fuentes de información para la reconstrucción histórica de la vegetación. un caso de estudio en sierra nevada” 2014)</w:t>
      </w:r>
      <w:r>
        <w:t xml:space="preserve">; and other studies reviewing the socioeconomic dynamics of forest of Sierra Nevada at different scales</w:t>
      </w:r>
      <w:r>
        <w:t xml:space="preserve"> </w:t>
      </w:r>
      <w:r>
        <w:t xml:space="preserve">(“Estudio de cambios de la biodiversidad a través de talleres de participación ciudadana” 2014, Y. et al. 2015, Moreno-LLorca et al. 2016)</w:t>
      </w:r>
      <w:r>
        <w:t xml:space="preserve">.</w:t>
      </w:r>
    </w:p>
    <w:p>
      <w:pPr>
        <w:pStyle w:val="Ttulo2"/>
      </w:pPr>
      <w:bookmarkStart w:id="33" w:name="resilience"/>
      <w:bookmarkEnd w:id="33"/>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4" w:name="statistical-analysis"/>
      <w:bookmarkEnd w:id="34"/>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bookmarkEnd w:id="35"/>
      <w:r>
        <w:t xml:space="preserve">Results</w:t>
      </w:r>
    </w:p>
    <w:p>
      <w:pPr>
        <w:pStyle w:val="Ttulo2"/>
      </w:pPr>
      <w:bookmarkStart w:id="36" w:name="time-trends-in-vegetation-greenness"/>
      <w:bookmarkEnd w:id="36"/>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t>E</m:t>
        </m:r>
        <m:r>
          <m:t>V</m:t>
        </m:r>
        <m:r>
          <m:t>I</m:t>
        </m:r>
        <m:r>
          <m:t> </m:t>
        </m:r>
        <m:r>
          <m:t>s</m:t>
        </m:r>
        <m:r>
          <m:t>a</m:t>
        </m:r>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7" w:name="radial-growth-trends"/>
      <w:bookmarkEnd w:id="37"/>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Competition was similar among sites but plot basal area was greatest in CA-High (Table 1). Yet the basal area increment (BAI) growth in the highest plot in altitude (CA-High) was the greatest (Figure 4). In addition, trees from this location showed a positive growth trend since the late 1970s (Figure 4), which was not found for any of the other two locations. For southern population differences in growth were observed, with CA-Low site showing lower values than CA-High but similar to growth values of the northern population (SJ)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8" w:name="resilience-of-greenness-and-radial-tree-growth-to-drought-events"/>
      <w:bookmarkEnd w:id="38"/>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39" w:name="climate-and-tree-growth"/>
      <w:bookmarkEnd w:id="39"/>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0" w:name="forest-disturbances"/>
      <w:bookmarkEnd w:id="40"/>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1" w:name="discussion"/>
      <w:bookmarkEnd w:id="41"/>
      <w:r>
        <w:t xml:space="preserve">Discussion</w:t>
      </w:r>
    </w:p>
    <w:p>
      <w:pPr>
        <w:pStyle w:val="Ttulo2"/>
      </w:pPr>
      <w:bookmarkStart w:id="42" w:name="oaks-show-high-resilience-in-response-to-recent-drought-events"/>
      <w:bookmarkEnd w:id="42"/>
      <w:r>
        <w:t xml:space="preserve">Oaks show high resilience in response to recent drought events</w:t>
      </w:r>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5). This common signal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extodecuerpo"/>
      </w:pPr>
      <w:r>
        <w:t xml:space="preserve">Although 2005 and 2012 were two severe droughts recorded for the south of the Iberian Peninsula</w:t>
      </w:r>
      <w:r>
        <w:t xml:space="preserve"> </w:t>
      </w:r>
      <w:r>
        <w:t xml:space="preserve">(García-Herrera et al. 2007, Trigo et al. 2013, Vicente-Serrano et al. 2014)</w:t>
      </w:r>
      <w:r>
        <w:t xml:space="preserve"> </w:t>
      </w:r>
      <w:r>
        <w:t xml:space="preserve">(Appendix S3), we found a positive trend for vegetation greenness of the forests of</w:t>
      </w:r>
      <w:r>
        <w:t xml:space="preserve"> </w:t>
      </w:r>
      <w:r>
        <w:rPr>
          <w:i/>
        </w:rPr>
        <w:t xml:space="preserve">Q. pyrenaica</w:t>
      </w:r>
      <w:r>
        <w:t xml:space="preserve"> </w:t>
      </w:r>
      <w:r>
        <w:t xml:space="preserve">located in their rear edge. Our result agrees with those obtained by previous works using other remote 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observamos como estas poblaciones muestran altos valores de resiliencia. Como muestrasn nuestros resultados, los mayores valores de resiliencia fueron registrados para dos de los eventos mas severos de sequía (1995 y 1999), con valores de resiliencia por encima de 1.2 en ambos eventos (Appendix S5).</w:t>
      </w:r>
    </w:p>
    <w:p>
      <w:pPr>
        <w:pStyle w:val="Textodecuerpo"/>
      </w:pPr>
      <w:r>
        <w:t xml:space="preserve">Desde una perspectiva a largo plazo, nuestros resultados muestran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2017)</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Esta idea se vería reforzada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3" w:name="site-environment-shapes-differential-sensitivity-to-climate-and-drought-of-rear-edge-oak-populations"/>
      <w:bookmarkEnd w:id="43"/>
      <w:r>
        <w:t xml:space="preserve">Site environment shapes differential sensitivity to climate and drought of rear-edge oak populations</w:t>
      </w:r>
    </w:p>
    <w:p>
      <w:pPr>
        <w:pStyle w:val="FirstParagraph"/>
      </w:pPr>
      <w:r>
        <w:t xml:space="preserve">Despite similar value of competence in our study sites, we obtained higher values of growth for the highest elevation site (CA-High, Figure 4).</w:t>
      </w:r>
    </w:p>
    <w:p>
      <w:pPr>
        <w:pStyle w:val="Textodecuerpo"/>
      </w:pPr>
      <w:r>
        <w:t xml:space="preserve">El sitio del norte, ()</w:t>
      </w:r>
    </w:p>
    <w:p>
      <w:pPr>
        <w:pStyle w:val="Textodecuerpo"/>
      </w:pPr>
      <w:r>
        <w:t xml:space="preserve">Tanto en el greenness como en el growth, encotramos direfencias para el greenness y el crecimiento entre las poblaciones situadas al norte y al sur.</w:t>
      </w:r>
    </w:p>
    <w:p>
      <w:pPr>
        <w:pStyle w:val="Textodecuerpo"/>
      </w:pPr>
      <w:r>
        <w:t xml:space="preserve">Our results showed differences for greenness and tree-growth between northern and southern oak populations ().</w:t>
      </w:r>
    </w:p>
    <w:p>
      <w:pPr>
        <w:pStyle w:val="Textodecuerpo"/>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extodecuerpo"/>
      </w:pPr>
      <w:r>
        <w:t xml:space="preserve">No obstante tambiéh habría que considerar que algunos trabajos apuntan a que la vulnerabilidad dentro del rear edge es mas sitio dependiente (dorado).</w:t>
      </w:r>
    </w:p>
    <w:p>
      <w:pPr>
        <w:pStyle w:val="Ttulo3"/>
      </w:pPr>
      <w:bookmarkStart w:id="44" w:name="diferencias-entre-sitios"/>
      <w:bookmarkEnd w:id="44"/>
      <w:r>
        <w:t xml:space="preserve">Diferencias entre sitios</w:t>
      </w:r>
    </w:p>
    <w:p>
      <w:pPr>
        <w:pStyle w:val="FirstParagraph"/>
      </w:pPr>
      <w:r>
        <w:t xml:space="preserve">Llama la atención que en el rear-edge de la distribución de la especie, en el sitio mas meridional dentro de este rear edge, y en la parte mas alta (estas parcelas están en el treeline de la especie en SN (en torno a 1900)), es donde encontramos mayores crecimientos. Parece que los robles estuvieran mejor en esta zona. Algunas reflexiones sobre esto:</w:t>
      </w:r>
    </w:p>
    <w:p>
      <w:pPr>
        <w:pStyle w:val="Compact"/>
        <w:numPr>
          <w:numId w:val="1001"/>
          <w:ilvl w:val="0"/>
        </w:numPr>
      </w:pPr>
      <w:r>
        <w:t xml:space="preserve">Quizá están creciendo donde les están dejando (menor impacto antrópico en las zonas mas altas, al menos en los últimos años??)</w:t>
      </w:r>
    </w:p>
    <w:p>
      <w:pPr>
        <w:pStyle w:val="Compact"/>
        <w:numPr>
          <w:numId w:val="1001"/>
          <w:ilvl w:val="0"/>
        </w:numPr>
      </w:pPr>
      <w:r>
        <w:t xml:space="preserve">¿Diferentes niveles de compentencia?. Parece que la competencia es similar en los tres sitios: no diferencias sig. para valores de Stand density ySize ratio proportional to distance (ver table 1).</w:t>
      </w:r>
    </w:p>
    <w:p>
      <w:pPr>
        <w:pStyle w:val="Compact"/>
        <w:numPr>
          <w:numId w:val="1001"/>
          <w:ilvl w:val="0"/>
        </w:numPr>
      </w:pPr>
      <w:r>
        <w:t xml:space="preserve">¿Diferencias entre suelos?? En principio no.</w:t>
      </w:r>
      <w:r>
        <w:t xml:space="preserve"> </w:t>
      </w:r>
      <w:r>
        <w:t xml:space="preserve">(“Taxonomic and functional diversity of a quercus pyrenaica willd. rhizospheric microbiome in the mediterranean mountains” 2017)</w:t>
      </w:r>
      <w:r>
        <w:t xml:space="preserve"> </w:t>
      </w:r>
      <w:r>
        <w:t xml:space="preserve">en un trabajo sobre microbiota del suelo, explora diferencias en un gradiente altitudinal en Cáñar. Analiza 3 sitios: por encima del treline (XZF, el piornal), low altitudinal oak forest (LAF, en la zona baja del robledal) and high altitudinal oak forest (HAF). En su trabajo, LAF está mucho mas bajo, pero HAF está cerca de las parcelas caHigh. Restulados:</w:t>
      </w:r>
    </w:p>
    <w:p>
      <w:pPr>
        <w:pStyle w:val="Compact"/>
        <w:numPr>
          <w:numId w:val="1002"/>
          <w:ilvl w:val="1"/>
        </w:numPr>
      </w:pPr>
      <w:r>
        <w:t xml:space="preserve">tipo de suelo: LAF es Sandy-loam, HAF es loam</w:t>
      </w:r>
    </w:p>
    <w:p>
      <w:pPr>
        <w:pStyle w:val="Compact"/>
        <w:numPr>
          <w:numId w:val="1002"/>
          <w:ilvl w:val="1"/>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 –&gt; Esto es importante, creo</w:t>
      </w:r>
    </w:p>
    <w:p>
      <w:pPr>
        <w:pStyle w:val="Compact"/>
        <w:numPr>
          <w:numId w:val="1002"/>
          <w:ilvl w:val="1"/>
        </w:numPr>
      </w:pPr>
      <w:r>
        <w:t xml:space="preserve">Los tres sitios eran pobres en materia orgánica, pero el HAF dobló los valores de los otros dos sitios</w:t>
      </w:r>
    </w:p>
    <w:p>
      <w:pPr>
        <w:pStyle w:val="Compact"/>
        <w:numPr>
          <w:numId w:val="1002"/>
          <w:ilvl w:val="1"/>
        </w:numPr>
      </w:pPr>
      <w:r>
        <w:t xml:space="preserve">No diferencias en contenido de N, C/N ratio similares en HAF, y LAF</w:t>
      </w:r>
    </w:p>
    <w:p>
      <w:pPr>
        <w:pStyle w:val="Compact"/>
        <w:numPr>
          <w:numId w:val="1001"/>
          <w:ilvl w:val="0"/>
        </w:numPr>
      </w:pPr>
      <w:r>
        <w:t xml:space="preserve">¿Menor estrés hídrico en zonas mas altas? Puede ser que tengamos menor estrés hídrico en esta zona?? Este robledal, está en la cara sur de SN, y en una ladera con bastante insolación. Algunos trabajos antiguos (de fitosociólogos) hablan de que su presencia aquí se debe a que reciben un aporte extra de humedad procedente de las brisas del mediterráneo, para suplir el mínimo de humedad que necesitan en verano. Quizá también tendríamos que incluir el papel de las acequias. La zona caHigh tiene una acequia muy cerca (y por encima) de donde muestreamos (recordad el roble mas grande, y el mas alto, esta justo en una acequia). No se si es interesante que lo comentemos.</w:t>
      </w:r>
    </w:p>
    <w:p>
      <w:pPr>
        <w:pStyle w:val="FirstParagraph"/>
      </w:pPr>
      <w:r>
        <w:t xml:space="preserve">En un estudio a escala continental,</w:t>
      </w:r>
      <w:r>
        <w:t xml:space="preserve"> </w:t>
      </w:r>
      <w:r>
        <w:t xml:space="preserve">(Bhuyan et al. 2017a)</w:t>
      </w:r>
      <w:r>
        <w:t xml:space="preserve"> </w:t>
      </w:r>
      <w:r>
        <w:t xml:space="preserve">encontraron que para la misma especie (estudiaron 850 sites: Fagus sylvatica, Abies alba, Picea abies, Larix decidua, Pinus cembra, P sylvestris, P nigra, Quercus petraea y Q robur) los stands situados a mayores elevaciones fueron menos sensibles a la sequía que los situados a elevaciones inferiores (stands were less drought sensitive at higher elevations compared to lower elevations).</w:t>
      </w:r>
      <w:r>
        <w:t xml:space="preserve"> </w:t>
      </w:r>
      <w:r>
        <w:t xml:space="preserve">The effect of elevation was seen clearly in the case of several species where high elevation sites showed greater drought resistance compared to stands at lower elevation in the same climate zone.</w:t>
      </w:r>
    </w:p>
    <w:p>
      <w:pPr>
        <w:pStyle w:val="Ttulo3"/>
      </w:pPr>
      <w:bookmarkStart w:id="45" w:name="otra-cosa"/>
      <w:bookmarkEnd w:id="45"/>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 of Mediterranean forests and the social, environmental and climatic conditions that are projected for the coming years and decades.</w:t>
      </w:r>
    </w:p>
    <w:p>
      <w:pPr>
        <w:pStyle w:val="Ttulo4"/>
      </w:pPr>
      <w:bookmarkStart w:id="46" w:name="climate-and-tree-relationship"/>
      <w:bookmarkEnd w:id="46"/>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(Gea-Izquierdo and Cañellas 2014, Gea-Izquierdo et al. 2014, González-González et al. 2014, Leal et al. 2015, Camisón et al. 2016, García-González and Souto-Herrero 2017, Roig et al. n.d.)</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tulo3"/>
      </w:pPr>
      <w:bookmarkStart w:id="47" w:name="que-factor-es-mas-limitante-para-el-crecimiento-en-el-rear-edge-de-q.-pyrenaica"/>
      <w:bookmarkEnd w:id="47"/>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Compact"/>
        <w:numPr>
          <w:numId w:val="1003"/>
          <w:ilvl w:val="0"/>
        </w:numPr>
      </w:pPr>
      <w:r>
        <w:t xml:space="preserve">Vicente-Serrano:</w:t>
      </w:r>
    </w:p>
    <w:p>
      <w:pPr>
        <w:pStyle w:val="Compact"/>
        <w:numPr>
          <w:numId w:val="1004"/>
          <w:ilvl w:val="1"/>
        </w:numPr>
      </w:pPr>
      <w:r>
        <w:t xml:space="preserve">We found that some forests from cold and humid areas respond to shorter drought time-scales than forests from dry areas, which usually respond to longer time-scales</w:t>
      </w:r>
    </w:p>
    <w:p>
      <w:pPr>
        <w:pStyle w:val="Compact"/>
        <w:numPr>
          <w:numId w:val="1004"/>
          <w:ilvl w:val="1"/>
        </w:numPr>
      </w:pPr>
      <w:r>
        <w:t xml:space="preserve">Growth and responses to drought are modulated by site conditions such as soil type, specific functional traits and the intensity of competition among neighbouring trees (Orwig &amp; Abrams, 1997; McDowell et al., 2008; Linares et al., 2010; Pasho et al., 2011).</w:t>
      </w:r>
    </w:p>
    <w:p>
      <w:pPr>
        <w:pStyle w:val="Compact"/>
        <w:numPr>
          <w:numId w:val="1004"/>
          <w:ilvl w:val="1"/>
        </w:numPr>
      </w:pPr>
      <w:r>
        <w:t xml:space="preserve">Our findings provide evidence that the patterns of growth response to drought do not follow a general geographical structure and that these patterns are driven by the biogeographical, topographic and climatic conditions of each site, showing that forests located in different continents have the same pattern of response to drought time-scales.</w:t>
      </w:r>
    </w:p>
    <w:p>
      <w:pPr>
        <w:pStyle w:val="Ttulo4"/>
      </w:pPr>
      <w:bookmarkStart w:id="48" w:name="disturbance"/>
      <w:bookmarkEnd w:id="48"/>
      <w:r>
        <w:t xml:space="preserve">Disturbance</w:t>
      </w:r>
    </w:p>
    <w:p>
      <w:pPr>
        <w:pStyle w:val="FirstParagraph"/>
      </w:pPr>
      <w:r>
        <w:t xml:space="preserve">Estos periodos se relacionan bien con eventos antrópicos: mineria (el primero de ellos) y actividades forestales el segundo (esta frase de la minería y demás la dejamos para la discusión??).</w:t>
      </w:r>
    </w:p>
    <w:p>
      <w:pPr>
        <w:pStyle w:val="Textodecuerpo"/>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49" w:name="historia-forestal-de-ambos-sitios"/>
      <w:bookmarkEnd w:id="49"/>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5"/>
          <w:ilvl w:val="0"/>
        </w:numPr>
      </w:pPr>
      <w:r>
        <w:t xml:space="preserve">Minería: datos de minería, que afectan sobre todo a la población de SJ (los tenemos localizados temporalmente)</w:t>
      </w:r>
    </w:p>
    <w:p>
      <w:pPr>
        <w:pStyle w:val="Compact"/>
        <w:numPr>
          <w:numId w:val="1005"/>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5"/>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50" w:name="mas-cosas-diferentes"/>
      <w:bookmarkEnd w:id="50"/>
      <w:r>
        <w:t xml:space="preserve">MAs cosas diferentes</w:t>
      </w:r>
    </w:p>
    <w:p>
      <w:pPr>
        <w:pStyle w:val="FirstParagraph"/>
      </w:pPr>
      <w:r>
        <w:t xml:space="preserve">Otras especies: rear edge</w:t>
      </w:r>
    </w:p>
    <w:p>
      <w:pPr>
        <w:pStyle w:val="Textodecuerpo"/>
      </w:pPr>
      <w:r>
        <w:t xml:space="preserve">Evaluar el crecimiento en el rear edge de F. sylvatica</w:t>
      </w:r>
      <w:r>
        <w:t xml:space="preserve"> </w:t>
      </w:r>
      <w:hyperlink r:id="rId51">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2">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3">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4" w:name="esto-viene-del-apartado-radial-growth-trends-and-climate"/>
      <w:bookmarkEnd w:id="54"/>
      <w:r>
        <w:t xml:space="preserve">Esto viene del apartado Radial growth trends and climate</w:t>
      </w:r>
    </w:p>
    <w:p>
      <w:pPr>
        <w:pStyle w:val="Compact"/>
        <w:numPr>
          <w:numId w:val="1006"/>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55" w:name="otras"/>
      <w:bookmarkEnd w:id="55"/>
      <w:r>
        <w:t xml:space="preserve">Otras</w:t>
      </w:r>
    </w:p>
    <w:p>
      <w:pPr>
        <w:pStyle w:val="FirstParagraph"/>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56" w:name="otras-notas"/>
      <w:bookmarkEnd w:id="56"/>
      <w:r>
        <w:t xml:space="preserve">Otras notas:</w:t>
      </w:r>
    </w:p>
    <w:p>
      <w:pPr>
        <w:pStyle w:val="Compact"/>
        <w:numPr>
          <w:numId w:val="1007"/>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57">
        <w:r>
          <w:rPr>
            <w:rStyle w:val="Hipervnculo"/>
          </w:rPr>
          <w:t xml:space="preserve">https://www.sciencedirect.com/science/article/pii/S030147971400379X?via%3Dihub</w:t>
        </w:r>
      </w:hyperlink>
    </w:p>
    <w:p>
      <w:r>
        <w:pict>
          <v:rect style="width:0;height:1.5pt" o:hralign="center" o:hrstd="t" o:hr="t"/>
        </w:pict>
      </w:r>
    </w:p>
    <w:p>
      <w:pPr>
        <w:pStyle w:val="Compact"/>
        <w:numPr>
          <w:numId w:val="1008"/>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58">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09"/>
          <w:ilvl w:val="0"/>
        </w:numPr>
      </w:pPr>
      <w:r>
        <w:t xml:space="preserve">rear edge</w:t>
      </w:r>
    </w:p>
    <w:p>
      <w:pPr>
        <w:numPr>
          <w:numId w:val="1010"/>
          <w:ilvl w:val="0"/>
        </w:numPr>
      </w:pPr>
      <w:r>
        <w:t xml:space="preserve">además (Vulnerabilidad de los bosques a los eventos climáticos extremos …):</w:t>
      </w:r>
    </w:p>
    <w:p>
      <w:pPr>
        <w:numPr>
          <w:numId w:val="1010"/>
          <w:ilvl w:val="0"/>
        </w:numPr>
      </w:pPr>
      <w:r>
        <w:t xml:space="preserve">Existen evidencias que sugieren que muchos bosques son vulnerables a eventos climáticos extremos … (Zhang) y esto puede ser especialmente relevante para especies situadas en el rear edge (completar) …</w:t>
      </w:r>
    </w:p>
    <w:p>
      <w:r>
        <w:pict>
          <v:rect style="width:0;height:1.5pt" o:hralign="center" o:hrstd="t" o:hr="t"/>
        </w:pict>
      </w:r>
    </w:p>
    <w:p>
      <w:pPr>
        <w:pStyle w:val="Ttulo1"/>
      </w:pPr>
      <w:bookmarkStart w:id="59" w:name="punto-fuerte-metodologico-valid"/>
      <w:bookmarkEnd w:id="59"/>
      <w:r>
        <w:t xml:space="preserve">4) Punto fuerte metodológico (VALID)</w:t>
      </w:r>
    </w:p>
    <w:p>
      <w:pPr>
        <w:pStyle w:val="FirstParagraph"/>
      </w:pPr>
      <w:r>
        <w:t xml:space="preserve">La vegetación es un reflejo de las condiciones ambientales, y los efectos de la sequía en la vegetación se pueden ver tanto con información de satélite (hablar del browning), como con información mas de campo (hablar aquí de lo del BAI).</w:t>
      </w:r>
    </w:p>
    <w:p>
      <w:pPr>
        <w:pStyle w:val="Textodecuerpo"/>
      </w:pPr>
      <w:r>
        <w:t xml:space="preserve">Nuestros resultados</w:t>
      </w:r>
    </w:p>
    <w:p>
      <w:pPr>
        <w:pStyle w:val="Textodecuerpo"/>
      </w:pPr>
      <w:r>
        <w:t xml:space="preserve">La combinación de metodologías que hemos empleado para evaluar la resiliencia de la vegetación frente a los eventos de sequía</w:t>
      </w:r>
    </w:p>
    <w:p>
      <w:pPr>
        <w:pStyle w:val="Textodecuerpo"/>
      </w:pPr>
      <w:r>
        <w:t xml:space="preserve">La vegetación es un reflejo de las condiciones ambientales, y los efectos de la sequía en la vegetación se pueden ver tanto con información de satélite, como con información mas de campo (hablar aquí de lo del BAI).</w:t>
      </w:r>
    </w:p>
    <w:p>
      <w:pPr>
        <w:pStyle w:val="Textodecuerpo"/>
      </w:pPr>
      <w:r>
        <w:t xml:space="preserve">Los efectos de la sequía sobre la vegetación pueden observarse usando información procedente de diferentes aproximaciones metodológicas</w:t>
      </w:r>
      <w:r>
        <w:t xml:space="preserve"> </w:t>
      </w:r>
      <w:r>
        <w:t xml:space="preserve">(see Norman et al. 2016 for a review)</w:t>
      </w:r>
      <w:r>
        <w:t xml:space="preserve">.</w:t>
      </w:r>
    </w:p>
    <w:p>
      <w:pPr>
        <w:pStyle w:val="Textodecuerpo"/>
      </w:pPr>
      <w:r>
        <w:t xml:space="preserve">[información procedente de remote sensing (RS)</w:t>
      </w:r>
      <w:r>
        <w:t xml:space="preserve">(Zhang et al. 2013, AghaKouchak et al. 2015)</w:t>
      </w:r>
      <w:r>
        <w:t xml:space="preserve">, información dendrochronologica (),</w:t>
      </w:r>
    </w:p>
    <w:p>
      <w:pPr>
        <w:pStyle w:val="Textodecuerpo"/>
      </w:pPr>
      <w:r>
        <w:t xml:space="preserve">o combinando estas y otras metodologías</w:t>
      </w:r>
      <w:r>
        <w:t xml:space="preserve"> </w:t>
      </w:r>
      <w:r>
        <w:t xml:space="preserve">(see Norman et al. 2016 for a review)</w:t>
      </w:r>
    </w:p>
    <w:p>
      <w:pPr>
        <w:pStyle w:val="Textodecuerpo"/>
      </w:pPr>
      <w:r>
        <w:t xml:space="preserve">respuesta de</w:t>
      </w:r>
    </w:p>
    <w:p>
      <w:pPr>
        <w:pStyle w:val="Textodecuerpo"/>
      </w:pPr>
      <w:r>
        <w:t xml:space="preserve">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 or dendrochronology to quantify the dorught impacts on vegetation at different spatial and temporal scales ().</w:t>
      </w:r>
    </w:p>
    <w:p>
      <w:pPr>
        <w:pStyle w:val="Textodecuerpo"/>
      </w:pPr>
      <w:r>
        <w:t xml:space="preserve">Exiten trabajos que han utilizado remote-sensing o la dendrochronology para analizar los efectos de las sequías sobre la vegetación a diferentes escalas espaciales y temporales ( ). Asimismo, algunos otros trabajos han utilizado conjuntamente estas dos metodologias, y han visto que existe de forma general una relació</w:t>
      </w:r>
      <w:r>
        <w:t xml:space="preserve"> </w:t>
      </w:r>
      <w:r>
        <w:t xml:space="preserve">a positive relationship between vegetation indices derived from remote sensing and annual tree growth</w:t>
      </w:r>
      <w:r>
        <w:t xml:space="preserve"> </w:t>
      </w:r>
      <w:r>
        <w:t xml:space="preserve">(Vicente-Serrano et al. 2016, Bhuyan et al. 2017b)</w:t>
      </w:r>
      <w:r>
        <w:t xml:space="preserve">,</w:t>
      </w:r>
    </w:p>
    <w:p>
      <w:pPr>
        <w:pStyle w:val="Textodecuerpo"/>
      </w:pPr>
      <w:r>
        <w:t xml:space="preserve">In general, a positive relationship between NDVI in the growing season and RWI was seen for many forests in our study.</w:t>
      </w:r>
    </w:p>
    <w:p>
      <w:pPr>
        <w:pStyle w:val="Textodecuerpo"/>
      </w:pPr>
      <w:r>
        <w:t xml:space="preserve">Positive relationship between inter-annual NDVI variability and annual tree growth</w:t>
      </w:r>
      <w:r>
        <w:t xml:space="preserve"> </w:t>
      </w:r>
      <w:r>
        <w:t xml:space="preserve">(Vicente-Serrano et al. 2016)</w:t>
      </w:r>
    </w:p>
    <w:p>
      <w:pPr>
        <w:pStyle w:val="Textodecuerpo"/>
      </w:pPr>
      <w:r>
        <w:t xml:space="preserve">Esta relación positiva también la encuentra</w:t>
      </w:r>
    </w:p>
    <w:p>
      <w:pPr>
        <w:pStyle w:val="Compact"/>
        <w:pStyle w:val="BlockText"/>
        <w:pStyle w:val="BlockText"/>
        <w:pStyle w:val="BlockText"/>
        <w:pStyle w:val="BlockText"/>
        <w:numPr>
          <w:numId w:val="1011"/>
          <w:ilvl w:val="0"/>
        </w:numPr>
      </w:pPr>
      <w:r>
        <w:t xml:space="preserve">Hablan de incorporar ademas de RS, el conocimiento ecológico (los principios ecológicos) para comprender las consecuencias de las disturbances analizadas con RS, y sobre todo para predecir futuro. (McDowell et al</w:t>
      </w:r>
      <w:r>
        <w:t xml:space="preserve"> </w:t>
      </w:r>
      <w:hyperlink r:id="rId60">
        <w:r>
          <w:rPr>
            <w:rStyle w:val="Hipervnculo"/>
          </w:rPr>
          <w:t xml:space="preserve">https://www.sciencedirect.com/science/article/pii/S1360138514002726</w:t>
        </w:r>
      </w:hyperlink>
      <w:r>
        <w:t xml:space="preserve">)</w:t>
      </w:r>
    </w:p>
    <w:p>
      <w:pPr>
        <w:pStyle w:val="FirstParagraph"/>
      </w:pPr>
      <w:r>
        <w:t xml:space="preserve">Nuestro trabajo muestra una combinación de métodos</w:t>
      </w:r>
    </w:p>
    <w:p>
      <w:pPr>
        <w:pStyle w:val="Textodecuerpo"/>
      </w:pPr>
      <w:r>
        <w:t xml:space="preserve">Finalmente, destacamos la aproximación metodológica que hemos llevado a cabo.</w:t>
      </w:r>
    </w:p>
    <w:p>
      <w:pPr>
        <w:pStyle w:val="Textodecuerpo"/>
      </w:pPr>
      <w:r>
        <w:t xml:space="preserve">La vegetación es un reflejo de las condiciones ambientales, y los efectos de la sequía se pueden ver tanto con información de satélite (hablar del browning), como con información mas de campo (hablar aquí de lo del BAI).</w:t>
      </w:r>
    </w:p>
    <w:p>
      <w:pPr>
        <w:pStyle w:val="Ttulo1"/>
      </w:pPr>
      <w:bookmarkStart w:id="61" w:name="relaciones-rwi-rs"/>
      <w:bookmarkEnd w:id="61"/>
      <w:r>
        <w:t xml:space="preserve">Relaciones RWI-RS</w:t>
      </w:r>
    </w:p>
    <w:p>
      <w:pPr>
        <w:pStyle w:val="Compact"/>
        <w:numPr>
          <w:numId w:val="1012"/>
          <w:ilvl w:val="0"/>
        </w:numPr>
      </w:pPr>
      <w:r>
        <w:t xml:space="preserve">Algunos trabajos han analizado la relación ente RWI y remote sensing</w:t>
      </w:r>
      <w:r>
        <w:t xml:space="preserve"> </w:t>
      </w:r>
      <w:r>
        <w:t xml:space="preserve">(Vicente-Serrano et al. 2013)</w:t>
      </w:r>
      <w:r>
        <w:t xml:space="preserve">; [(Bhuyan et al. Remote Sensing 9(6):526)]; [Vicente Serrano et al.</w:t>
      </w:r>
      <w:r>
        <w:t xml:space="preserve"> </w:t>
      </w:r>
      <w:hyperlink r:id="rId62">
        <w:r>
          <w:rPr>
            <w:rStyle w:val="Hipervnculo"/>
          </w:rPr>
          <w:t xml:space="preserve">https://www.sciencedirect.com/science/article/pii/S003442571630373X</w:t>
        </w:r>
      </w:hyperlink>
      <w:r>
        <w:t xml:space="preserve">] …</w:t>
      </w:r>
    </w:p>
    <w:p>
      <w:pPr>
        <w:pStyle w:val="Ttulo2"/>
      </w:pPr>
      <w:bookmarkStart w:id="63" w:name="trabajos-rwi-rs"/>
      <w:bookmarkEnd w:id="63"/>
      <w:r>
        <w:t xml:space="preserve">Trabajos RWI-RS</w:t>
      </w:r>
    </w:p>
    <w:p>
      <w:pPr>
        <w:pStyle w:val="Ttulo1"/>
      </w:pPr>
      <w:bookmarkStart w:id="64" w:name="diferencias-que-hemos-detectado-usando-rs-y-rwi-en-resiliencias"/>
      <w:bookmarkEnd w:id="64"/>
      <w:r>
        <w:t xml:space="preserve">Diferencias que hemos detectado usando RS y RWI (en resiliencias)</w:t>
      </w:r>
    </w:p>
    <w:p>
      <w:pPr>
        <w:pStyle w:val="Compact"/>
        <w:numPr>
          <w:numId w:val="1014"/>
          <w:ilvl w:val="0"/>
        </w:numPr>
      </w:pPr>
      <w:r>
        <w:t xml:space="preserve">Relacionar con datos de Gazol et al. 2018</w:t>
      </w:r>
    </w:p>
    <w:p>
      <w:pPr>
        <w:pStyle w:val="Ttulo1"/>
      </w:pPr>
      <w:bookmarkStart w:id="65" w:name="jusfiticacion-de-uso-de-ambos-metodos"/>
      <w:bookmarkEnd w:id="65"/>
      <w:r>
        <w:t xml:space="preserve"> Jusfiticación de uso de ambos métodos</w:t>
      </w:r>
    </w:p>
    <w:p>
      <w:pPr>
        <w:pStyle w:val="FirstParagraph"/>
      </w:pP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tulo2"/>
      </w:pPr>
      <w:bookmarkStart w:id="66" w:name="de-forma-generica-y-para-el-rear-edge"/>
      <w:bookmarkEnd w:id="66"/>
      <w:r>
        <w:t xml:space="preserve"> De forma genérica y para el rear-edge</w:t>
      </w:r>
    </w:p>
    <w:p>
      <w:pPr>
        <w:numPr>
          <w:numId w:val="1015"/>
          <w:ilvl w:val="0"/>
        </w:numPr>
      </w:pPr>
      <w:r>
        <w:t xml:space="preserve">Los estudios sobre poblaciones localizadas en el rear-edge de su distribución requieren de aproximaciones multidisciplinares…</w:t>
      </w:r>
    </w:p>
    <w:p>
      <w:pPr>
        <w:numPr>
          <w:numId w:val="1015"/>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tulo2"/>
      </w:pPr>
      <w:bookmarkStart w:id="67" w:name="sensibilidades-diferentes-de-cada-metodologia"/>
      <w:bookmarkEnd w:id="67"/>
      <w:r>
        <w:t xml:space="preserve">Sensibilidades diferentes de cada metodología</w:t>
      </w:r>
    </w:p>
    <w:p>
      <w:pPr>
        <w:pStyle w:val="Compact"/>
        <w:numPr>
          <w:numId w:val="1016"/>
          <w:ilvl w:val="0"/>
        </w:numPr>
      </w:pPr>
      <w:r>
        <w:t xml:space="preserve">Cada metodología muestra distinta sensibilidad</w:t>
      </w:r>
    </w:p>
    <w:p>
      <w:pPr>
        <w:pStyle w:val="Compact"/>
        <w:numPr>
          <w:numId w:val="1017"/>
          <w:ilvl w:val="1"/>
        </w:numPr>
      </w:pPr>
      <w:r>
        <w:t xml:space="preserve">Gazol et al. (2018)</w:t>
      </w:r>
      <w:r>
        <w:t xml:space="preserve"> </w:t>
      </w:r>
      <w:r>
        <w:t xml:space="preserve">analizaron la resiliencia a la sequia de 1986, 1994-1995, 1999 y 2005, usando RS y TR. Encontraron que los datos de TR son mas sensibles para la resiliencia del bosque a la sequía que los datos de RS</w:t>
      </w:r>
    </w:p>
    <w:p>
      <w:pPr>
        <w:pStyle w:val="Compact"/>
        <w:numPr>
          <w:numId w:val="1016"/>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p>
    <w:p>
      <w:pPr>
        <w:pStyle w:val="Ttulo2"/>
      </w:pPr>
      <w:bookmarkStart w:id="68" w:name="end-valid"/>
      <w:bookmarkEnd w:id="68"/>
      <w:r>
        <w:t xml:space="preserve">end VALID</w:t>
      </w:r>
    </w:p>
    <w:p>
      <w:pPr>
        <w:pStyle w:val="Compact"/>
        <w:numPr>
          <w:numId w:val="1018"/>
          <w:ilvl w:val="0"/>
        </w:numPr>
      </w:pPr>
      <w:r>
        <w:t xml:space="preserve">El uso de análisis combinados además nos permite distinguir la varibilidad en el crecimiento del bosque inducida por clima de aquella impulsada por otros procesos ecológicos a nivel de comunidad</w:t>
      </w:r>
      <w:r>
        <w:t xml:space="preserve"> </w:t>
      </w:r>
      <w:r>
        <w:t xml:space="preserve">(</w:t>
      </w:r>
      <w:r>
        <w:rPr>
          <w:b/>
        </w:rPr>
        <w:t xml:space="preserve">???</w:t>
      </w:r>
      <w:r>
        <w:t xml:space="preserve">)</w:t>
      </w:r>
      <w:r>
        <w:t xml:space="preserve">. Combined analyses may also allow climate-induced variability in forest growth to be disentangled from that driven by community-level ecological processes.</w:t>
      </w:r>
    </w:p>
    <w:p>
      <w:pPr>
        <w:pStyle w:val="FirstParagraph"/>
      </w:pPr>
      <w:r>
        <w:t xml:space="preserve">Aunque el NDVI o similar ha sido utilizado para monitorizar la respuesta de bosques frente a sequía, su escala espacial limita su uso para estudiar cambios en poblacioens situadas en su rear edge.</w:t>
      </w:r>
    </w:p>
    <w:p>
      <w:pPr>
        <w:pStyle w:val="Textodecuerpo"/>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extodecuerpo"/>
      </w:pPr>
      <w:r>
        <w:t xml:space="preserve">comentario de GGI</w:t>
      </w:r>
    </w:p>
    <w:p>
      <w:pPr>
        <w:pStyle w:val="Textodecuerpo"/>
      </w:pPr>
      <w:r>
        <w:t xml:space="preserve">Gracias Antonio. Desde luego que debes resaltar a lo largo del artículo la combinación de sensores y dendro como fortaleza de tu trabajo al analizar el tema de resiliencia desde dos escalas espacio-temporales complementarias. Y eso independientemente que lo diga o no Alistair Jump (que las citas vienen bien, y seguro que el trabajo es bueno), combinar ambas escalas/datos es beneficioso no sólo en poblaciones rear-edge, sino en general. Es decir, desde mi punto de vista, aunque decidas no centrarte tanto en el aspecto metodológico como sugieren Regino y Curro, eso no quiere decir que este punto no lo presentes de forma explícita en tu trabajo (en abstract debe aparecer, luego en intro, discusión y tal vez una frase en conclusiones) como uno de los elementos fuertes (un término medio, vamos). Creo que ya hemos discutido esto cuando hemos hablado. No es el primer trabajo que lo hace, como bien señalas, pero tampoco hay que pensar que no tiene valor, pues no hay tantos trabajos que combinen ambas aproximaciones (habrá cada vez más de hecho). Así que ánimo que queda poco y el trabajo puede quedar interesante si somos capaces de escribir e interpretar bien los resultados que nos has enviado.</w:t>
      </w:r>
    </w:p>
    <w:p>
      <w:pPr>
        <w:pStyle w:val="Ttulo3"/>
      </w:pPr>
      <w:bookmarkStart w:id="69" w:name="estudios-que-utilizan-rs-y-tr"/>
      <w:bookmarkEnd w:id="69"/>
      <w:r>
        <w:t xml:space="preserve">Estudios que utilizan RS y TR</w:t>
      </w:r>
    </w:p>
    <w:p>
      <w:pPr>
        <w:pStyle w:val="Compact"/>
        <w:numPr>
          <w:numId w:val="1019"/>
          <w:ilvl w:val="0"/>
        </w:numPr>
      </w:pPr>
      <w:r>
        <w:t xml:space="preserve">Wu et al. 2017.</w:t>
      </w:r>
    </w:p>
    <w:p>
      <w:pPr>
        <w:numPr>
          <w:numId w:val="1020"/>
          <w:ilvl w:val="1"/>
        </w:numPr>
      </w:pPr>
      <w:r>
        <w:t xml:space="preserve">En un estudio sobre el efecto de la sequía sobre el crecimiento en bosques, grass y shrub del hemisferio norte, encontraron que los bosques (Deep-rooted forest) exhibit a drought legacy response with reduced growth during up to 4 years despues de un evento extremo de sequía.</w:t>
      </w:r>
    </w:p>
    <w:p>
      <w:pPr>
        <w:numPr>
          <w:numId w:val="1020"/>
          <w:ilvl w:val="1"/>
        </w:numPr>
      </w:pPr>
      <w:r>
        <w:t xml:space="preserve">Además vieron que los bosques mostraron una stronger drought resilience in forest (i.e. smaller growth reduction after severe drought) (Gazol el al. 2017; Wu et al. 2017).</w:t>
      </w:r>
    </w:p>
    <w:p>
      <w:pPr>
        <w:numPr>
          <w:numId w:val="1020"/>
          <w:ilvl w:val="1"/>
        </w:numPr>
      </w:pPr>
      <w:r>
        <w:t xml:space="preserve">Esto se puede deber a que acceden a reservas de agua mas profundas (los pastos y los matorrales no pueden acceder a ese agua)</w:t>
      </w:r>
    </w:p>
    <w:p>
      <w:pPr>
        <w:pStyle w:val="Ttulo3"/>
      </w:pPr>
      <w:bookmarkStart w:id="70" w:name="section"/>
      <w:bookmarkEnd w:id="70"/>
    </w:p>
    <w:p>
      <w:pPr>
        <w:pStyle w:val="FirstParagraph"/>
      </w:pPr>
      <w:r>
        <w:t xml:space="preserve">Nosotros hemos obtenido una relación entre la severidad de la sequía y la resiliencia mostrada por los robledales en su rear edge. (ver gráfica )</w:t>
      </w:r>
    </w:p>
    <w:p>
      <w:pPr>
        <w:pStyle w:val="Textodecuerpo"/>
      </w:pPr>
      <w:r>
        <w:t xml:space="preserve">Gazol et al. (2018)</w:t>
      </w:r>
      <w:r>
        <w:t xml:space="preserve"> </w:t>
      </w:r>
      <w:r>
        <w:t xml:space="preserve">encontró La resiliencia está relacionada con la severidad de la sequía y con la composición del bosque</w:t>
      </w:r>
    </w:p>
    <w:p>
      <w:pPr>
        <w:pStyle w:val="Textodecuerpo"/>
      </w:pPr>
      <w:r>
        <w:t xml:space="preserve">Rt-NDVI and Rt-TR were positively related with drought intensity</w:t>
      </w:r>
    </w:p>
    <w:p>
      <w:pPr>
        <w:pStyle w:val="Ttulo3"/>
      </w:pPr>
      <w:bookmarkStart w:id="71" w:name="muchos-estudios-han-evaluado-la-resiliencia-de-los-bosques-a-un-evento-de-sequia-pero-pocos-lo-han-hecho-a"/>
      <w:bookmarkEnd w:id="71"/>
      <w:r>
        <w:t xml:space="preserve">Muchos estudios han evaluado la resiliencia de los bosques a un evento de sequía, pero pocos lo han hecho a</w:t>
      </w:r>
    </w:p>
    <w:p>
      <w:r>
        <w:pict>
          <v:rect style="width:0;height:1.5pt" o:hralign="center" o:hrstd="t" o:hr="t"/>
        </w:pict>
      </w:r>
    </w:p>
    <w:p>
      <w:pPr>
        <w:pStyle w:val="Ttulo2"/>
      </w:pPr>
      <w:bookmarkStart w:id="72" w:name="section-1"/>
      <w:bookmarkEnd w:id="72"/>
    </w:p>
    <w:p>
      <w:pPr>
        <w:pStyle w:val="FirstParagraph"/>
      </w:pPr>
      <w:r>
        <w:t xml:space="preserve">Gazol et al. (2018)</w:t>
      </w:r>
      <w:r>
        <w:t xml:space="preserve"> </w:t>
      </w:r>
      <w:r>
        <w:t xml:space="preserve">Resistencia a la sequía mayor en la zona norte de españa que en las zonas secas del sur</w:t>
      </w:r>
    </w:p>
    <w:p>
      <w:pPr>
        <w:pStyle w:val="Textodecuerpo"/>
      </w:pPr>
      <w:r>
        <w:t xml:space="preserve">Qpyr</w:t>
      </w:r>
      <w:r>
        <w:t xml:space="preserve"> </w:t>
      </w:r>
      <w:r>
        <w:t xml:space="preserve">* Valores de Rt-TR aumentaron a lo largo del tiempo, sin embargo Rt-NDVI dismiuyó con el tiempo</w:t>
      </w:r>
      <w:r>
        <w:t xml:space="preserve"> </w:t>
      </w:r>
      <w:r>
        <w:t xml:space="preserve">* Valores Rc-NDVI tendencia positiva</w:t>
      </w:r>
    </w:p>
    <w:p>
      <w:pPr>
        <w:pStyle w:val="Ttulo2"/>
      </w:pPr>
      <w:bookmarkStart w:id="73" w:name="references"/>
      <w:bookmarkEnd w:id="73"/>
      <w:r>
        <w:t xml:space="preserve">References</w:t>
      </w:r>
    </w:p>
    <w:p>
      <w:pPr>
        <w:pStyle w:val="Bibliografa"/>
      </w:pPr>
      <w:r>
        <w:t xml:space="preserve">A., M. 1858. Memoria sobre los criaderos de biubmineral de sierra nevada en el término municipal de güejar-sierra, provincia de granada. Boletín del Ministerio de Fomento XXVIII:371–377.</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2017a. Different responses of multispecies tree ring growth to various drought indices across europe. Dendrochronologia 44:1–8.</w:t>
      </w:r>
    </w:p>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Camisón, Á., F. Silla, and J. J. Camarero. 2016. Influences of the atmospheric patterns on unstable climate-growth associations of western mediterranean forests. Dendrochronologia 40:130–142.</w:t>
      </w:r>
    </w:p>
    <w:p>
      <w:pPr>
        <w:pStyle w:val="Bibliografa"/>
      </w:pPr>
      <w:r>
        <w:t xml:space="preserve">Caracterización de fuentes de información para la reconstrucción histórica de la vegetación. un caso de estudio en sierra nevada. 2014.</w:t>
      </w:r>
      <w:r>
        <w:t xml:space="preserve"> </w:t>
      </w:r>
      <w:r>
        <w:rPr>
          <w:i/>
        </w:rPr>
        <w:t xml:space="preserve">in</w:t>
      </w:r>
      <w:r>
        <w:t xml:space="preserve"> </w:t>
      </w:r>
      <w:r>
        <w:t xml:space="preserve">XII congreso nacional de medio ambiente (conama 2014).</w:t>
      </w:r>
    </w:p>
    <w:p>
      <w:pPr>
        <w:pStyle w:val="Bibliografa"/>
      </w:pPr>
      <w:r>
        <w:t xml:space="preserve">Catastro. 1753.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Cultura, M. de.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Estudio de cambios de la biodiversidad a través de talleres de participación ciudadana. 2014.</w:t>
      </w:r>
      <w:r>
        <w:t xml:space="preserve"> </w:t>
      </w:r>
      <w:r>
        <w:rPr>
          <w:i/>
        </w:rPr>
        <w:t xml:space="preserve">in</w:t>
      </w:r>
      <w:r>
        <w:t xml:space="preserve"> </w:t>
      </w:r>
      <w:r>
        <w:t xml:space="preserve">XII congreso nacional de medio ambiente (conama 2014). Madrid, Spain.</w:t>
      </w:r>
    </w:p>
    <w:p>
      <w:pPr>
        <w:pStyle w:val="Bibliografa"/>
      </w:pPr>
      <w:r>
        <w:t xml:space="preserve">F.J., B., A. R., and N. J.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García-González, I., and M. Souto-Herrero. 2017. Earlywood vessel area of quercus pyrenaica willd. is a powerful indicator of soil water excess at growth resumption. European Journal of Forest Research 136:329–344.</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p>
      <w:pPr>
        <w:pStyle w:val="Bibliografa"/>
      </w:pPr>
      <w:r>
        <w:t xml:space="preserve">González-González, B. D., V. Rozas, and I. García-González. 2014. Earlywood vessels of the sub-mediterranean oak quercus pyrenaica have greater plasticity and sensitivity than those of the temperate q. petraea at the atlantic–Mediterranean boundary. Trees 28:237–252.</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Leal, S., F. Campelo, A. L. Luz, M. F. Carneiro, and J. A. Santos. 2015. Potential of oak tree-ring chronologies from southern portugal for climate reconstructions. Dendrochronologia 35:4–13.</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 T.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Roig, F. A., D. Barriopedro, R. García-Herrera, D. Patón-Dominguez, and S. Monge. (n.d.). North atlantic oscillation signatures in western iberian tree-rings. Geografiska Annaler: Series A, Physical Geography 91:141–157.</w:t>
      </w:r>
    </w:p>
    <w:p>
      <w:pPr>
        <w:pStyle w:val="Bibliografa"/>
      </w:pPr>
      <w:r>
        <w:t xml:space="preserve">Rubino, D., and B. McCarthy. 2004. Comparative analysis of dendroecological methods used to assess disturbance events. Dendrochronologia 21:97–115.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Taxonomic and functional diversity of a quercus pyrenaica willd. rhizospheric microbiome in the mediterranean mountains. 2017. Forests 8:390.</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Y., J.-O., P. L., and C. A. 2015. Medio siglo en la evolución de los paisajes naturales y agrarios de sierra nevada (españa). Boletín de la Asociación de Geógrafos Españoles 68:205–232.</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076f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3aea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d81cb87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monitordesequia.csic.es/" TargetMode="External" /><Relationship Type="http://schemas.openxmlformats.org/officeDocument/2006/relationships/hyperlink" Id="rId53" Target="http://onlinelibrary.wiley.com/doi/10.1111/gcb.13627/full" TargetMode="External" /><Relationship Type="http://schemas.openxmlformats.org/officeDocument/2006/relationships/hyperlink" Id="rId52"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1" Target="https://link.springer.com/article/10.1007/s10342-016-0982-7?wt_mc=Internal.Event.1.SEM.ArticleAuthorOnlineFirst" TargetMode="External" /><Relationship Type="http://schemas.openxmlformats.org/officeDocument/2006/relationships/hyperlink" Id="rId62" Target="https://www.sciencedirect.com/science/article/pii/S003442571630373X" TargetMode="External" /><Relationship Type="http://schemas.openxmlformats.org/officeDocument/2006/relationships/hyperlink" Id="rId58" Target="https://www.sciencedirect.com/science/article/pii/S016819231100253X#fig0020" TargetMode="External" /><Relationship Type="http://schemas.openxmlformats.org/officeDocument/2006/relationships/hyperlink" Id="rId57" Target="https://www.sciencedirect.com/science/article/pii/S030147971400379X?via%3Dihub" TargetMode="External" /><Relationship Type="http://schemas.openxmlformats.org/officeDocument/2006/relationships/hyperlink" Id="rId60" Target="https://www.sciencedirect.com/science/article/pii/S1360138514002726"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53" Target="http://onlinelibrary.wiley.com/doi/10.1111/gcb.13627/full" TargetMode="External" /><Relationship Type="http://schemas.openxmlformats.org/officeDocument/2006/relationships/hyperlink" Id="rId52" Target="http://onlinelibrary.wiley.com/doi/10.1111/j.1365-2486.2006.01250.x/abstract" TargetMode="External" /><Relationship Type="http://schemas.openxmlformats.org/officeDocument/2006/relationships/hyperlink" Id="rId30" Target="http://www.meteo.unican.es/en/climate4R" TargetMode="External" /><Relationship Type="http://schemas.openxmlformats.org/officeDocument/2006/relationships/hyperlink" Id="rId51" Target="https://link.springer.com/article/10.1007/s10342-016-0982-7?wt_mc=Internal.Event.1.SEM.ArticleAuthorOnlineFirst" TargetMode="External" /><Relationship Type="http://schemas.openxmlformats.org/officeDocument/2006/relationships/hyperlink" Id="rId62" Target="https://www.sciencedirect.com/science/article/pii/S003442571630373X" TargetMode="External" /><Relationship Type="http://schemas.openxmlformats.org/officeDocument/2006/relationships/hyperlink" Id="rId58" Target="https://www.sciencedirect.com/science/article/pii/S016819231100253X#fig0020" TargetMode="External" /><Relationship Type="http://schemas.openxmlformats.org/officeDocument/2006/relationships/hyperlink" Id="rId57" Target="https://www.sciencedirect.com/science/article/pii/S030147971400379X?via%3Dihub" TargetMode="External" /><Relationship Type="http://schemas.openxmlformats.org/officeDocument/2006/relationships/hyperlink" Id="rId60" Target="https://www.sciencedirect.com/science/article/pii/S136013851400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2018-05-07T18:23:56Z</dcterms:created>
  <dcterms:modified xsi:type="dcterms:W3CDTF">2018-05-07T18:23:56Z</dcterms:modified>
</cp:coreProperties>
</file>