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r>
        <w:t xml:space="preserve"> </w:t>
      </w: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 Caminero et al. 2018)</w:t>
      </w:r>
      <w:r>
        <w:t xml:space="preserve">, however only a few works have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w:t>
      </w:r>
      <w:r>
        <w:rPr>
          <w:b/>
        </w:rPr>
        <w:t xml:space="preserve">???</w:t>
      </w:r>
      <w:r>
        <w:t xml:space="preserve">, 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canopy greenness (as a proxy to primary growth) and tree-radial growth of a Mediterranean tree species (</w:t>
      </w:r>
      <w:r>
        <w:rPr>
          <w:i/>
        </w:rPr>
        <w:t xml:space="preserve">Quercus pyrenaica</w:t>
      </w:r>
      <w:r>
        <w:t xml:space="preserve">) located in the rear-edge of their distribution.</w:t>
      </w:r>
    </w:p>
    <w:p>
      <w:pPr>
        <w:pStyle w:val="Textodecuerpo"/>
      </w:pPr>
      <w:r>
        <w:t xml:space="preserve">Relict populations driven by historical land-use at their climatic (either altitudinal or latitudinal) rear-edge can be particularly vulnerable to climate change. In this study we combined remote sensing information and dendroecological methods to evaluate the drought impacts in both canopy greenness (as a proxy to primary growth) and radial growth of a Mediterranean tree species (</w:t>
      </w:r>
      <w:r>
        <w:rPr>
          <w:i/>
        </w:rPr>
        <w:t xml:space="preserve">Quercus pyrenaica</w:t>
      </w:r>
      <w:r>
        <w:t xml:space="preserve">) forests in Sierra Nevada, which represent a rear-edge of their distribution. Wealso evaluated the resilience of these forest to several extreme drought episodes.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2"/>
      </w:pPr>
      <w:bookmarkStart w:id="22" w:name="section"/>
      <w:bookmarkEnd w:id="22"/>
    </w:p>
    <w:p>
      <w:pPr>
        <w:pStyle w:val="Ttulo1"/>
      </w:pPr>
      <w:bookmarkStart w:id="23" w:name="materials-and-methods"/>
      <w:bookmarkEnd w:id="23"/>
      <w:r>
        <w:t xml:space="preserve">Materials and methods</w:t>
      </w:r>
    </w:p>
    <w:p>
      <w:pPr>
        <w:pStyle w:val="Ttulo2"/>
      </w:pPr>
      <w:bookmarkStart w:id="24" w:name="species-and-study-site"/>
      <w:bookmarkEnd w:id="24"/>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5" w:name="drought-episodes"/>
      <w:bookmarkEnd w:id="25"/>
      <w:r>
        <w:t xml:space="preserve">Drought episodes</w:t>
      </w:r>
    </w:p>
    <w:p>
      <w:pPr>
        <w:pStyle w:val="FirstParagraph"/>
      </w:pPr>
      <w:r>
        <w:t xml:space="preserve">The years 2005 and 2012 were chosen as drought years for this study because they have been documented as two of the worst drought years in the last decades for the southern Iberian Peninsula</w:t>
      </w:r>
      <w:r>
        <w:t xml:space="preserve"> </w:t>
      </w:r>
      <w:r>
        <w:t xml:space="preserve">(García-Herrera et al. 2007, Trigo et al. 2013, Gouveia et al. 2015)</w:t>
      </w:r>
      <w:r>
        <w:t xml:space="preserve"> </w:t>
      </w:r>
      <w:r>
        <w:t xml:space="preserve">and they were charecterized as extreme drought in our climatic data (Figure S1). Aunque sabemos que existen otros años de sequía extrema (e.g. 1995, 1981)</w:t>
      </w:r>
      <w:r>
        <w:t xml:space="preserve"> </w:t>
      </w:r>
      <w:r>
        <w:t xml:space="preserve">(Vicente-Serrano et al. 2014)</w:t>
      </w:r>
      <w:r>
        <w:t xml:space="preserve">, no se han elegido por una limitación metodológica, esto es, nuestro objetivo es analizar el efecto de la sequía y la resiliencia a los eventos de sequía utilizando información de satélite y de dendrocronología, y la información de satélite utilizada (ver mas adelante) solamente está disponible desde el año 2000 en adelante. We compare only these previous drought years in radial growth-time series, to place older drought events with those in 2005 and 2012 … DUDA GUILLERMO</w:t>
      </w:r>
    </w:p>
    <w:p>
      <w:pPr>
        <w:pStyle w:val="Compact"/>
        <w:numPr>
          <w:numId w:val="1001"/>
          <w:ilvl w:val="0"/>
        </w:numPr>
      </w:pPr>
      <w:r>
        <w:t xml:space="preserve">¿Decimos aquí algo así como?: Para los datos de radial-growth hemos computado la resiliencia en los 10 eventos mas severos (ver tabla S1)</w:t>
      </w:r>
    </w:p>
    <w:p>
      <w:pPr>
        <w:pStyle w:val="Ttulo2"/>
      </w:pPr>
      <w:bookmarkStart w:id="26" w:name="greenness-data"/>
      <w:bookmarkEnd w:id="26"/>
      <w:r>
        <w:t xml:space="preserve">Greenness data</w:t>
      </w:r>
    </w:p>
    <w:p>
      <w:pPr>
        <w:pStyle w:val="FirstParagraph"/>
      </w:pPr>
      <w:r>
        <w:t xml:space="preserve">As a proxy to primary growth, 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MODIS EVI Data from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 data filtering was applied to select EVI valid values. The filtering was done using quality flags and VI Usefulness Indices accompanying the EVI data. We filter out those values affected by high content of aerosols, clouds, snow and shadows, following the filtering recommendations of EVI data for mountain regions</w:t>
      </w:r>
      <w:r>
        <w:t xml:space="preserve"> </w:t>
      </w:r>
      <w:r>
        <w:t xml:space="preserve">(Reyes-Díez et al. 2015)</w:t>
      </w:r>
      <w:r>
        <w:t xml:space="preserve">.</w:t>
      </w:r>
    </w:p>
    <w:p>
      <w:pPr>
        <w:pStyle w:val="Textodecuerpo"/>
      </w:pPr>
      <w:r>
        <w:t xml:space="preserve">After the filter out process, we built the annual EVI profile for each pixel and then computed the EVI’s annual mean values and the EVI anomaly for each pixel for the period 2000 - 2016. EVI mean 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We explored the temporal trends of EVI at a pixel scale. We computed the nonparametric Mann–Kendall test (Kendall, 1975; Mann, 1945), using the</w:t>
      </w:r>
      <w:r>
        <w:t xml:space="preserve"> </w:t>
      </w:r>
      <w:r>
        <w:rPr>
          <w:rStyle w:val="VerbatimChar"/>
        </w:rPr>
        <w:t xml:space="preserve">trend</w:t>
      </w:r>
      <w:r>
        <w:t xml:space="preserve"> </w:t>
      </w:r>
      <w:r>
        <w:t xml:space="preserve">package in R</w:t>
      </w:r>
      <w:r>
        <w:t xml:space="preserve"> </w:t>
      </w:r>
      <w:r>
        <w:t xml:space="preserve">(Pohlert 2017)</w:t>
      </w:r>
      <w:r>
        <w:t xml:space="preserve">. We set 0.05 the alpha level for the test.</w:t>
      </w:r>
    </w:p>
    <w:p>
      <w:pPr>
        <w:pStyle w:val="Textodecuerpo"/>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 Gao et al. 2016)</w:t>
      </w:r>
      <w:r>
        <w:t xml:space="preserve">. For each pixel we annually averaged all the EVI valid values,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tulo2"/>
      </w:pPr>
      <w:bookmarkStart w:id="27" w:name="field-sampling-and-dendrochronological-methods"/>
      <w:bookmarkEnd w:id="27"/>
      <w:r>
        <w:t xml:space="preserve">Field sampling and dendrochronological methods</w:t>
      </w:r>
    </w:p>
    <w:p>
      <w:pPr>
        <w:pStyle w:val="Ttulo3"/>
      </w:pPr>
      <w:bookmarkStart w:id="28" w:name="tree-sampling"/>
      <w:bookmarkEnd w:id="28"/>
      <w:r>
        <w:t xml:space="preserve">Tree sampling</w:t>
      </w:r>
    </w:p>
    <w:p>
      <w:pPr>
        <w:pStyle w:val="FirstParagraph"/>
      </w:pPr>
      <w:r>
        <w:t xml:space="preserve">Tree sampling was carried during autumn of 2016. Trees were sampled at two locations in contrasting slopes of Sierra Nevada: San Juan (SJ; northern aspect) and Cáñar (CA; southern aspect) (Figure 1; Table 1). – GGI: Diferencias microclimáticas Decir algo aquí sobre difrencias microclimáticas entre el norte (más seco, más continental?) y el sur (más húmedo pero más oceánico/cálido?). –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We assessed stand competition of target trees by recording distance, azimuth, dbh, species and total height of all neighboring living trees with dbh &gt; 7.5 cm in a circular plot of 10 m radius. We computed two distance independent indices:</w:t>
      </w:r>
      <w:r>
        <w:t xml:space="preserve"> </w:t>
      </w:r>
      <w:r>
        <w:rPr>
          <w:i/>
        </w:rPr>
        <w:t xml:space="preserve">density</w:t>
      </w:r>
      <w:r>
        <w:t xml:space="preserve"> </w:t>
      </w:r>
      <w:r>
        <w:t xml:space="preserve">in</w:t>
      </w:r>
      <w:r>
        <w:t xml:space="preserve"> </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 in</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one distance dependent indices: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We used non-parametric Kruskal-Wallis rank sum tests</w:t>
      </w:r>
      <w:r>
        <w:t xml:space="preserve"> </w:t>
      </w:r>
      <w:r>
        <w:t xml:space="preserve">(Sokal and Rohlf 1995)</w:t>
      </w:r>
      <w:r>
        <w:t xml:space="preserve"> </w:t>
      </w:r>
      <w:r>
        <w:t xml:space="preserve">to analyse differences between sites for height, DBH and competence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bookmarkEnd w:id="29"/>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we used pre-whitened residual chronologies (RWI)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We used measured dbh and raw ring-widths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We calculated a mean BAI serie for each individual tree.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bookmarkEnd w:id="30"/>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et al. 2018, Frías et al. 2018)</w:t>
      </w:r>
      <w:r>
        <w:t xml:space="preserve">. We also used the Standardized Precipitation-Evapotranspiration Index (SPEI), a multiscalar drought index that incorporates both precipitation and temperature</w:t>
      </w:r>
      <w:r>
        <w:t xml:space="preserve"> </w:t>
      </w:r>
      <w:r>
        <w:t xml:space="preserve">(Vicente-Serrano et al. 2010, Beguería et al. 2014)</w:t>
      </w:r>
      <w:r>
        <w:t xml:space="preserve">. SPEI values for the period 1961-2014 were obtained with a spatial resolution of 1.1 km from the Drought indices dataset for Spain database (</w:t>
      </w:r>
      <w:hyperlink r:id="rId32">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 We selected a temporal scale for the SPEI of 6 months.</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bookmarkEnd w:id="33"/>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We used medians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tulo2"/>
      </w:pPr>
      <w:bookmarkStart w:id="34" w:name="resilience"/>
      <w:bookmarkEnd w:id="34"/>
      <w:r>
        <w:t xml:space="preserve">Resilience</w:t>
      </w:r>
    </w:p>
    <w:p>
      <w:pPr>
        <w:pStyle w:val="FirstParagraph"/>
      </w:pPr>
      <w:r>
        <w:t xml:space="preserve">To evaluate the effects of drougth events on greeennes and tree growth (BAI) we used three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We computed the values of these indices for tree growth (BAI) and greenness during each drought event. We considered 2005 and 2012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S7) and this length was used in other studies (e.g.</w:t>
      </w:r>
      <w:r>
        <w:t xml:space="preserve"> </w:t>
      </w:r>
      <w:r>
        <w:t xml:space="preserve">Gazol et al. (2017)</w:t>
      </w:r>
      <w:r>
        <w:t xml:space="preserve">). In addition we calculated the same indices for BAI data for the most severe drought events (Appendix S4) since 1900.</w:t>
      </w:r>
    </w:p>
    <w:p>
      <w:pPr>
        <w:pStyle w:val="Ttulo2"/>
      </w:pPr>
      <w:bookmarkStart w:id="35" w:name="statistical-analysis"/>
      <w:bookmarkEnd w:id="35"/>
      <w:r>
        <w:t xml:space="preserve">Statistical analysis</w:t>
      </w:r>
    </w:p>
    <w:p>
      <w:pPr>
        <w:pStyle w:val="FirstParagraph"/>
      </w:pPr>
      <w:r>
        <w:t xml:space="preserve">We used robust two-way ANOVAs to test for differences between drought events (2005 and 2012) and the two studied oak populations (northern and southern aspects) for each of the three resilience indices studied. These test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6" w:name="results"/>
      <w:bookmarkEnd w:id="36"/>
      <w:r>
        <w:t xml:space="preserve">Results</w:t>
      </w:r>
    </w:p>
    <w:p>
      <w:pPr>
        <w:pStyle w:val="Ttulo2"/>
      </w:pPr>
      <w:bookmarkStart w:id="37" w:name="time-trends-in-vegetation-greenness"/>
      <w:bookmarkEnd w:id="37"/>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of which 31.67 % were significant. The lowest values of EVI standardized anomalies were recorded in 2005, being singnificantly lower (-2.285 ± 0.029) than those in 2012 (-0.418 ± 0.029) (LSMEANS, t.ratio = -45.358; p_value &lt; 0.0001), particularly for northern populations (Figure 2). During 2005 drought,</w:t>
      </w:r>
      <w:r>
        <w:t xml:space="preserve"> </w:t>
      </w:r>
      <w:r>
        <w:rPr>
          <w:i/>
        </w:rPr>
        <w:t xml:space="preserve">Q. pyrenaica</w:t>
      </w:r>
      <w:r>
        <w:t xml:space="preserve"> </w:t>
      </w:r>
      <w:r>
        <w:t xml:space="preserve">forests suffered a</w:t>
      </w:r>
      <w:r>
        <w:t xml:space="preserve"> </w:t>
      </w:r>
      <w:r>
        <w:t xml:space="preserve">“</w:t>
      </w:r>
      <w:r>
        <w:t xml:space="preserve">browning episode</w:t>
      </w:r>
      <w:r>
        <w:t xml:space="preserve">”</w:t>
      </w:r>
      <w:r>
        <w:t xml:space="preserve"> </w:t>
      </w:r>
      <w:r>
        <w:t xml:space="preserve">(</w:t>
      </w:r>
      <m:oMath>
        <m:r>
          <m:t>E</m:t>
        </m:r>
        <m:r>
          <m:t>V</m:t>
        </m:r>
        <m:r>
          <m:t>I</m:t>
        </m:r>
        <m:r>
          <m:t> </m:t>
        </m:r>
        <m:r>
          <m:t>s</m:t>
        </m:r>
        <m:r>
          <m:t>a</m:t>
        </m:r>
        <m:r>
          <m:t>&lt;</m:t>
        </m:r>
        <m:r>
          <m:t>−</m:t>
        </m:r>
        <m:r>
          <m:t>1</m:t>
        </m:r>
      </m:oMath>
      <w:r>
        <w:t xml:space="preserve">) (99.36 % and 79.37 % of the pixels for northern and southern populations respectively), yet no changes in greenness were observed in response to the 2012 drought (Appendix S5).</w:t>
      </w:r>
    </w:p>
    <w:p>
      <w:pPr>
        <w:pStyle w:val="Ttulo2"/>
      </w:pPr>
      <w:bookmarkStart w:id="38" w:name="greenness-resilience-to-drought-events"/>
      <w:bookmarkEnd w:id="38"/>
      <w:r>
        <w:t xml:space="preserve">Greenness resilience to drought events</w:t>
      </w:r>
    </w:p>
    <w:p>
      <w:pPr>
        <w:pStyle w:val="FirstParagraph"/>
      </w:pPr>
      <w:r>
        <w:rPr>
          <w:i/>
        </w:rPr>
        <w:t xml:space="preserve">Q. pyrenaica</w:t>
      </w:r>
      <w:r>
        <w:t xml:space="preserve"> </w:t>
      </w:r>
      <w:r>
        <w:t xml:space="preserve">forest showed significantly lower resistance (</w:t>
      </w:r>
      <w:r>
        <w:rPr>
          <w:i/>
        </w:rPr>
        <w:t xml:space="preserve">Rt</w:t>
      </w:r>
      <w:r>
        <w:t xml:space="preserve">) to the 2005 drought event than to that in 2012 (Table 3; Figure 3). Southern populations showed significantly higher values of resistance to drought than northern ones (Table 3), except for 2012 where non-significant differences were recorded (Table S1; Figure 3) .</w:t>
      </w:r>
    </w:p>
    <w:p>
      <w:pPr>
        <w:pStyle w:val="Textodecuerpo"/>
      </w:pPr>
      <w:r>
        <w:t xml:space="preserve">Recovery (</w:t>
      </w:r>
      <w:r>
        <w:rPr>
          <w:i/>
        </w:rPr>
        <w:t xml:space="preserve">Rc</w:t>
      </w:r>
      <w:r>
        <w:t xml:space="preserve">) of greenness was significnatly different bewteen drought events and sites (Tables 3). In the 3-year period after the 2005 drought, greenness achieved was 112 % (Rc = 1.12) and after 2012 was 105.7 % (Rc = 1.057) (Table S1). For southern populations, a similar recovery after the 2005 and 2012 drought event was observed (p = 0.2453; Figure 3; Table S1).</w:t>
      </w:r>
    </w:p>
    <w:p>
      <w:pPr>
        <w:pStyle w:val="Textodecuerpo"/>
      </w:pPr>
      <w:r>
        <w:t xml:space="preserve">Resilience (</w:t>
      </w:r>
      <w:r>
        <w:rPr>
          <w:i/>
        </w:rPr>
        <w:t xml:space="preserve">Rs</w:t>
      </w:r>
      <w:r>
        <w:t xml:space="preserve">) was significantly higher for the 2012 drought event than for 2005 (Tables S1, 3), although both values were close to 1 indicating that greenness level was rather similar after each disturbance event (Table S1). The southern populations showed higher resilience values than the northern ones, although these differences were not significant for the 2005 drought event (p = 0.036; Figure 3).</w:t>
      </w:r>
    </w:p>
    <w:p>
      <w:pPr>
        <w:pStyle w:val="Ttulo2"/>
      </w:pPr>
      <w:bookmarkStart w:id="39" w:name="radial-growth-trends-and-climate"/>
      <w:bookmarkEnd w:id="39"/>
      <w:r>
        <w:t xml:space="preserve">Radial growth trends and climate</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The competition index was similar among sites but plot basal area was greatest in CA-High (Table 1). Yet the basal area increment (BAI) growth in the highest plot in altitude (CA-High) was the greatest (Figure 4). Trees from this location showed in addition a positive growth trend since the late 1970s. This positive trend was not found in any of the other two locations and the two altitudes sampled in the southern populations showed differences in growth, being more similar CA-Low with growth in the northern population (SJ) than with CA-High (Figure 4; Appendix S11).</w:t>
      </w:r>
    </w:p>
    <w:p>
      <w:pPr>
        <w:pStyle w:val="Textodecuerpo"/>
      </w:pPr>
      <w:r>
        <w:t xml:space="preserve">1995 was the lowest pointer year (</w:t>
      </w:r>
      <w:r>
        <w:rPr>
          <w:i/>
        </w:rPr>
        <w:t xml:space="preserve">i.e.</w:t>
      </w:r>
      <w:r>
        <w:t xml:space="preserve"> </w:t>
      </w:r>
      <w:r>
        <w:t xml:space="preserve">the lowest growth) since 1950 in all chronologies (Figure 5). For 2005 and 2012 we found a greater reduction of RWI for northern site (SJ) but weaker for southern sites (CA-High and CA-Low).</w:t>
      </w:r>
    </w:p>
    <w:p>
      <w:pPr>
        <w:pStyle w:val="Ttulo2"/>
      </w:pPr>
      <w:bookmarkStart w:id="40" w:name="resilience-of-radial-tree-growth-to-drought-events"/>
      <w:bookmarkEnd w:id="40"/>
      <w:r>
        <w:t xml:space="preserve">Resilience of radial tree-growth to drought events</w:t>
      </w:r>
    </w:p>
    <w:p>
      <w:pPr>
        <w:pStyle w:val="FirstParagraph"/>
      </w:pPr>
      <w:r>
        <w:t xml:space="preserve">Although no significant differences were observed in the resistance (</w:t>
      </w:r>
      <w:r>
        <w:rPr>
          <w:i/>
        </w:rPr>
        <w:t xml:space="preserve">Rt</w:t>
      </w:r>
      <w:r>
        <w:t xml:space="preserve">) of oak radial growth between the two drought events (Table 3), the 2005 drought reduced growth more than that of 2012 (Rt = 0.721 and 0.819 respectively) (Table S2). Similar to results for greenness, the northern site, which is under a drier climate, showed resistance values lower than those of the southern site, especially for the 2005 drought event where the growth was reduced to 44.5 % respect to that of the preceding period (Figure 3).</w:t>
      </w:r>
    </w:p>
    <w:p>
      <w:pPr>
        <w:pStyle w:val="Textodecuerpo"/>
      </w:pPr>
      <w:r>
        <w:t xml:space="preserve">Higher values of recovery (</w:t>
      </w:r>
      <w:r>
        <w:rPr>
          <w:i/>
        </w:rPr>
        <w:t xml:space="preserve">Rc</w:t>
      </w:r>
      <w:r>
        <w:t xml:space="preserve">) were observed after 2012 than after 2005 drougth events, staying at levels of</w:t>
      </w:r>
      <w:r>
        <w:t xml:space="preserve"> </w:t>
      </w:r>
      <w:r>
        <w:rPr>
          <w:i/>
        </w:rPr>
        <w:t xml:space="preserve">Rc</w:t>
      </w:r>
      <w:r>
        <w:t xml:space="preserve"> </w:t>
      </w:r>
      <w:r>
        <w:t xml:space="preserve">&lt; 1 (Figure 3, Table S2). SJ site (northern aspect) showed significantly higher values of recovery than southern sites (CA-High and CA-Low) (Tables 3 and S2), which even not reach recovery values of Rc = 1 (Figure 3).</w:t>
      </w:r>
    </w:p>
    <w:p>
      <w:pPr>
        <w:pStyle w:val="Textodecuerpo"/>
      </w:pPr>
      <w:r>
        <w:t xml:space="preserve">Similar pattern of resilience (</w:t>
      </w:r>
      <w:r>
        <w:rPr>
          <w:i/>
        </w:rPr>
        <w:t xml:space="preserve">Rs</w:t>
      </w:r>
      <w:r>
        <w:t xml:space="preserve">) values was found for growth than for greenness respect to drought event: significantly higher values of</w:t>
      </w:r>
      <w:r>
        <w:t xml:space="preserve"> </w:t>
      </w:r>
      <w:r>
        <w:rPr>
          <w:i/>
        </w:rPr>
        <w:t xml:space="preserve">Rs</w:t>
      </w:r>
      <w:r>
        <w:t xml:space="preserve"> </w:t>
      </w:r>
      <w:r>
        <w:t xml:space="preserve">for the 2012 drought event than for the 2005 (Table S2; Figure 3). However, no differences were observed between sites (Table 3). For 2005 drought event,</w:t>
      </w:r>
      <w:r>
        <w:t xml:space="preserve"> </w:t>
      </w:r>
      <w:r>
        <w:rPr>
          <w:i/>
        </w:rPr>
        <w:t xml:space="preserve">Rs</w:t>
      </w:r>
      <w:r>
        <w:t xml:space="preserve"> </w:t>
      </w:r>
      <w:r>
        <w:t xml:space="preserve">value of SJ (northern site) was lower than that of southern ones (CA-High and CA-Low), but opposite pattern was found for the 2012 drought event. All values of</w:t>
      </w:r>
      <w:r>
        <w:t xml:space="preserve"> </w:t>
      </w:r>
      <w:r>
        <w:rPr>
          <w:i/>
        </w:rPr>
        <w:t xml:space="preserve">Rs</w:t>
      </w:r>
      <w:r>
        <w:t xml:space="preserve"> </w:t>
      </w:r>
      <w:r>
        <w:t xml:space="preserve">for growth were below 1, except for the SJ site in 2012 (Rs = 1.031).</w:t>
      </w:r>
    </w:p>
    <w:p>
      <w:pPr>
        <w:pStyle w:val="Textodecuerpo"/>
      </w:pPr>
      <w:r>
        <w:t xml:space="preserve">When we explored resilience values of growth (</w:t>
      </w:r>
      <w:r>
        <w:rPr>
          <w:i/>
        </w:rPr>
        <w:t xml:space="preserve">Rs</w:t>
      </w:r>
      <w:r>
        <w:t xml:space="preserve">) for other severe droughts, we found a relation between the resilience and drought severity (</w:t>
      </w:r>
      <m:oMath>
        <m:sSup>
          <m:e>
            <m:r>
              <m:t>r</m:t>
            </m:r>
          </m:e>
          <m:sup>
            <m:r>
              <m:t>2</m:t>
            </m:r>
          </m:sup>
        </m:sSup>
      </m:oMath>
      <w:r>
        <w:t xml:space="preserve"> </w:t>
      </w:r>
      <w:r>
        <w:t xml:space="preserve">= 0.336) (Appendix S6).</w:t>
      </w:r>
    </w:p>
    <w:p>
      <w:pPr>
        <w:pStyle w:val="Ttulo2"/>
      </w:pPr>
      <w:bookmarkStart w:id="41" w:name="climate-and-tree-growth"/>
      <w:bookmarkEnd w:id="41"/>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2" w:name="forest-disturbances"/>
      <w:bookmarkEnd w:id="42"/>
      <w:r>
        <w:t xml:space="preserve">Forest disturbances</w:t>
      </w:r>
    </w:p>
    <w:p>
      <w:pPr>
        <w:pStyle w:val="FirstParagraph"/>
      </w:pPr>
      <w:r>
        <w:t xml:space="preserve">The analysis of growth changes revealed differences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2"/>
      </w:pPr>
      <w:bookmarkStart w:id="43" w:name="oaks-show-high-resilience-in-response-to-recent-drought-events"/>
      <w:bookmarkEnd w:id="43"/>
      <w:r>
        <w:t xml:space="preserve">Oaks show high resilience in response to recent drought events</w:t>
      </w:r>
    </w:p>
    <w:p>
      <w:pPr>
        <w:pStyle w:val="FirstParagraph"/>
      </w:pPr>
      <w:r>
        <w:t xml:space="preserve">Hemos observado como las sequías severas, sobre todo la de 2005, provoca una reducción en el greenness y pero sobre todo en el crecimiento de</w:t>
      </w:r>
      <w:r>
        <w:t xml:space="preserve"> </w:t>
      </w:r>
      <w:r>
        <w:rPr>
          <w:i/>
        </w:rPr>
        <w:t xml:space="preserve">Q. pyrenaica</w:t>
      </w:r>
      <w:r>
        <w:t xml:space="preserve">. Los datos de anomalías estandarizadas de EVI mostraron un browning para la mayoría de los robledales de Sierra Nevada durante la sequía de 2005.</w:t>
      </w:r>
    </w:p>
    <w:p>
      <w:pPr>
        <w:pStyle w:val="Textodecuerpo"/>
      </w:pPr>
      <w:r>
        <w:t xml:space="preserve">El efecto de la sequía de 2005 en el crecimiento también se ha visto en otras especies en el sur de la P. Ibérica</w:t>
      </w:r>
      <w:r>
        <w:t xml:space="preserve"> </w:t>
      </w: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Compact"/>
        <w:numPr>
          <w:numId w:val="1002"/>
          <w:ilvl w:val="0"/>
        </w:numPr>
      </w:pPr>
      <w:r>
        <w:t xml:space="preserve">P. nigra: Se observó una gran reducción de crecimiento en 1994-1995, 1999 y 2005 para Pinus nigra en el SE de Andalusia</w:t>
      </w:r>
      <w:r>
        <w:t xml:space="preserve"> </w:t>
      </w:r>
      <w:r>
        <w:t xml:space="preserve">(Sánchez-Salguero et al. 2013)</w:t>
      </w:r>
      <w:r>
        <w:t xml:space="preserve"> </w:t>
      </w:r>
      <w:r>
        <w:t xml:space="preserve">coincidiendo con años de sequía para esa zona. La máxima reducción en crecimiento fue observada para 2005, siendo significativamente mayor que para el resto de años</w:t>
      </w:r>
      <w:r>
        <w:t xml:space="preserve"> </w:t>
      </w:r>
      <w:r>
        <w:t xml:space="preserve">(Sánchez-Salguero et al. 2013)</w:t>
      </w:r>
      <w:r>
        <w:t xml:space="preserve">.</w:t>
      </w:r>
    </w:p>
    <w:p>
      <w:pPr>
        <w:pStyle w:val="FirstParagraph"/>
      </w:pPr>
      <w:r>
        <w:t xml:space="preserve">No obstante, a pesar de que 2005 y 2012 fueron dos de las sequías mas severas registradas para el sur de la P. Ibérica</w:t>
      </w:r>
      <w:r>
        <w:t xml:space="preserve"> </w:t>
      </w:r>
      <w:r>
        <w:t xml:space="preserve">(García-Herrera et al. 2007, Vicente-Serrano et al. 2014)</w:t>
      </w:r>
      <w:r>
        <w:t xml:space="preserve"> </w:t>
      </w:r>
      <w:r>
        <w:t xml:space="preserve">(Appendix S3), nuestros resultados muestran que los robledales de</w:t>
      </w:r>
      <w:r>
        <w:t xml:space="preserve"> </w:t>
      </w:r>
      <w:r>
        <w:rPr>
          <w:i/>
        </w:rPr>
        <w:t xml:space="preserve">Q. pyrenaica</w:t>
      </w:r>
      <w:r>
        <w:t xml:space="preserve"> </w:t>
      </w:r>
      <w:r>
        <w:t xml:space="preserve">en su rear-edge presentan una tendencia positiva tanto en el greenness (78.9 % pixeles con greeness) como en el crecimiento (tendencias positivas del BAI).</w:t>
      </w:r>
    </w:p>
    <w:p>
      <w:pPr>
        <w:pStyle w:val="Ttulo3"/>
      </w:pPr>
      <w:bookmarkStart w:id="44" w:name="la-resiliencia-de-las-poblaciones-de-roble-de-sierra-nevada."/>
      <w:bookmarkEnd w:id="44"/>
      <w:r>
        <w:t xml:space="preserve">La resiliencia de las poblaciones de roble de Sierra Nevada.</w:t>
      </w:r>
    </w:p>
    <w:p>
      <w:pPr>
        <w:pStyle w:val="FirstParagraph"/>
      </w:pPr>
      <w:r>
        <w:t xml:space="preserve">El greennness de los robledades en Sierra Nevada ha mostrado una tendencia positiva hacia mas verdor en los ultimos años, que coincide con lo que ya observamos con datos de NDVI</w:t>
      </w:r>
      <w:r>
        <w:t xml:space="preserve"> </w:t>
      </w:r>
      <w:r>
        <w:t xml:space="preserve">(Pérez-Luque et al. 2015b)</w:t>
      </w:r>
      <w:r>
        <w:t xml:space="preserve">, sobre todo para las poblaciones del sur. Esta tendencia positiva, obtenida de variables derivadas de remote sensing (EVI y NDVI), parece que también se observa en el crecimiento. Por ejemplo en las poblaciones del sur (CaHigh y CaLow) observamos en los últimos años una ligera tendencia de crecimiento.</w:t>
      </w:r>
    </w:p>
    <w:p>
      <w:pPr>
        <w:pStyle w:val="Textodecuerpo"/>
      </w:pPr>
      <w:r>
        <w:t xml:space="preserve">Aún habiendo pasado varios periodos de sequía severa (sobre todo 2005, el crecimiento -BAI- en el N, se redujo hasta el 45 %), estos robledales han mostrado una alta resiliencia. Por ejemplo para las poblaciones del norte, los valores de EVI durante la sequía de 2005 descendieron hasta el 81 %, mientras que el BAI (sitio SJ) lo hizo hasta el 45 %. Sin embargo, la recuperación fue rápida, así los valores de Recovery (Rc) para el EVI tras la sequía de 2005 (en las poblaciones del norte) fue de 1.17, mientras que para el BAI el Rc fue de 1.112. En definitiva, estamos observando altos valores de resiliencia en estos robledales.</w:t>
      </w:r>
    </w:p>
    <w:p>
      <w:pPr>
        <w:pStyle w:val="Textodecuerpo"/>
      </w:pPr>
      <w:r>
        <w:t xml:space="preserve">Algunas notas sobre la sequía de 2005:</w:t>
      </w:r>
      <w:r>
        <w:t xml:space="preserve"> </w:t>
      </w:r>
      <w:r>
        <w:t xml:space="preserve">* The southern half of Iberia received less than 45 % of the usual precipitation between October 2004 and June 2005</w:t>
      </w:r>
      <w:r>
        <w:t xml:space="preserve"> </w:t>
      </w:r>
      <w:r>
        <w:t xml:space="preserve">(García-Herrera et al. 2007)</w:t>
      </w:r>
      <w:r>
        <w:t xml:space="preserve">.</w:t>
      </w:r>
    </w:p>
    <w:p>
      <w:pPr>
        <w:pStyle w:val="Textodecuerpo"/>
      </w:pPr>
      <w:r>
        <w:t xml:space="preserve">Los valores de resiliencia observados para el greenness (cercanos a 1) muestran como esta especie, en su rear edge muestra una buena capacidad de recuperación frente a eventos extremos,</w:t>
      </w:r>
    </w:p>
    <w:p>
      <w:pPr>
        <w:pStyle w:val="Textodecuerpo"/>
      </w:pPr>
      <w:r>
        <w:t xml:space="preserve">¿A que se debe esa resiliencia?</w:t>
      </w:r>
    </w:p>
    <w:p>
      <w:pPr>
        <w:pStyle w:val="Textodecuerpo"/>
      </w:pPr>
      <w:r>
        <w:t xml:space="preserve">¿Casos parecidos?</w:t>
      </w:r>
    </w:p>
    <w:p>
      <w:pPr>
        <w:pStyle w:val="Ttulo2"/>
      </w:pPr>
      <w:bookmarkStart w:id="45" w:name="site-environment-shapes-differential-sensitivity-to-climate-and-drought-of-rear-edge-oak-populations"/>
      <w:bookmarkEnd w:id="45"/>
      <w:r>
        <w:t xml:space="preserve">Site environment shapes differential sensitivity to climate and drought of rear-edge oak populations</w:t>
      </w:r>
    </w:p>
    <w:p>
      <w:pPr>
        <w:pStyle w:val="FirstParagraph"/>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tulo2"/>
      </w:pPr>
      <w:bookmarkStart w:id="46" w:name="metodologico"/>
      <w:bookmarkEnd w:id="46"/>
      <w:r>
        <w:t xml:space="preserve">metodologico</w:t>
      </w:r>
    </w:p>
    <w:p>
      <w:pPr>
        <w:pStyle w:val="FirstParagraph"/>
      </w:pPr>
      <w:r>
        <w:t xml:space="preserve">La vegetación es un reflejo de las condiciones ambientales, y los efectos de la sequía se pueden ver tanto con información de satélite (hablar del browning), como con información mas de campo (hablar aquí de lo del BAI). Indicar también las diferencias entre las resiliencias detectadas por ambas metodologías.</w:t>
      </w:r>
    </w:p>
    <w:p>
      <w:pPr>
        <w:pStyle w:val="Ttulo3"/>
      </w:pPr>
      <w:bookmarkStart w:id="47" w:name="notas-sobre-metodologia"/>
      <w:bookmarkEnd w:id="47"/>
      <w:r>
        <w:t xml:space="preserve">Notas sobre metodologia</w:t>
      </w:r>
    </w:p>
    <w:p>
      <w:pPr>
        <w:numPr>
          <w:numId w:val="1003"/>
          <w:ilvl w:val="0"/>
        </w:numPr>
      </w:pPr>
      <w:r>
        <w:t xml:space="preserve">Algunos trabajos han analizado la relación ente RWI y remote sensing</w:t>
      </w:r>
      <w:r>
        <w:t xml:space="preserve"> </w:t>
      </w:r>
      <w:r>
        <w:t xml:space="preserve">(Vicente-Serrano et al. 2013)</w:t>
      </w:r>
      <w:r>
        <w:t xml:space="preserve">; [(Bhuyan et al. Remote Sensing 9(6):526)]; [Vicente Serrano et al.</w:t>
      </w:r>
      <w:r>
        <w:t xml:space="preserve"> </w:t>
      </w:r>
      <w:hyperlink r:id="rId48">
        <w:r>
          <w:rPr>
            <w:rStyle w:val="Hipervnculo"/>
          </w:rPr>
          <w:t xml:space="preserve">https://www.sciencedirect.com/science/article/pii/S003442571630373X</w:t>
        </w:r>
      </w:hyperlink>
      <w:r>
        <w:t xml:space="preserve">] …</w:t>
      </w:r>
    </w:p>
    <w:p>
      <w:pPr>
        <w:numPr>
          <w:numId w:val="1003"/>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 notas para esto</w:t>
      </w:r>
      <w:r>
        <w:t xml:space="preserve"> </w:t>
      </w: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extodecuerpo"/>
      </w:pPr>
      <w:r>
        <w:t xml:space="preserve">Aunque el NDVI o similar ha sido utilizado para monitorizar la respuesta de bosques frente a sequía, su escala espacial limita su uso para estudiar cambios en poblacioens situadas en su rear edge.</w:t>
      </w:r>
    </w:p>
    <w:p>
      <w:pPr>
        <w:pStyle w:val="Textodecuerpo"/>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extodecuerpo"/>
      </w:pPr>
      <w:r>
        <w:t xml:space="preserve">comentario de GGI</w:t>
      </w:r>
    </w:p>
    <w:p>
      <w:pPr>
        <w:pStyle w:val="Textodecuerpo"/>
      </w:pPr>
      <w:r>
        <w:t xml:space="preserve">Gracias Antonio. Desde luego que debes resaltar a lo largo del artículo la combinación de sensores y dendro como fortaleza de tu trabajo al analizar el tema de resiliencia desde dos escalas espacio-temporales complementarias. Y eso independientemente que lo diga o no Alistair Jump (que las citas vienen bien, y seguro que el trabajo es bueno), combinar ambas escalas/datos es beneficioso no sólo en poblaciones rear-edge, sino en general. Es decir, desde mi punto de vista, aunque decidas no centrarte tanto en el aspecto metodológico como sugieren Regino y Curro, eso no quiere decir que este punto no lo presentes de forma explícita en tu trabajo (en abstract debe aparecer, luego en intro, discusión y tal vez una frase en conclusiones) como uno de los elementos fuertes (un término medio, vamos). Creo que ya hemos discutido esto cuando hemos hablado. No es el primer trabajo que lo hace, como bien señalas, pero tampoco hay que pensar que no tiene valor, pues no hay tantos trabajos que combinen ambas aproximaciones (habrá cada vez más de hecho). Así que ánimo que queda poco y el trabajo puede quedar interesante si somos capaces de escribir e interpretar bien los resultados que nos has enviado.</w:t>
      </w:r>
    </w:p>
    <w:p>
      <w:pPr>
        <w:pStyle w:val="Ttulo3"/>
      </w:pPr>
      <w:bookmarkStart w:id="49" w:name="diferencias-entre-sitios"/>
      <w:bookmarkEnd w:id="49"/>
      <w:r>
        <w:t xml:space="preserve">Diferencias entre sitios</w:t>
      </w:r>
    </w:p>
    <w:p>
      <w:pPr>
        <w:pStyle w:val="FirstParagraph"/>
      </w:pPr>
      <w:r>
        <w:t xml:space="preserve">Llama la atención que en el rear-edge de la distribución de la especie, en el sitio mas meridional dentro de este rear edge, y en la parte mas alta (estas parcelas están en el treeline de la especie en SN (en torno a 1900)), es donde encontramos mayores crecimientos. Parece que los robles estuvieran mejor en esta zona. Algunas reflexiones sobre esto:</w:t>
      </w:r>
    </w:p>
    <w:p>
      <w:pPr>
        <w:pStyle w:val="Compact"/>
        <w:numPr>
          <w:numId w:val="1004"/>
          <w:ilvl w:val="0"/>
        </w:numPr>
      </w:pPr>
      <w:r>
        <w:t xml:space="preserve">Quizá están creciendo donde les están dejando (menor impacto antrópico en las zonas mas altas, al menos en los últimos años??)</w:t>
      </w:r>
    </w:p>
    <w:p>
      <w:pPr>
        <w:pStyle w:val="Compact"/>
        <w:numPr>
          <w:numId w:val="1004"/>
          <w:ilvl w:val="0"/>
        </w:numPr>
      </w:pPr>
      <w:r>
        <w:t xml:space="preserve">¿Diferentes niveles de compentencia?. Parece que la competencia es similar en los tres sitios: no diferencias sig. para valores de Stand density ySize ratio proportional to distance (ver table 1).</w:t>
      </w:r>
    </w:p>
    <w:p>
      <w:pPr>
        <w:pStyle w:val="Compact"/>
        <w:numPr>
          <w:numId w:val="1004"/>
          <w:ilvl w:val="0"/>
        </w:numPr>
      </w:pPr>
      <w:r>
        <w:t xml:space="preserve">¿Diferencias entre suelos?? En principio no.</w:t>
      </w:r>
      <w:r>
        <w:t xml:space="preserve"> </w:t>
      </w:r>
      <w:r>
        <w:t xml:space="preserve">(“Taxonomic and functional diversity of a quercus pyrenaica willd. rhizospheric microbiome in the mediterranean mountains” 2017)</w:t>
      </w:r>
      <w:r>
        <w:t xml:space="preserve"> </w:t>
      </w:r>
      <w:r>
        <w:t xml:space="preserve">en un trabajo sobre microbiota del suelo, explora diferencias en un gradiente altitudinal en Cáñar. Analiza 3 sitios: por encima del treline (XZF, el piornal), low altitudinal oak forest (LAF, en la zona baja del robledal) and high altitudinal oak forest (HAF). En su trabajo, LAF está mucho mas bajo, pero HAF está cerca de las parcelas caHigh. Restulados:</w:t>
      </w:r>
    </w:p>
    <w:p>
      <w:pPr>
        <w:pStyle w:val="Compact"/>
        <w:numPr>
          <w:numId w:val="1005"/>
          <w:ilvl w:val="1"/>
        </w:numPr>
      </w:pPr>
      <w:r>
        <w:t xml:space="preserve">tipo de suelo: LAF es Sandy-loam, HAF es loam</w:t>
      </w:r>
    </w:p>
    <w:p>
      <w:pPr>
        <w:pStyle w:val="Compact"/>
        <w:numPr>
          <w:numId w:val="1005"/>
          <w:ilvl w:val="1"/>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 –&gt; Esto es importante, creo</w:t>
      </w:r>
    </w:p>
    <w:p>
      <w:pPr>
        <w:pStyle w:val="Compact"/>
        <w:numPr>
          <w:numId w:val="1005"/>
          <w:ilvl w:val="1"/>
        </w:numPr>
      </w:pPr>
      <w:r>
        <w:t xml:space="preserve">Los tres sitios eran pobres en materia orgánica, pero el HAF dobló los valores de los otros dos sitios</w:t>
      </w:r>
    </w:p>
    <w:p>
      <w:pPr>
        <w:pStyle w:val="Compact"/>
        <w:numPr>
          <w:numId w:val="1005"/>
          <w:ilvl w:val="1"/>
        </w:numPr>
      </w:pPr>
      <w:r>
        <w:t xml:space="preserve">No diferencias en contenido de N, C/N ratio similares en HAF, y LAF</w:t>
      </w:r>
    </w:p>
    <w:p>
      <w:pPr>
        <w:numPr>
          <w:numId w:val="1004"/>
          <w:ilvl w:val="0"/>
        </w:numPr>
      </w:pPr>
      <w:r>
        <w:t xml:space="preserve">¿Menor estrés hídrico en zonas mas altas? Puede ser que tengamos menor estrés hídrico en esta zona?? Este robledal, está en la cara sur de SN, y en una ladera con bastante insolación. Algunos trabajos antiguos (de fitosociólogos) hablan de que su presencia aquí se debe a que reciben un aporte extra de humedad procedente de las brisas del mediterráneo, para suplir el mínimo de humedad que necesitan en verano. Quizá también tendríamos que incluir el papel de las acequias. La zona caHigh tiene una acequia muy cerca (y por encima) de donde muestreamos (recordad el roble mas grande, y el mas alto, esta justo en una acequia). No se si es interesante que lo comentemos.</w:t>
      </w:r>
    </w:p>
    <w:p>
      <w:pPr>
        <w:numPr>
          <w:numId w:val="1004"/>
          <w:ilvl w:val="0"/>
        </w:numPr>
      </w:pPr>
      <w:r>
        <w:t xml:space="preserve">Otro punto de interés a introducir aquí es que frecuentemente se asume una alta vulnerabilidad a la sequía de las poblaciones situadas en su dry rear-edge</w:t>
      </w:r>
      <w:r>
        <w:t xml:space="preserve"> </w:t>
      </w:r>
      <w:r>
        <w:t xml:space="preserve">(Martínez-Vilalta 2018)</w:t>
      </w:r>
      <w:r>
        <w:t xml:space="preserve">, sin embargo algunos estudios están demostrando esto no es siempre así (ver por ejemplo</w:t>
      </w:r>
      <w:r>
        <w:t xml:space="preserve"> </w:t>
      </w:r>
      <w:r>
        <w:t xml:space="preserve">(Cavin and Jump 2017, Granda et al. 2017)</w:t>
      </w:r>
      <w:r>
        <w:t xml:space="preserve">). Nuestros resultados creo que van en esta línea creo. Esto, como apunta</w:t>
      </w:r>
      <w:r>
        <w:t xml:space="preserve"> </w:t>
      </w:r>
      <w:r>
        <w:t xml:space="preserve">(Martínez-Vilalta 2018)</w:t>
      </w:r>
      <w:r>
        <w:t xml:space="preserve">m tiene que ver con la que consideramos como habitat marginal de la especie (… When the focus is on marginal, rear-edge populations, proper consideration should be given to the different ways in which marginality can be defined (stressing geographical, climatic or other ecological factors).</w:t>
      </w:r>
    </w:p>
    <w:p>
      <w:pPr>
        <w:pStyle w:val="FirstParagraph"/>
      </w:pPr>
      <w:r>
        <w:t xml:space="preserve">En un estudio a escala continental,</w:t>
      </w:r>
      <w:r>
        <w:t xml:space="preserve"> </w:t>
      </w:r>
      <w:r>
        <w:t xml:space="preserve">(Bhuyan et al. 2017)</w:t>
      </w:r>
      <w:r>
        <w:t xml:space="preserve"> </w:t>
      </w:r>
      <w:r>
        <w:t xml:space="preserve">encontraron que para la misma especie (estudiaron 850 sites: Fagus sylvatica, Abies alba, Picea abies, Larix decidua, Pinus cembra, P sylvestris, P nigra, Quercus petraea y Q robur) los stands situados a mayores elevaciones fueron menos sensibles a la sequía que los situados a elevaciones inferiores (stands were less drought sensitive at higher elevations compared to lower elevations).</w:t>
      </w:r>
      <w:r>
        <w:t xml:space="preserve"> </w:t>
      </w:r>
      <w:r>
        <w:t xml:space="preserve">The effect of elevation was seen clearly in the case of several species where high elevation sites showed greater drought resistance compared to stands at lower elevation in the same climate zone.</w:t>
      </w:r>
    </w:p>
    <w:p>
      <w:pPr>
        <w:pStyle w:val="Textodecuerpo"/>
      </w:pPr>
      <w:r>
        <w:t xml:space="preserve">Otra cosa.</w:t>
      </w:r>
      <w:r>
        <w:t xml:space="preserve"> </w:t>
      </w:r>
      <w:r>
        <w:t xml:space="preserve">Gea-Izquierdo and Cañellas (2014)</w:t>
      </w:r>
      <w:r>
        <w:t xml:space="preserve"> </w:t>
      </w:r>
      <w:r>
        <w:t xml:space="preserve">encontró que a lo largo del gradiente altitudinal el BAI se estabilizó o disminuyó a partir de 1970. DUDA: Nosotros encontramos un ligero (y débil) aumento, sobre todo en caHigh.</w:t>
      </w:r>
    </w:p>
    <w:p>
      <w:pPr>
        <w:pStyle w:val="Ttulo3"/>
      </w:pPr>
      <w:bookmarkStart w:id="50" w:name="otra-cosa"/>
      <w:bookmarkEnd w:id="50"/>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w:t>
      </w:r>
      <w:r>
        <w:t xml:space="preserve"> </w:t>
      </w:r>
      <w:r>
        <w:t xml:space="preserve">of Mediterranean forests and the social, environmental and climatic conditions that are projected</w:t>
      </w:r>
      <w:r>
        <w:t xml:space="preserve"> </w:t>
      </w:r>
      <w:r>
        <w:t xml:space="preserve">for the coming years and decades.</w:t>
      </w:r>
    </w:p>
    <w:p>
      <w:pPr>
        <w:pStyle w:val="Ttulo4"/>
      </w:pPr>
      <w:bookmarkStart w:id="51" w:name="climate-and-tree-relationship"/>
      <w:bookmarkEnd w:id="51"/>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r>
        <w:br w:type="textWrapping"/>
      </w:r>
      <w:r>
        <w:t xml:space="preserve">#### Disturbance</w:t>
      </w:r>
      <w:r>
        <w:t xml:space="preserve"> </w:t>
      </w:r>
      <w:r>
        <w:t xml:space="preserve">Estos periodos se relacionan bien con eventos antrópicos: mineria (el primero de ellos) y actividades forestales el segundo (esta frase de la minería y demás la dejamos para la discusión??).</w:t>
      </w:r>
    </w:p>
    <w:p>
      <w:pPr>
        <w:pStyle w:val="Ttulo3"/>
      </w:pPr>
      <w:bookmarkStart w:id="52" w:name="que-factor-es-mas-limitante-para-el-crecimiento-en-el-rear-edge-de-q.-pyrenaica"/>
      <w:bookmarkEnd w:id="52"/>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Compact"/>
        <w:numPr>
          <w:numId w:val="1006"/>
          <w:ilvl w:val="0"/>
        </w:numPr>
      </w:pPr>
      <w:r>
        <w:t xml:space="preserve">Vicente-Serrano:</w:t>
      </w:r>
    </w:p>
    <w:p>
      <w:pPr>
        <w:pStyle w:val="Compact"/>
        <w:numPr>
          <w:numId w:val="1007"/>
          <w:ilvl w:val="1"/>
        </w:numPr>
      </w:pPr>
      <w:r>
        <w:t xml:space="preserve">We found that some forests from cold and humid areas respond to shorter drought time-scales than forests from dry areas, which usually respond to longer time-scales</w:t>
      </w:r>
    </w:p>
    <w:p>
      <w:pPr>
        <w:pStyle w:val="Compact"/>
        <w:numPr>
          <w:numId w:val="1007"/>
          <w:ilvl w:val="1"/>
        </w:numPr>
      </w:pPr>
      <w:r>
        <w:t xml:space="preserve">Growth and responses to drought are modulated by site conditions such as soil type, specific functional traits and the intensity of competition among neighbouring trees (Orwig &amp; Abrams, 1997; McDowell et al., 2008; Linares et al., 2010; Pasho et al., 2011).</w:t>
      </w:r>
    </w:p>
    <w:p>
      <w:pPr>
        <w:pStyle w:val="Compact"/>
        <w:numPr>
          <w:numId w:val="1007"/>
          <w:ilvl w:val="1"/>
        </w:numPr>
      </w:pPr>
      <w:r>
        <w:t xml:space="preserve">Our findings provide evidence that the patterns of growth response to drought do not follow a general geographical structure and that these patterns are driven by the biogeographical, topographic and climatic conditions of each site, showing that forests located in different continents have the same pattern of response to drought time-scales.</w:t>
      </w:r>
    </w:p>
    <w:p>
      <w:pPr>
        <w:pStyle w:val="FirstParagraph"/>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53" w:name="historia-forestal-de-ambos-sitios"/>
      <w:bookmarkEnd w:id="53"/>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08"/>
          <w:ilvl w:val="0"/>
        </w:numPr>
      </w:pPr>
      <w:r>
        <w:t xml:space="preserve">Minería: datos de minería, que afectan sobre todo a la población de SJ (los tenemos localizados temporalmente)</w:t>
      </w:r>
    </w:p>
    <w:p>
      <w:pPr>
        <w:pStyle w:val="Compact"/>
        <w:numPr>
          <w:numId w:val="1008"/>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08"/>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54" w:name="refugio"/>
      <w:bookmarkEnd w:id="54"/>
      <w:r>
        <w:t xml:space="preserve">refugio??</w:t>
      </w:r>
    </w:p>
    <w:p>
      <w:pPr>
        <w:pStyle w:val="FirstParagraph"/>
      </w:pPr>
      <w:r>
        <w:t xml:space="preserve">Los robledales de SN estén situadas en su borde rear-edge donde se supone que sufren mas estrés climático. Hemos observado un aumento en el greenness en los últimos años. Por otro lado, hemos encontrado que son poblaciones resilientes a la sequía, tanto para el crecimiento como para el greenness. Además, estos robledales tienen una alta resiliencia genética</w:t>
      </w:r>
      <w:r>
        <w:t xml:space="preserve"> </w:t>
      </w:r>
      <w:r>
        <w:t xml:space="preserve">(Valbuena-Carabaña and Gil 2013, 2017)</w:t>
      </w:r>
      <w:r>
        <w:t xml:space="preserve">. ¿Sierra Nevada (regiones de montaña) como refugio?? quizá este rear-edge esté actuando como refugio?? (esto es muy especulativo)</w:t>
      </w:r>
    </w:p>
    <w:p>
      <w:pPr>
        <w:pStyle w:val="Ttulo2"/>
      </w:pPr>
      <w:bookmarkStart w:id="55" w:name="mas-cosas-diferentes"/>
      <w:bookmarkEnd w:id="55"/>
      <w:r>
        <w:t xml:space="preserve">MAs cosas diferentes</w:t>
      </w:r>
    </w:p>
    <w:p>
      <w:pPr>
        <w:pStyle w:val="FirstParagraph"/>
      </w:pPr>
      <w:r>
        <w:t xml:space="preserve">Otras especies: rear edge</w:t>
      </w:r>
    </w:p>
    <w:p>
      <w:pPr>
        <w:pStyle w:val="Textodecuerpo"/>
      </w:pPr>
      <w:r>
        <w:t xml:space="preserve">Evaluar el crecimiento en el rear edge de F. sylvatica</w:t>
      </w:r>
    </w:p>
    <w:p>
      <w:pPr>
        <w:pStyle w:val="Textodecuerpo"/>
      </w:pPr>
      <w:hyperlink r:id="rId56">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57">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58">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59" w:name="esto-viene-del-apartado-radial-growth-trends-and-climate"/>
      <w:bookmarkEnd w:id="59"/>
      <w:r>
        <w:t xml:space="preserve">Esto viene del apartado Radial growth trends and climate</w:t>
      </w:r>
    </w:p>
    <w:p>
      <w:pPr>
        <w:pStyle w:val="Compact"/>
        <w:numPr>
          <w:numId w:val="1009"/>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Ttulo3"/>
      </w:pPr>
      <w:bookmarkStart w:id="60" w:name="notas-de-comparacion-metodologica"/>
      <w:bookmarkEnd w:id="60"/>
      <w:r>
        <w:t xml:space="preserve">Notas de comparación metodológica</w:t>
      </w:r>
    </w:p>
    <w:p>
      <w:pPr>
        <w:pStyle w:val="FirstParagraph"/>
      </w:pPr>
      <w:r>
        <w:t xml:space="preserve">Babst et al. 2017 hablan tambien de combinar ambos métodos</w:t>
      </w:r>
    </w:p>
    <w:p>
      <w:pPr>
        <w:pStyle w:val="Textodecuerpo"/>
      </w:pPr>
      <w:r>
        <w:t xml:space="preserve">Jump et al habla de utilizar combinaciones de ambos métodos para estudiar esto, y esto es importante para las poblaciones del rear edge.</w:t>
      </w:r>
    </w:p>
    <w:p>
      <w:pPr>
        <w:pStyle w:val="Ttulo3"/>
      </w:pPr>
      <w:bookmarkStart w:id="61" w:name="otras"/>
      <w:bookmarkEnd w:id="61"/>
      <w:r>
        <w:t xml:space="preserve">Otras</w:t>
      </w:r>
    </w:p>
    <w:p>
      <w:pPr>
        <w:pStyle w:val="FirstParagraph"/>
      </w:pPr>
      <w:r>
        <w:t xml:space="preserve">Existen trabajos que han analizado los efectos de la sequía en especies situadas en su rear edge (Asier, por ejemplo; Matias) y algunos de ellos se han centrado en ver como responde el crecimiento de las especies en el rear edge utilizando dendro (Herrero Rigling.. // dorado-liñan // sanchez salguero</w:t>
      </w:r>
    </w:p>
    <w:p>
      <w:pPr>
        <w:pStyle w:val="Textodecuerpo"/>
      </w:pPr>
      <w:r>
        <w:t xml:space="preserve">trabajos rear edge:</w:t>
      </w:r>
      <w:r>
        <w:t xml:space="preserve"> </w:t>
      </w:r>
      <w:r>
        <w:t xml:space="preserve">* sanchez salguero Is drought the main decline factor at the rear edge of Europe? The case of southern Iberian pine plantations</w:t>
      </w:r>
      <w:r>
        <w:t xml:space="preserve"> </w:t>
      </w:r>
      <w:r>
        <w:t xml:space="preserve">* sanchez salguero Assessing forest vulnerability to climate warming using a process-based model of tree growth: bad prospects for rear-edges</w:t>
      </w:r>
      <w:r>
        <w:t xml:space="preserve"> </w:t>
      </w:r>
      <w:r>
        <w:t xml:space="preserve">* dorado-liñán: Climate threats on growth of rear-edge European beech peripheral populations in Spain.</w:t>
      </w:r>
      <w:r>
        <w:t xml:space="preserve"> </w:t>
      </w:r>
      <w:r>
        <w:t xml:space="preserve">* herrero rigling: Varying climate sensitivity at the dry distribution edge of Pinus sylvestris and P. nigra</w:t>
      </w:r>
      <w:r>
        <w:t xml:space="preserve"> </w:t>
      </w:r>
      <w:r>
        <w:t xml:space="preserve">* dorado-liñan: Large-scale atmospheric circulation enhances the Mediterranean East-West tree growth contrast at rear-edge deciduous forests.</w:t>
      </w:r>
      <w:r>
        <w:t xml:space="preserve"> </w:t>
      </w:r>
      <w:r>
        <w:t xml:space="preserve">buscar otros</w:t>
      </w:r>
    </w:p>
    <w:p>
      <w:pPr>
        <w:pStyle w:val="Textodecuerpo"/>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extodecuerpo"/>
      </w:pPr>
      <w:r>
        <w:t xml:space="preserve">.. ver</w:t>
      </w:r>
      <w:r>
        <w:t xml:space="preserve"> </w:t>
      </w:r>
      <w:r>
        <w:t xml:space="preserve">(Vicente-Serrano et al. 2013)</w:t>
      </w:r>
      <w:r>
        <w:t xml:space="preserve"> </w:t>
      </w:r>
      <w:r>
        <w:t xml:space="preserve">impacto de las sequías en diferentes zonas (i.e montañas)</w:t>
      </w:r>
    </w:p>
    <w:p>
      <w:pPr>
        <w:pStyle w:val="Ttulo1"/>
      </w:pPr>
      <w:bookmarkStart w:id="62" w:name="otras-notas"/>
      <w:bookmarkEnd w:id="62"/>
      <w:r>
        <w:t xml:space="preserve">Otras notas:</w:t>
      </w:r>
    </w:p>
    <w:p>
      <w:pPr>
        <w:numPr>
          <w:numId w:val="1010"/>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63">
        <w:r>
          <w:rPr>
            <w:rStyle w:val="Hipervnculo"/>
          </w:rPr>
          <w:t xml:space="preserve">https://www.sciencedirect.com/science/article/pii/S030147971400379X?via%3Dihub</w:t>
        </w:r>
      </w:hyperlink>
    </w:p>
    <w:p>
      <w:pPr>
        <w:numPr>
          <w:numId w:val="1010"/>
          <w:ilvl w:val="0"/>
        </w:numPr>
      </w:pPr>
      <w:r>
        <w:t xml:space="preserve">Hablan de incorporar ademas de RS, el conocimiento ecológico (los principios ecológicos) para comprender las consecuencias de las disturbances analizadas con RS, y sobre todo para predecir futuro. (McDowell et al</w:t>
      </w:r>
      <w:r>
        <w:t xml:space="preserve"> </w:t>
      </w:r>
      <w:hyperlink r:id="rId64">
        <w:r>
          <w:rPr>
            <w:rStyle w:val="Hipervnculo"/>
          </w:rPr>
          <w:t xml:space="preserve">https://www.sciencedirect.com/science/article/pii/S1360138514002726</w:t>
        </w:r>
      </w:hyperlink>
      <w:r>
        <w:t xml:space="preserve">)</w:t>
      </w:r>
    </w:p>
    <w:p>
      <w:r>
        <w:pict>
          <v:rect style="width:0;height:1.5pt" o:hralign="center" o:hrstd="t" o:hr="t"/>
        </w:pict>
      </w:r>
    </w:p>
    <w:p>
      <w:pPr>
        <w:pStyle w:val="Compact"/>
        <w:numPr>
          <w:numId w:val="1011"/>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65">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12"/>
          <w:ilvl w:val="0"/>
        </w:numPr>
      </w:pPr>
      <w:r>
        <w:t xml:space="preserve">rear edge</w:t>
      </w:r>
    </w:p>
    <w:p>
      <w:pPr>
        <w:numPr>
          <w:numId w:val="1013"/>
          <w:ilvl w:val="0"/>
        </w:numPr>
      </w:pPr>
      <w:r>
        <w:t xml:space="preserve">además (Vulnerabilidad de los bosques a los eventos climáticos extremos …):</w:t>
      </w:r>
    </w:p>
    <w:p>
      <w:pPr>
        <w:numPr>
          <w:numId w:val="1013"/>
          <w:ilvl w:val="0"/>
        </w:numPr>
      </w:pPr>
      <w:r>
        <w:t xml:space="preserve">Existen evidencias que sugieren que muchos bosques son vulnerables a eventos climáticos extremos … (Zhang) y esto puede ser especialmente relevante para especies situadas en el rear edge (completar) …</w:t>
      </w:r>
    </w:p>
    <w:p>
      <w:pPr>
        <w:pStyle w:val="FirstParagraph"/>
      </w:pPr>
      <w:r>
        <w:t xml:space="preserve">… Varios trabajos han apuntado la existencia de vulnerabilidad local al aumento de temperaturas en los sitios del sur de distribución de esta especie</w:t>
      </w:r>
      <w:r>
        <w:t xml:space="preserve"> </w:t>
      </w:r>
      <w:r>
        <w:t xml:space="preserve">(Gea-Izquierdo et al. 2013, Gea-Izquierdo and Cañellas 2014)</w:t>
      </w:r>
      <w:r>
        <w:t xml:space="preserve"> </w:t>
      </w:r>
      <w:r>
        <w:t xml:space="preserve">así como una strong response to moisture availability…; Además teniendo en cuenta que en los últimos años estamos viendo un aumento en las sequías (menor disponibilidad de agua) –&gt; por ello queremos analizar como están respondiendo esta especie, sobre todo en esas zonas dry-egde, y analizar su resiliencia…</w:t>
      </w:r>
    </w:p>
    <w:p>
      <w:pPr>
        <w:pStyle w:val="Textodecuerpo"/>
      </w:pPr>
      <w:r>
        <w:t xml:space="preserve">—- old</w:t>
      </w:r>
      <w:r>
        <w:t xml:space="preserve"> </w:t>
      </w:r>
      <w:r>
        <w:t xml:space="preserve">### Efectos de la sequía en el greenneess y en el crecimiento.</w:t>
      </w:r>
    </w:p>
    <w:p>
      <w:pPr>
        <w:pStyle w:val="Textodecuerpo"/>
      </w:pPr>
      <w:r>
        <w:t xml:space="preserve">Hemos observado como las sequía, sobre todo la de 2005, provoca una reducción en el greenness y pero sobre todo en el crecimiento. Los datos de anomalías estandarizadas de EVI mostraron un browning para la mayoría de los robledales de Sierra Nevada durante la sequía de 2005.</w:t>
      </w:r>
    </w:p>
    <w:p>
      <w:pPr>
        <w:pStyle w:val="Textodecuerpo"/>
      </w:pP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Textodecuerpo"/>
      </w:pPr>
      <w:r>
        <w:t xml:space="preserve">Algunas notas sobre la sequía de 2005:</w:t>
      </w:r>
    </w:p>
    <w:p>
      <w:pPr>
        <w:pStyle w:val="Compact"/>
        <w:numPr>
          <w:numId w:val="1014"/>
          <w:ilvl w:val="0"/>
        </w:numPr>
      </w:pPr>
      <w:r>
        <w:t xml:space="preserve">2004/2005 hydrological year is considered one of the worst drooughts ever recorded in the Iberian Peninsula, particularly in the central and southern sectors</w:t>
      </w:r>
      <w:r>
        <w:t xml:space="preserve"> </w:t>
      </w:r>
      <w:r>
        <w:t xml:space="preserve">(García-Herrera et al. 2007)</w:t>
      </w:r>
      <w:r>
        <w:t xml:space="preserve">.</w:t>
      </w:r>
    </w:p>
    <w:p>
      <w:pPr>
        <w:pStyle w:val="Compact"/>
        <w:numPr>
          <w:numId w:val="1014"/>
          <w:ilvl w:val="0"/>
        </w:numPr>
      </w:pPr>
      <w:r>
        <w:t xml:space="preserve">The southern half of Iberia received less than 45 % of the usual precipitation between October 2004 and June 2005</w:t>
      </w:r>
      <w:r>
        <w:t xml:space="preserve"> </w:t>
      </w:r>
      <w:r>
        <w:t xml:space="preserve">(García-Herrera et al. 2007)</w:t>
      </w:r>
      <w:r>
        <w:t xml:space="preserve">.</w:t>
      </w:r>
    </w:p>
    <w:p>
      <w:pPr>
        <w:pStyle w:val="Compact"/>
        <w:numPr>
          <w:numId w:val="1014"/>
          <w:ilvl w:val="0"/>
        </w:numPr>
      </w:pPr>
      <w:r>
        <w:t xml:space="preserve">The hydrological year from October 2004 to September 2005 was the driest on record at several locations throughout Iberia</w:t>
      </w:r>
      <w:r>
        <w:t xml:space="preserve"> </w:t>
      </w:r>
      <w:r>
        <w:t xml:space="preserve">(García-Herrera et al. 2007)</w:t>
      </w:r>
      <w:r>
        <w:t xml:space="preserve">.</w:t>
      </w:r>
    </w:p>
    <w:p>
      <w:pPr>
        <w:pStyle w:val="Compact"/>
        <w:numPr>
          <w:numId w:val="1014"/>
          <w:ilvl w:val="0"/>
        </w:numPr>
      </w:pPr>
      <w:r>
        <w:t xml:space="preserve">An analysis of the long term series from meteorological stations (n=54) of Iberian Peninsula (1961-2011) reveals that major drought episodes in the Iberian Peninsula were recorded in 1981, 1995, 2000 and 2005</w:t>
      </w:r>
      <w:r>
        <w:t xml:space="preserve"> </w:t>
      </w:r>
      <w:r>
        <w:t xml:space="preserve">(Vicente-Serrano et al. 2014)</w:t>
      </w:r>
      <w:r>
        <w:t xml:space="preserve">.</w:t>
      </w:r>
    </w:p>
    <w:p>
      <w:pPr>
        <w:pStyle w:val="Ttulo2"/>
      </w:pPr>
      <w:bookmarkStart w:id="66" w:name="references"/>
      <w:bookmarkEnd w:id="66"/>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 Different responses of multispecies tree ring growth to various drought indices across europe. Dendrochronologia 44:1–8.</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E. Zorita, E. Martínez-Sancho, G. Gea-Izquierdo, A. D. Filippo, E. Gutiérrez, T. Levanic, G. Piovesan, G. Vacchiano, C. Zang, T. Zlatanov, and A. Menzel. 2017.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Rubino, D., and B. McCarthy. 2004. Comparative analysis of dendroecological methods used to assess disturbance events. Dendrochronologia 21:97–115.</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Taxonomic and functional diversity of a quercus pyrenaica willd. rhizospheric microbiome in the mediterranean mountains. 2017. Forests 8:390.</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547ba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9718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cc89615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monitordesequia.csic.es/" TargetMode="External" /><Relationship Type="http://schemas.openxmlformats.org/officeDocument/2006/relationships/hyperlink" Id="rId58" Target="http://onlinelibrary.wiley.com/doi/10.1111/gcb.13627/full" TargetMode="External" /><Relationship Type="http://schemas.openxmlformats.org/officeDocument/2006/relationships/hyperlink" Id="rId57" Target="http://onlinelibrary.wiley.com/doi/10.1111/j.1365-2486.2006.01250.x/abstract" TargetMode="External" /><Relationship Type="http://schemas.openxmlformats.org/officeDocument/2006/relationships/hyperlink" Id="rId31" Target="http://www.meteo.unican.es/en/climate4R" TargetMode="External" /><Relationship Type="http://schemas.openxmlformats.org/officeDocument/2006/relationships/hyperlink" Id="rId56" Target="https://link.springer.com/article/10.1007/s10342-016-0982-7?wt_mc=Internal.Event.1.SEM.ArticleAuthorOnlineFirst" TargetMode="External" /><Relationship Type="http://schemas.openxmlformats.org/officeDocument/2006/relationships/hyperlink" Id="rId48" Target="https://www.sciencedirect.com/science/article/pii/S003442571630373X" TargetMode="External" /><Relationship Type="http://schemas.openxmlformats.org/officeDocument/2006/relationships/hyperlink" Id="rId65" Target="https://www.sciencedirect.com/science/article/pii/S016819231100253X#fig0020" TargetMode="External" /><Relationship Type="http://schemas.openxmlformats.org/officeDocument/2006/relationships/hyperlink" Id="rId63" Target="https://www.sciencedirect.com/science/article/pii/S030147971400379X?via%3Dihub" TargetMode="External" /><Relationship Type="http://schemas.openxmlformats.org/officeDocument/2006/relationships/hyperlink" Id="rId64" Target="https://www.sciencedirect.com/science/article/pii/S1360138514002726" TargetMode="External" /></Relationships>
</file>

<file path=word/_rels/footnotes.xml.rels><?xml version="1.0" encoding="UTF-8"?>
<Relationships xmlns="http://schemas.openxmlformats.org/package/2006/relationships"><Relationship Type="http://schemas.openxmlformats.org/officeDocument/2006/relationships/hyperlink" Id="rId32" Target="http://monitordesequia.csic.es/" TargetMode="External" /><Relationship Type="http://schemas.openxmlformats.org/officeDocument/2006/relationships/hyperlink" Id="rId58" Target="http://onlinelibrary.wiley.com/doi/10.1111/gcb.13627/full" TargetMode="External" /><Relationship Type="http://schemas.openxmlformats.org/officeDocument/2006/relationships/hyperlink" Id="rId57" Target="http://onlinelibrary.wiley.com/doi/10.1111/j.1365-2486.2006.01250.x/abstract" TargetMode="External" /><Relationship Type="http://schemas.openxmlformats.org/officeDocument/2006/relationships/hyperlink" Id="rId31" Target="http://www.meteo.unican.es/en/climate4R" TargetMode="External" /><Relationship Type="http://schemas.openxmlformats.org/officeDocument/2006/relationships/hyperlink" Id="rId56" Target="https://link.springer.com/article/10.1007/s10342-016-0982-7?wt_mc=Internal.Event.1.SEM.ArticleAuthorOnlineFirst" TargetMode="External" /><Relationship Type="http://schemas.openxmlformats.org/officeDocument/2006/relationships/hyperlink" Id="rId48" Target="https://www.sciencedirect.com/science/article/pii/S003442571630373X" TargetMode="External" /><Relationship Type="http://schemas.openxmlformats.org/officeDocument/2006/relationships/hyperlink" Id="rId65" Target="https://www.sciencedirect.com/science/article/pii/S016819231100253X#fig0020" TargetMode="External" /><Relationship Type="http://schemas.openxmlformats.org/officeDocument/2006/relationships/hyperlink" Id="rId63" Target="https://www.sciencedirect.com/science/article/pii/S030147971400379X?via%3Dihub" TargetMode="External" /><Relationship Type="http://schemas.openxmlformats.org/officeDocument/2006/relationships/hyperlink" Id="rId64" Target="https://www.sciencedirect.com/science/article/pii/S136013851400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2018-03-14T13:23:02Z</dcterms:created>
  <dcterms:modified xsi:type="dcterms:W3CDTF">2018-03-14T13:23:02Z</dcterms:modified>
</cp:coreProperties>
</file>