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Supplement</w:t>
      </w:r>
      <w:r>
        <w:t xml:space="preserve"> </w:t>
      </w:r>
      <w:r>
        <w:t xml:space="preserve">1.</w:t>
      </w:r>
      <w:r>
        <w:t xml:space="preserve"> </w:t>
      </w:r>
      <w: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t xml:space="preserve">used</w:t>
      </w:r>
    </w:p>
    <w:p>
      <w:pPr>
        <w:pStyle w:val="Compact"/>
        <w:numPr>
          <w:numId w:val="1001"/>
          <w:ilvl w:val="0"/>
        </w:numPr>
      </w:pPr>
      <w:r>
        <w:t xml:space="preserve">base</w:t>
      </w:r>
      <w:r>
        <w:t xml:space="preserve"> </w:t>
      </w:r>
      <w:r>
        <w:t xml:space="preserve">(R Core Team 2016a)</w:t>
      </w:r>
    </w:p>
    <w:p>
      <w:pPr>
        <w:pStyle w:val="Compact"/>
        <w:numPr>
          <w:numId w:val="1001"/>
          <w:ilvl w:val="0"/>
        </w:numPr>
      </w:pPr>
      <w:r>
        <w:t xml:space="preserve">auxiliar</w:t>
      </w:r>
      <w:r>
        <w:t xml:space="preserve"> </w:t>
      </w:r>
      <w:r>
        <w:t xml:space="preserve">(Perez-Luque 2017)</w:t>
      </w:r>
    </w:p>
    <w:p>
      <w:pPr>
        <w:pStyle w:val="Compact"/>
        <w:numPr>
          <w:numId w:val="1001"/>
          <w:ilvl w:val="0"/>
        </w:numPr>
      </w:pPr>
      <w:r>
        <w:t xml:space="preserve">binaryLogic</w:t>
      </w:r>
      <w:r>
        <w:t xml:space="preserve"> </w:t>
      </w:r>
      <w:r>
        <w:t xml:space="preserve">(Dörrhöfer 2016)</w:t>
      </w:r>
    </w:p>
    <w:p>
      <w:pPr>
        <w:pStyle w:val="Compact"/>
        <w:numPr>
          <w:numId w:val="1001"/>
          <w:ilvl w:val="0"/>
        </w:numPr>
      </w:pPr>
      <w:r>
        <w:t xml:space="preserve">boot</w:t>
      </w:r>
      <w:r>
        <w:t xml:space="preserve"> </w:t>
      </w:r>
      <w:r>
        <w:t xml:space="preserve">(Canty and Ripley 2016)</w:t>
      </w:r>
    </w:p>
    <w:p>
      <w:pPr>
        <w:pStyle w:val="Compact"/>
        <w:numPr>
          <w:numId w:val="1001"/>
          <w:ilvl w:val="0"/>
        </w:numPr>
      </w:pPr>
      <w:r>
        <w:t xml:space="preserve">broom</w:t>
      </w:r>
      <w:r>
        <w:t xml:space="preserve"> </w:t>
      </w:r>
      <w:r>
        <w:t xml:space="preserve">(Robinson 2016)</w:t>
      </w:r>
    </w:p>
    <w:p>
      <w:pPr>
        <w:pStyle w:val="Compact"/>
        <w:numPr>
          <w:numId w:val="1001"/>
          <w:ilvl w:val="0"/>
        </w:numPr>
      </w:pPr>
      <w:r>
        <w:t xml:space="preserve">car</w:t>
      </w:r>
      <w:r>
        <w:t xml:space="preserve"> </w:t>
      </w:r>
      <w:r>
        <w:t xml:space="preserve">(Fox and Weisberg 2011)</w:t>
      </w:r>
    </w:p>
    <w:p>
      <w:pPr>
        <w:pStyle w:val="Compact"/>
        <w:numPr>
          <w:numId w:val="1001"/>
          <w:ilvl w:val="0"/>
        </w:numPr>
      </w:pPr>
      <w:r>
        <w:t xml:space="preserve">checkpoint</w:t>
      </w:r>
      <w:r>
        <w:t xml:space="preserve"> </w:t>
      </w:r>
      <w:r>
        <w:t xml:space="preserve">(Corporation 2017)</w:t>
      </w:r>
    </w:p>
    <w:p>
      <w:pPr>
        <w:pStyle w:val="Compact"/>
        <w:numPr>
          <w:numId w:val="1001"/>
          <w:ilvl w:val="0"/>
        </w:numPr>
      </w:pPr>
      <w:r>
        <w:t xml:space="preserve">corrplot</w:t>
      </w:r>
      <w:r>
        <w:t xml:space="preserve"> </w:t>
      </w:r>
      <w:r>
        <w:t xml:space="preserve">(Wei and Simko 2016)</w:t>
      </w:r>
    </w:p>
    <w:p>
      <w:pPr>
        <w:pStyle w:val="Compact"/>
        <w:numPr>
          <w:numId w:val="1001"/>
          <w:ilvl w:val="0"/>
        </w:numPr>
      </w:pPr>
      <w:r>
        <w:t xml:space="preserve">devtools</w:t>
      </w:r>
      <w:r>
        <w:t xml:space="preserve"> </w:t>
      </w:r>
      <w:r>
        <w:t xml:space="preserve">(Wickham and Chang 2017)</w:t>
      </w:r>
    </w:p>
    <w:p>
      <w:pPr>
        <w:pStyle w:val="Compact"/>
        <w:numPr>
          <w:numId w:val="1001"/>
          <w:ilvl w:val="0"/>
        </w:numPr>
      </w:pPr>
      <w:r>
        <w:t xml:space="preserve">dplR</w:t>
      </w:r>
      <w:r>
        <w:t xml:space="preserve"> </w:t>
      </w:r>
      <w:r>
        <w:t xml:space="preserve">(Bunn et al. 2017)</w:t>
      </w:r>
    </w:p>
    <w:p>
      <w:pPr>
        <w:pStyle w:val="Compact"/>
        <w:numPr>
          <w:numId w:val="1001"/>
          <w:ilvl w:val="0"/>
        </w:numPr>
      </w:pPr>
      <w:r>
        <w:t xml:space="preserve">dplyr</w:t>
      </w:r>
      <w:r>
        <w:t xml:space="preserve"> </w:t>
      </w:r>
      <w:r>
        <w:t xml:space="preserve">(Wickham et al. 2017a)</w:t>
      </w:r>
    </w:p>
    <w:p>
      <w:pPr>
        <w:pStyle w:val="Compact"/>
        <w:numPr>
          <w:numId w:val="1001"/>
          <w:ilvl w:val="0"/>
        </w:numPr>
      </w:pPr>
      <w:r>
        <w:t xml:space="preserve">effects</w:t>
      </w:r>
      <w:r>
        <w:t xml:space="preserve"> </w:t>
      </w:r>
      <w:r>
        <w:t xml:space="preserve">(Fox 2003)</w:t>
      </w:r>
    </w:p>
    <w:p>
      <w:pPr>
        <w:pStyle w:val="Compact"/>
        <w:numPr>
          <w:numId w:val="1001"/>
          <w:ilvl w:val="0"/>
        </w:numPr>
      </w:pPr>
      <w:r>
        <w:t xml:space="preserve">flexdashboard</w:t>
      </w:r>
      <w:r>
        <w:t xml:space="preserve"> </w:t>
      </w:r>
      <w:r>
        <w:t xml:space="preserve">(Allaire 2017)</w:t>
      </w:r>
    </w:p>
    <w:p>
      <w:pPr>
        <w:pStyle w:val="Compact"/>
        <w:numPr>
          <w:numId w:val="1001"/>
          <w:ilvl w:val="0"/>
        </w:numPr>
      </w:pPr>
      <w:r>
        <w:t xml:space="preserve">ggcorrplot</w:t>
      </w:r>
      <w:r>
        <w:t xml:space="preserve"> </w:t>
      </w:r>
      <w:r>
        <w:t xml:space="preserve">(Kassambara 2016)</w:t>
      </w:r>
    </w:p>
    <w:p>
      <w:pPr>
        <w:pStyle w:val="Compact"/>
        <w:numPr>
          <w:numId w:val="1001"/>
          <w:ilvl w:val="0"/>
        </w:numPr>
      </w:pPr>
      <w:r>
        <w:t xml:space="preserve">ggplot2</w:t>
      </w:r>
      <w:r>
        <w:t xml:space="preserve"> </w:t>
      </w:r>
      <w:r>
        <w:t xml:space="preserve">(Wickham 2016a)</w:t>
      </w:r>
    </w:p>
    <w:p>
      <w:pPr>
        <w:pStyle w:val="Compact"/>
        <w:numPr>
          <w:numId w:val="1001"/>
          <w:ilvl w:val="0"/>
        </w:numPr>
      </w:pPr>
      <w:r>
        <w:t xml:space="preserve">ggrepel</w:t>
      </w:r>
      <w:r>
        <w:t xml:space="preserve"> </w:t>
      </w:r>
      <w:r>
        <w:t xml:space="preserve">(Slowikowski 2017)</w:t>
      </w:r>
    </w:p>
    <w:p>
      <w:pPr>
        <w:pStyle w:val="Compact"/>
        <w:numPr>
          <w:numId w:val="1001"/>
          <w:ilvl w:val="0"/>
        </w:numPr>
      </w:pPr>
      <w:r>
        <w:t xml:space="preserve">grateful</w:t>
      </w:r>
      <w:r>
        <w:t xml:space="preserve"> </w:t>
      </w:r>
      <w:r>
        <w:t xml:space="preserve">(Rodriguez-Sanchez 2017)</w:t>
      </w:r>
    </w:p>
    <w:p>
      <w:pPr>
        <w:pStyle w:val="Compact"/>
        <w:numPr>
          <w:numId w:val="1001"/>
          <w:ilvl w:val="0"/>
        </w:numPr>
      </w:pPr>
      <w:r>
        <w:t xml:space="preserve">grid</w:t>
      </w:r>
      <w:r>
        <w:t xml:space="preserve"> </w:t>
      </w:r>
      <w:r>
        <w:t xml:space="preserve">(R Core Team 2016b)</w:t>
      </w:r>
    </w:p>
    <w:p>
      <w:pPr>
        <w:pStyle w:val="Compact"/>
        <w:numPr>
          <w:numId w:val="1001"/>
          <w:ilvl w:val="0"/>
        </w:numPr>
      </w:pPr>
      <w:r>
        <w:t xml:space="preserve">gridExtra</w:t>
      </w:r>
      <w:r>
        <w:t xml:space="preserve"> </w:t>
      </w:r>
      <w:r>
        <w:t xml:space="preserve">(Auguie 2016)</w:t>
      </w:r>
    </w:p>
    <w:p>
      <w:pPr>
        <w:pStyle w:val="Compact"/>
        <w:numPr>
          <w:numId w:val="1001"/>
          <w:ilvl w:val="0"/>
        </w:numPr>
      </w:pPr>
      <w:r>
        <w:t xml:space="preserve">gtable</w:t>
      </w:r>
      <w:r>
        <w:t xml:space="preserve"> </w:t>
      </w:r>
      <w:r>
        <w:t xml:space="preserve">(Wickham 2016b)</w:t>
      </w:r>
    </w:p>
    <w:p>
      <w:pPr>
        <w:pStyle w:val="Compact"/>
        <w:numPr>
          <w:numId w:val="1001"/>
          <w:ilvl w:val="0"/>
        </w:numPr>
      </w:pPr>
      <w:r>
        <w:t xml:space="preserve">here</w:t>
      </w:r>
      <w:r>
        <w:t xml:space="preserve"> </w:t>
      </w:r>
      <w:r>
        <w:t xml:space="preserve">(Müller 2017)</w:t>
      </w:r>
    </w:p>
    <w:p>
      <w:pPr>
        <w:pStyle w:val="Compact"/>
        <w:numPr>
          <w:numId w:val="1001"/>
          <w:ilvl w:val="0"/>
        </w:numPr>
      </w:pPr>
      <w:r>
        <w:t xml:space="preserve">kableExtra</w:t>
      </w:r>
      <w:r>
        <w:t xml:space="preserve"> </w:t>
      </w:r>
      <w:r>
        <w:t xml:space="preserve">(Zhu 2017)</w:t>
      </w:r>
    </w:p>
    <w:p>
      <w:pPr>
        <w:pStyle w:val="Compact"/>
        <w:numPr>
          <w:numId w:val="1001"/>
          <w:ilvl w:val="0"/>
        </w:numPr>
      </w:pPr>
      <w:r>
        <w:t xml:space="preserve">knitr</w:t>
      </w:r>
      <w:r>
        <w:t xml:space="preserve"> </w:t>
      </w:r>
      <w:r>
        <w:t xml:space="preserve">(Xie 2017)</w:t>
      </w:r>
    </w:p>
    <w:p>
      <w:pPr>
        <w:pStyle w:val="Compact"/>
        <w:numPr>
          <w:numId w:val="1001"/>
          <w:ilvl w:val="0"/>
        </w:numPr>
      </w:pPr>
      <w:r>
        <w:t xml:space="preserve">latticeExtra</w:t>
      </w:r>
      <w:r>
        <w:t xml:space="preserve"> </w:t>
      </w:r>
      <w:r>
        <w:t xml:space="preserve">(Sarkar and Andrews 2016)</w:t>
      </w:r>
    </w:p>
    <w:p>
      <w:pPr>
        <w:pStyle w:val="Compact"/>
        <w:numPr>
          <w:numId w:val="1001"/>
          <w:ilvl w:val="0"/>
        </w:numPr>
      </w:pPr>
      <w:r>
        <w:t xml:space="preserve">leaflet</w:t>
      </w:r>
      <w:r>
        <w:t xml:space="preserve"> </w:t>
      </w:r>
      <w:r>
        <w:t xml:space="preserve">(Cheng et al. 2017)</w:t>
      </w:r>
    </w:p>
    <w:p>
      <w:pPr>
        <w:pStyle w:val="Compact"/>
        <w:numPr>
          <w:numId w:val="1001"/>
          <w:ilvl w:val="0"/>
        </w:numPr>
      </w:pPr>
      <w:r>
        <w:t xml:space="preserve">loadeR</w:t>
      </w:r>
      <w:r>
        <w:t xml:space="preserve"> </w:t>
      </w:r>
      <w:r>
        <w:t xml:space="preserve">(Group 2017)</w:t>
      </w:r>
    </w:p>
    <w:p>
      <w:pPr>
        <w:pStyle w:val="Compact"/>
        <w:numPr>
          <w:numId w:val="1001"/>
          <w:ilvl w:val="0"/>
        </w:numPr>
      </w:pPr>
      <w:r>
        <w:t xml:space="preserve">lsmeans</w:t>
      </w:r>
      <w:r>
        <w:t xml:space="preserve"> </w:t>
      </w:r>
      <w:r>
        <w:t xml:space="preserve">(Lenth 2016)</w:t>
      </w:r>
    </w:p>
    <w:p>
      <w:pPr>
        <w:pStyle w:val="Compact"/>
        <w:numPr>
          <w:numId w:val="1001"/>
          <w:ilvl w:val="0"/>
        </w:numPr>
      </w:pPr>
      <w:r>
        <w:t xml:space="preserve">lubridate</w:t>
      </w:r>
      <w:r>
        <w:t xml:space="preserve"> </w:t>
      </w:r>
      <w:r>
        <w:t xml:space="preserve">(Grolemund and Wickham 2011)</w:t>
      </w:r>
    </w:p>
    <w:p>
      <w:pPr>
        <w:pStyle w:val="Compact"/>
        <w:numPr>
          <w:numId w:val="1001"/>
          <w:ilvl w:val="0"/>
        </w:numPr>
      </w:pPr>
      <w:r>
        <w:t xml:space="preserve">MASS</w:t>
      </w:r>
      <w:r>
        <w:t xml:space="preserve"> </w:t>
      </w:r>
      <w:r>
        <w:t xml:space="preserve">(Venables and Ripley 2002)</w:t>
      </w:r>
    </w:p>
    <w:p>
      <w:pPr>
        <w:pStyle w:val="Compact"/>
        <w:numPr>
          <w:numId w:val="1001"/>
          <w:ilvl w:val="0"/>
        </w:numPr>
      </w:pPr>
      <w:r>
        <w:t xml:space="preserve">multcomp</w:t>
      </w:r>
      <w:r>
        <w:t xml:space="preserve"> </w:t>
      </w:r>
      <w:r>
        <w:t xml:space="preserve">(Hothorn et al. 2008)</w:t>
      </w:r>
    </w:p>
    <w:p>
      <w:pPr>
        <w:pStyle w:val="Compact"/>
        <w:numPr>
          <w:numId w:val="1001"/>
          <w:ilvl w:val="0"/>
        </w:numPr>
      </w:pPr>
      <w:r>
        <w:t xml:space="preserve">pander</w:t>
      </w:r>
      <w:r>
        <w:t xml:space="preserve"> </w:t>
      </w:r>
      <w:r>
        <w:t xml:space="preserve">(Daróczi and Tsegelskyi 2015)</w:t>
      </w:r>
    </w:p>
    <w:p>
      <w:pPr>
        <w:pStyle w:val="Compact"/>
        <w:numPr>
          <w:numId w:val="1001"/>
          <w:ilvl w:val="0"/>
        </w:numPr>
      </w:pPr>
      <w:r>
        <w:t xml:space="preserve">patchwork</w:t>
      </w:r>
      <w:r>
        <w:t xml:space="preserve"> </w:t>
      </w:r>
      <w:r>
        <w:t xml:space="preserve">(Pedersen 2017)</w:t>
      </w:r>
    </w:p>
    <w:p>
      <w:pPr>
        <w:pStyle w:val="Compact"/>
        <w:numPr>
          <w:numId w:val="1001"/>
          <w:ilvl w:val="0"/>
        </w:numPr>
      </w:pPr>
      <w:r>
        <w:t xml:space="preserve">plotly</w:t>
      </w:r>
      <w:r>
        <w:t xml:space="preserve"> </w:t>
      </w:r>
      <w:r>
        <w:t xml:space="preserve">(Sievert et al. 2016)</w:t>
      </w:r>
    </w:p>
    <w:p>
      <w:pPr>
        <w:pStyle w:val="Compact"/>
        <w:numPr>
          <w:numId w:val="1001"/>
          <w:ilvl w:val="0"/>
        </w:numPr>
      </w:pPr>
      <w:r>
        <w:t xml:space="preserve">plyr</w:t>
      </w:r>
      <w:r>
        <w:t xml:space="preserve"> </w:t>
      </w:r>
      <w:r>
        <w:t xml:space="preserve">(Wickham 2011)</w:t>
      </w:r>
    </w:p>
    <w:p>
      <w:pPr>
        <w:pStyle w:val="Compact"/>
        <w:numPr>
          <w:numId w:val="1001"/>
          <w:ilvl w:val="0"/>
        </w:numPr>
      </w:pPr>
      <w:r>
        <w:t xml:space="preserve">purrr</w:t>
      </w:r>
      <w:r>
        <w:t xml:space="preserve"> </w:t>
      </w:r>
      <w:r>
        <w:t xml:space="preserve">(Henry and Wickham 2017)</w:t>
      </w:r>
    </w:p>
    <w:p>
      <w:pPr>
        <w:pStyle w:val="Compact"/>
        <w:numPr>
          <w:numId w:val="1001"/>
          <w:ilvl w:val="0"/>
        </w:numPr>
      </w:pPr>
      <w:r>
        <w:t xml:space="preserve">raster</w:t>
      </w:r>
      <w:r>
        <w:t xml:space="preserve"> </w:t>
      </w:r>
      <w:r>
        <w:t xml:space="preserve">(Hijmans 2017)</w:t>
      </w:r>
    </w:p>
    <w:p>
      <w:pPr>
        <w:pStyle w:val="Compact"/>
        <w:numPr>
          <w:numId w:val="1001"/>
          <w:ilvl w:val="0"/>
        </w:numPr>
      </w:pPr>
      <w:r>
        <w:t xml:space="preserve">rasterVis</w:t>
      </w:r>
      <w:r>
        <w:t xml:space="preserve"> </w:t>
      </w:r>
      <w:r>
        <w:t xml:space="preserve">(Perpiñán and Hijmans 2016)</w:t>
      </w:r>
    </w:p>
    <w:p>
      <w:pPr>
        <w:pStyle w:val="Compact"/>
        <w:numPr>
          <w:numId w:val="1001"/>
          <w:ilvl w:val="0"/>
        </w:numPr>
      </w:pPr>
      <w:r>
        <w:t xml:space="preserve">rcompanion</w:t>
      </w:r>
      <w:r>
        <w:t xml:space="preserve"> </w:t>
      </w:r>
      <w:r>
        <w:t xml:space="preserve">(Mangiafico 2017)</w:t>
      </w:r>
    </w:p>
    <w:p>
      <w:pPr>
        <w:pStyle w:val="Compact"/>
        <w:numPr>
          <w:numId w:val="1001"/>
          <w:ilvl w:val="0"/>
        </w:numPr>
      </w:pPr>
      <w:r>
        <w:t xml:space="preserve">RCurl</w:t>
      </w:r>
      <w:r>
        <w:t xml:space="preserve"> </w:t>
      </w:r>
      <w:r>
        <w:t xml:space="preserve">(Lang and CRAN team 2016)</w:t>
      </w:r>
    </w:p>
    <w:p>
      <w:pPr>
        <w:pStyle w:val="Compact"/>
        <w:numPr>
          <w:numId w:val="1001"/>
          <w:ilvl w:val="0"/>
        </w:numPr>
      </w:pPr>
      <w:r>
        <w:t xml:space="preserve">readr</w:t>
      </w:r>
      <w:r>
        <w:t xml:space="preserve"> </w:t>
      </w:r>
      <w:r>
        <w:t xml:space="preserve">(Wickham et al. 2017b)</w:t>
      </w:r>
    </w:p>
    <w:p>
      <w:pPr>
        <w:pStyle w:val="Compact"/>
        <w:numPr>
          <w:numId w:val="1001"/>
          <w:ilvl w:val="0"/>
        </w:numPr>
      </w:pPr>
      <w:r>
        <w:t xml:space="preserve">reshape2</w:t>
      </w:r>
      <w:r>
        <w:t xml:space="preserve"> </w:t>
      </w:r>
      <w:r>
        <w:t xml:space="preserve">(Wickham 2007)</w:t>
      </w:r>
    </w:p>
    <w:p>
      <w:pPr>
        <w:pStyle w:val="Compact"/>
        <w:numPr>
          <w:numId w:val="1001"/>
          <w:ilvl w:val="0"/>
        </w:numPr>
      </w:pPr>
      <w:r>
        <w:t xml:space="preserve">rgdal</w:t>
      </w:r>
      <w:r>
        <w:t xml:space="preserve"> </w:t>
      </w:r>
      <w:r>
        <w:t xml:space="preserve">(Bivand et al. 2016)</w:t>
      </w:r>
    </w:p>
    <w:p>
      <w:pPr>
        <w:pStyle w:val="Compact"/>
        <w:numPr>
          <w:numId w:val="1001"/>
          <w:ilvl w:val="0"/>
        </w:numPr>
      </w:pPr>
      <w:r>
        <w:t xml:space="preserve">rgeos</w:t>
      </w:r>
      <w:r>
        <w:t xml:space="preserve"> </w:t>
      </w:r>
      <w:r>
        <w:t xml:space="preserve">(Bivand and Rundel 2017)</w:t>
      </w:r>
    </w:p>
    <w:p>
      <w:pPr>
        <w:pStyle w:val="Compact"/>
        <w:numPr>
          <w:numId w:val="1001"/>
          <w:ilvl w:val="0"/>
        </w:numPr>
      </w:pPr>
      <w:r>
        <w:t xml:space="preserve">rowr</w:t>
      </w:r>
      <w:r>
        <w:t xml:space="preserve"> </w:t>
      </w:r>
      <w:r>
        <w:t xml:space="preserve">(Varrichio 2016)</w:t>
      </w:r>
    </w:p>
    <w:p>
      <w:pPr>
        <w:pStyle w:val="Compact"/>
        <w:numPr>
          <w:numId w:val="1001"/>
          <w:ilvl w:val="0"/>
        </w:numPr>
      </w:pPr>
      <w:r>
        <w:t xml:space="preserve">scales</w:t>
      </w:r>
      <w:r>
        <w:t xml:space="preserve"> </w:t>
      </w:r>
      <w:r>
        <w:t xml:space="preserve">(Wickham 2017a)</w:t>
      </w:r>
    </w:p>
    <w:p>
      <w:pPr>
        <w:pStyle w:val="Compact"/>
        <w:numPr>
          <w:numId w:val="1001"/>
          <w:ilvl w:val="0"/>
        </w:numPr>
      </w:pPr>
      <w:r>
        <w:t xml:space="preserve">sp</w:t>
      </w:r>
      <w:r>
        <w:t xml:space="preserve"> </w:t>
      </w:r>
      <w:r>
        <w:t xml:space="preserve">(Pebesma and Bivand 2005)</w:t>
      </w:r>
    </w:p>
    <w:p>
      <w:pPr>
        <w:pStyle w:val="Compact"/>
        <w:numPr>
          <w:numId w:val="1001"/>
          <w:ilvl w:val="0"/>
        </w:numPr>
      </w:pPr>
      <w:r>
        <w:t xml:space="preserve">SPEI</w:t>
      </w:r>
      <w:r>
        <w:t xml:space="preserve"> </w:t>
      </w:r>
      <w:r>
        <w:t xml:space="preserve">(Beguería and Vicente-Serrano 2017)</w:t>
      </w:r>
    </w:p>
    <w:p>
      <w:pPr>
        <w:pStyle w:val="Compact"/>
        <w:numPr>
          <w:numId w:val="1001"/>
          <w:ilvl w:val="0"/>
        </w:numPr>
      </w:pPr>
      <w:r>
        <w:t xml:space="preserve">stats</w:t>
      </w:r>
      <w:r>
        <w:t xml:space="preserve"> </w:t>
      </w:r>
      <w:r>
        <w:t xml:space="preserve">(R Core Team 2016c)</w:t>
      </w:r>
    </w:p>
    <w:p>
      <w:pPr>
        <w:pStyle w:val="Compact"/>
        <w:numPr>
          <w:numId w:val="1001"/>
          <w:ilvl w:val="0"/>
        </w:numPr>
      </w:pPr>
      <w:r>
        <w:t xml:space="preserve">stringr</w:t>
      </w:r>
      <w:r>
        <w:t xml:space="preserve"> </w:t>
      </w:r>
      <w:r>
        <w:t xml:space="preserve">(Wickham 2017b)</w:t>
      </w:r>
    </w:p>
    <w:p>
      <w:pPr>
        <w:pStyle w:val="Compact"/>
        <w:numPr>
          <w:numId w:val="1001"/>
          <w:ilvl w:val="0"/>
        </w:numPr>
      </w:pPr>
      <w:r>
        <w:t xml:space="preserve">tidyverse</w:t>
      </w:r>
      <w:r>
        <w:t xml:space="preserve"> </w:t>
      </w:r>
      <w:r>
        <w:t xml:space="preserve">(Wickham 2017c)</w:t>
      </w:r>
    </w:p>
    <w:p>
      <w:pPr>
        <w:pStyle w:val="Compact"/>
        <w:numPr>
          <w:numId w:val="1001"/>
          <w:ilvl w:val="0"/>
        </w:numPr>
      </w:pPr>
      <w:r>
        <w:t xml:space="preserve">TRADER</w:t>
      </w:r>
      <w:r>
        <w:t xml:space="preserve"> </w:t>
      </w:r>
      <w:r>
        <w:t xml:space="preserve">(Jan et al. 2014)</w:t>
      </w:r>
    </w:p>
    <w:p>
      <w:pPr>
        <w:pStyle w:val="Compact"/>
        <w:numPr>
          <w:numId w:val="1001"/>
          <w:ilvl w:val="0"/>
        </w:numPr>
      </w:pPr>
      <w:r>
        <w:t xml:space="preserve">transformeR</w:t>
      </w:r>
      <w:r>
        <w:t xml:space="preserve"> </w:t>
      </w:r>
      <w:r>
        <w:t xml:space="preserve">(Bedia and Iturbide 2017)</w:t>
      </w:r>
    </w:p>
    <w:p>
      <w:pPr>
        <w:pStyle w:val="Compact"/>
        <w:numPr>
          <w:numId w:val="1001"/>
          <w:ilvl w:val="0"/>
        </w:numPr>
      </w:pPr>
      <w:r>
        <w:t xml:space="preserve">treeclim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trend</w:t>
      </w:r>
      <w:r>
        <w:t xml:space="preserve"> </w:t>
      </w:r>
      <w:r>
        <w:t xml:space="preserve">(Pohlert 2017)</w:t>
      </w:r>
    </w:p>
    <w:p>
      <w:pPr>
        <w:pStyle w:val="Compact"/>
        <w:numPr>
          <w:numId w:val="1001"/>
          <w:ilvl w:val="0"/>
        </w:numPr>
      </w:pPr>
      <w:r>
        <w:t xml:space="preserve">WRS2</w:t>
      </w:r>
      <w:r>
        <w:t xml:space="preserve"> </w:t>
      </w:r>
      <w:r>
        <w:t xml:space="preserve">(Mair et al. 2017)</w:t>
      </w:r>
    </w:p>
    <w:p>
      <w:pPr>
        <w:pStyle w:val="Compact"/>
        <w:numPr>
          <w:numId w:val="1001"/>
          <w:ilvl w:val="0"/>
        </w:numPr>
      </w:pPr>
      <w:r>
        <w:t xml:space="preserve">XML</w:t>
      </w:r>
      <w:r>
        <w:t xml:space="preserve"> </w:t>
      </w:r>
      <w:r>
        <w:t xml:space="preserve">(Lang and CRAN Team 2017)</w:t>
      </w:r>
    </w:p>
    <w:p>
      <w:pPr>
        <w:pStyle w:val="Compact"/>
        <w:numPr>
          <w:numId w:val="1001"/>
          <w:ilvl w:val="0"/>
        </w:numPr>
      </w:pPr>
      <w:r>
        <w:t xml:space="preserve">zoo</w:t>
      </w:r>
      <w:r>
        <w:t xml:space="preserve"> </w:t>
      </w:r>
      <w:r>
        <w:t xml:space="preserve">(Zeileis and Grothendieck 2005)</w:t>
      </w:r>
    </w:p>
    <w:p>
      <w:pPr>
        <w:pStyle w:val="Ttulo2"/>
      </w:pPr>
      <w:bookmarkStart w:id="20" w:name="references"/>
      <w:r>
        <w:t xml:space="preserve">References</w:t>
      </w:r>
      <w:bookmarkEnd w:id="20"/>
    </w:p>
    <w:bookmarkStart w:id="77" w:name="refs"/>
    <w:bookmarkStart w:id="21" w:name="ref-flexdashboard"/>
    <w:p>
      <w:pPr>
        <w:pStyle w:val="Bibliografa"/>
      </w:pPr>
      <w:r>
        <w:t xml:space="preserve">Allaire, J. 2017. Flexdashboard: R markdown format for flexible dashboards.</w:t>
      </w:r>
    </w:p>
    <w:bookmarkEnd w:id="21"/>
    <w:bookmarkStart w:id="22" w:name="ref-gridExtra"/>
    <w:p>
      <w:pPr>
        <w:pStyle w:val="Bibliografa"/>
      </w:pPr>
      <w:r>
        <w:t xml:space="preserve">Auguie, B. 2016. GridExtra: Miscellaneous functions for "grid" graphics.</w:t>
      </w:r>
    </w:p>
    <w:bookmarkEnd w:id="22"/>
    <w:bookmarkStart w:id="23" w:name="ref-transformeR"/>
    <w:p>
      <w:pPr>
        <w:pStyle w:val="Bibliografa"/>
      </w:pPr>
      <w:r>
        <w:t xml:space="preserve">Bedia, J., and M. Iturbide. 2017. TransformeR: Climate data manipulation and transformation.</w:t>
      </w:r>
    </w:p>
    <w:bookmarkEnd w:id="23"/>
    <w:bookmarkStart w:id="24" w:name="ref-SPEI"/>
    <w:p>
      <w:pPr>
        <w:pStyle w:val="Bibliografa"/>
      </w:pPr>
      <w:r>
        <w:t xml:space="preserve">Beguería, S., and S. M. Vicente-Serrano. 2017. SPEI: Calculation of the standardised precipitation-evapotranspiration index.</w:t>
      </w:r>
    </w:p>
    <w:bookmarkEnd w:id="24"/>
    <w:bookmarkStart w:id="25" w:name="ref-rgdal"/>
    <w:p>
      <w:pPr>
        <w:pStyle w:val="Bibliografa"/>
      </w:pPr>
      <w:r>
        <w:t xml:space="preserve">Bivand, R., T. Keitt, and B. Rowlingson. 2016. Rgdal: Bindings for the geospatial data abstraction library.</w:t>
      </w:r>
    </w:p>
    <w:bookmarkEnd w:id="25"/>
    <w:bookmarkStart w:id="26" w:name="ref-rgeos"/>
    <w:p>
      <w:pPr>
        <w:pStyle w:val="Bibliografa"/>
      </w:pPr>
      <w:r>
        <w:t xml:space="preserve">Bivand, R., and C. Rundel. 2017. Rgeos: Interface to geometry engine - open source (’geos’).</w:t>
      </w:r>
    </w:p>
    <w:bookmarkEnd w:id="26"/>
    <w:bookmarkStart w:id="27" w:name="ref-dplR"/>
    <w:p>
      <w:pPr>
        <w:pStyle w:val="Bibliografa"/>
      </w:pPr>
      <w:r>
        <w:t xml:space="preserve">Bunn, A., M. Korpela, F. Biondi, F. Campelo, P. Mérian, F. Qeadan, and C. Zang. 2017. DplR: Dendrochronology program library in r.</w:t>
      </w:r>
    </w:p>
    <w:bookmarkEnd w:id="27"/>
    <w:bookmarkStart w:id="28" w:name="ref-boot"/>
    <w:p>
      <w:pPr>
        <w:pStyle w:val="Bibliografa"/>
      </w:pPr>
      <w:r>
        <w:t xml:space="preserve">Canty, A., and B. D. Ripley. 2016. Boot: Bootstrap r (s-plus) functions.</w:t>
      </w:r>
    </w:p>
    <w:bookmarkEnd w:id="28"/>
    <w:bookmarkStart w:id="29" w:name="ref-leaflet"/>
    <w:p>
      <w:pPr>
        <w:pStyle w:val="Bibliografa"/>
      </w:pPr>
      <w:r>
        <w:t xml:space="preserve">Cheng, J., B. Karambelkar, and Y. Xie. 2017. Leaflet: Create interactive web maps with the javascript ’leaflet’ library.</w:t>
      </w:r>
    </w:p>
    <w:bookmarkEnd w:id="29"/>
    <w:bookmarkStart w:id="30" w:name="ref-checkpoint"/>
    <w:p>
      <w:pPr>
        <w:pStyle w:val="Bibliografa"/>
      </w:pPr>
      <w:r>
        <w:t xml:space="preserve">Corporation, M. 2017. Checkpoint: Install packages from snapshots on the checkpoint server for reproducibility.</w:t>
      </w:r>
    </w:p>
    <w:bookmarkEnd w:id="30"/>
    <w:bookmarkStart w:id="31" w:name="ref-pander"/>
    <w:p>
      <w:pPr>
        <w:pStyle w:val="Bibliografa"/>
      </w:pPr>
      <w:r>
        <w:t xml:space="preserve">Daróczi, G., and R. Tsegelskyi. 2015. Pander: An r pandoc writer.</w:t>
      </w:r>
    </w:p>
    <w:bookmarkEnd w:id="31"/>
    <w:bookmarkStart w:id="32" w:name="ref-binaryLogic"/>
    <w:p>
      <w:pPr>
        <w:pStyle w:val="Bibliografa"/>
      </w:pPr>
      <w:r>
        <w:t xml:space="preserve">Dörrhöfer, D. 2016. BinaryLogic: Binary logic.</w:t>
      </w:r>
    </w:p>
    <w:bookmarkEnd w:id="32"/>
    <w:bookmarkStart w:id="33" w:name="ref-effects"/>
    <w:p>
      <w:pPr>
        <w:pStyle w:val="Bibliografa"/>
      </w:pPr>
      <w:r>
        <w:t xml:space="preserve">Fox, J. 2003. Effect displays in R for generalised linear models. Journal of Statistical Software 8:1–27.</w:t>
      </w:r>
    </w:p>
    <w:bookmarkEnd w:id="33"/>
    <w:bookmarkStart w:id="34" w:name="ref-car"/>
    <w:p>
      <w:pPr>
        <w:pStyle w:val="Bibliografa"/>
      </w:pPr>
      <w:r>
        <w:t xml:space="preserve">Fox, J., and S. Weisberg. 2011. An R companion to applied regression. Second. Sage, Thousand Oaks CA.</w:t>
      </w:r>
    </w:p>
    <w:bookmarkEnd w:id="34"/>
    <w:bookmarkStart w:id="35" w:name="ref-lubridate"/>
    <w:p>
      <w:pPr>
        <w:pStyle w:val="Bibliografa"/>
      </w:pPr>
      <w:r>
        <w:t xml:space="preserve">Grolemund, G., and H. Wickham. 2011. Dates and times made easy with lubridate. Journal of Statistical Software 40:1–25.</w:t>
      </w:r>
    </w:p>
    <w:bookmarkEnd w:id="35"/>
    <w:bookmarkStart w:id="36" w:name="ref-loadeR"/>
    <w:p>
      <w:pPr>
        <w:pStyle w:val="Bibliografa"/>
      </w:pPr>
      <w:r>
        <w:t xml:space="preserve">Group, S. M. 2017. LoadeR: The generic data loading package of the climate4R bundle.</w:t>
      </w:r>
    </w:p>
    <w:bookmarkEnd w:id="36"/>
    <w:bookmarkStart w:id="37" w:name="ref-purrr"/>
    <w:p>
      <w:pPr>
        <w:pStyle w:val="Bibliografa"/>
      </w:pPr>
      <w:r>
        <w:t xml:space="preserve">Henry, L., and H. Wickham. 2017. Purrr: Functional programming tools.</w:t>
      </w:r>
    </w:p>
    <w:bookmarkEnd w:id="37"/>
    <w:bookmarkStart w:id="38" w:name="ref-raster"/>
    <w:p>
      <w:pPr>
        <w:pStyle w:val="Bibliografa"/>
      </w:pPr>
      <w:r>
        <w:t xml:space="preserve">Hijmans, R. J. 2017. Raster: Geographic data analysis and modeling.</w:t>
      </w:r>
    </w:p>
    <w:bookmarkEnd w:id="38"/>
    <w:bookmarkStart w:id="39" w:name="ref-multcomp"/>
    <w:p>
      <w:pPr>
        <w:pStyle w:val="Bibliografa"/>
      </w:pPr>
      <w:r>
        <w:t xml:space="preserve">Hothorn, T., F. Bretz, and P. Westfall. 2008. Simultaneous inference in general parametric models. Biometrical Journal 50:346–363.</w:t>
      </w:r>
    </w:p>
    <w:bookmarkEnd w:id="39"/>
    <w:bookmarkStart w:id="40" w:name="ref-TRADER"/>
    <w:p>
      <w:pPr>
        <w:pStyle w:val="Bibliografa"/>
      </w:pPr>
      <w:r>
        <w:t xml:space="preserve">Jan, A., F. Pavel, D. Jiri, and A. Tuomas. 2014. TRADER: A package for tree ring analysis of disturbance events in r. Dendrochonologia 32:107–112.</w:t>
      </w:r>
    </w:p>
    <w:bookmarkEnd w:id="40"/>
    <w:bookmarkStart w:id="41" w:name="ref-ggcorrplot"/>
    <w:p>
      <w:pPr>
        <w:pStyle w:val="Bibliografa"/>
      </w:pPr>
      <w:r>
        <w:t xml:space="preserve">Kassambara, A. 2016. Ggcorrplot: Visualization of a correlation matrix using ’ggplot2’.</w:t>
      </w:r>
    </w:p>
    <w:bookmarkEnd w:id="41"/>
    <w:bookmarkStart w:id="42" w:name="ref-RCurl"/>
    <w:p>
      <w:pPr>
        <w:pStyle w:val="Bibliografa"/>
      </w:pPr>
      <w:r>
        <w:t xml:space="preserve">Lang, D. T., and the CRAN team. 2016. RCurl: General network (http/ftp/...) client interface for r.</w:t>
      </w:r>
    </w:p>
    <w:bookmarkEnd w:id="42"/>
    <w:bookmarkStart w:id="43" w:name="ref-XML"/>
    <w:p>
      <w:pPr>
        <w:pStyle w:val="Bibliografa"/>
      </w:pPr>
      <w:r>
        <w:t xml:space="preserve">Lang, D. T., and the CRAN Team. 2017. XML: Tools for parsing and generating xml within r and s-plus.</w:t>
      </w:r>
    </w:p>
    <w:bookmarkEnd w:id="43"/>
    <w:bookmarkStart w:id="44" w:name="ref-lsmeans"/>
    <w:p>
      <w:pPr>
        <w:pStyle w:val="Bibliografa"/>
      </w:pPr>
      <w:r>
        <w:t xml:space="preserve">Lenth, R. V. 2016. Least-squares means: The R package lsmeans. Journal of Statistical Software 69:1–33.</w:t>
      </w:r>
    </w:p>
    <w:bookmarkEnd w:id="44"/>
    <w:bookmarkStart w:id="45" w:name="ref-WRS2"/>
    <w:p>
      <w:pPr>
        <w:pStyle w:val="Bibliografa"/>
      </w:pPr>
      <w:r>
        <w:t xml:space="preserve">Mair, P., F. Schoenbrodt, and R. Wilcox. 2017. WRS2: Wilcox robust estimation and testing.</w:t>
      </w:r>
    </w:p>
    <w:bookmarkEnd w:id="45"/>
    <w:bookmarkStart w:id="46" w:name="ref-rcompanion"/>
    <w:p>
      <w:pPr>
        <w:pStyle w:val="Bibliografa"/>
      </w:pPr>
      <w:r>
        <w:t xml:space="preserve">Mangiafico, S. 2017. Rcompanion: Functions to support extension education program evaluation.</w:t>
      </w:r>
    </w:p>
    <w:bookmarkEnd w:id="46"/>
    <w:bookmarkStart w:id="47" w:name="ref-here"/>
    <w:p>
      <w:pPr>
        <w:pStyle w:val="Bibliografa"/>
      </w:pPr>
      <w:r>
        <w:t xml:space="preserve">Müller, K. 2017. Here: A simpler way to find your files.</w:t>
      </w:r>
    </w:p>
    <w:bookmarkEnd w:id="47"/>
    <w:bookmarkStart w:id="48" w:name="ref-sp"/>
    <w:p>
      <w:pPr>
        <w:pStyle w:val="Bibliografa"/>
      </w:pPr>
      <w:r>
        <w:t xml:space="preserve">Pebesma, E. J., and R. S. Bivand. 2005. Classes and methods for spatial data in R. R News 5:9–13.</w:t>
      </w:r>
    </w:p>
    <w:bookmarkEnd w:id="48"/>
    <w:bookmarkStart w:id="49" w:name="ref-patchwork"/>
    <w:p>
      <w:pPr>
        <w:pStyle w:val="Bibliografa"/>
      </w:pPr>
      <w:r>
        <w:t xml:space="preserve">Pedersen, T. L. 2017. Patchwork: The composer of ggplots.</w:t>
      </w:r>
    </w:p>
    <w:bookmarkEnd w:id="49"/>
    <w:bookmarkStart w:id="50" w:name="ref-auxiliar"/>
    <w:p>
      <w:pPr>
        <w:pStyle w:val="Bibliografa"/>
      </w:pPr>
      <w:r>
        <w:t xml:space="preserve">Perez-Luque, A. J. 2017. Auxiliar: Auxiliar r functions (miscellaneous).</w:t>
      </w:r>
    </w:p>
    <w:bookmarkEnd w:id="50"/>
    <w:bookmarkStart w:id="51" w:name="ref-rasterVis"/>
    <w:p>
      <w:pPr>
        <w:pStyle w:val="Bibliografa"/>
      </w:pPr>
      <w:r>
        <w:t xml:space="preserve">Perpiñán, O., and R. Hijmans. 2016. rasterVis.</w:t>
      </w:r>
    </w:p>
    <w:bookmarkEnd w:id="51"/>
    <w:bookmarkStart w:id="52" w:name="ref-trend"/>
    <w:p>
      <w:pPr>
        <w:pStyle w:val="Bibliografa"/>
      </w:pPr>
      <w:r>
        <w:t xml:space="preserve">Pohlert, T. 2017. Trend: Non-parametric trend tests and change-point detection.</w:t>
      </w:r>
    </w:p>
    <w:bookmarkEnd w:id="52"/>
    <w:bookmarkStart w:id="53" w:name="ref-base"/>
    <w:p>
      <w:pPr>
        <w:pStyle w:val="Bibliografa"/>
      </w:pPr>
      <w:r>
        <w:t xml:space="preserve">R Core Team. 2016a. R: A language and environment for statistical computing. R Foundation for Statistical Computing, Vienna, Austria.</w:t>
      </w:r>
    </w:p>
    <w:bookmarkEnd w:id="53"/>
    <w:bookmarkStart w:id="54" w:name="ref-grid"/>
    <w:p>
      <w:pPr>
        <w:pStyle w:val="Bibliografa"/>
      </w:pPr>
      <w:r>
        <w:t xml:space="preserve">R Core Team. 2016b. R: A language and environment for statistical computing. R Foundation for Statistical Computing, Vienna, Austria.</w:t>
      </w:r>
    </w:p>
    <w:bookmarkEnd w:id="54"/>
    <w:bookmarkStart w:id="55" w:name="ref-stats"/>
    <w:p>
      <w:pPr>
        <w:pStyle w:val="Bibliografa"/>
      </w:pPr>
      <w:r>
        <w:t xml:space="preserve">R Core Team. 2016c. R: A language and environment for statistical computing. R Foundation for Statistical Computing, Vienna, Austria.</w:t>
      </w:r>
    </w:p>
    <w:bookmarkEnd w:id="55"/>
    <w:bookmarkStart w:id="56" w:name="ref-broom"/>
    <w:p>
      <w:pPr>
        <w:pStyle w:val="Bibliografa"/>
      </w:pPr>
      <w:r>
        <w:t xml:space="preserve">Robinson, D. 2016. Broom: Convert statistical analysis objects into tidy data frames.</w:t>
      </w:r>
    </w:p>
    <w:bookmarkEnd w:id="56"/>
    <w:bookmarkStart w:id="57" w:name="ref-grateful"/>
    <w:p>
      <w:pPr>
        <w:pStyle w:val="Bibliografa"/>
      </w:pPr>
      <w:r>
        <w:t xml:space="preserve">Rodriguez-Sanchez, F. 2017. Grateful: Facilitate citation of r packages.</w:t>
      </w:r>
    </w:p>
    <w:bookmarkEnd w:id="57"/>
    <w:bookmarkStart w:id="58" w:name="ref-latticeExtra"/>
    <w:p>
      <w:pPr>
        <w:pStyle w:val="Bibliografa"/>
      </w:pPr>
      <w:r>
        <w:t xml:space="preserve">Sarkar, D., and F. Andrews. 2016. LatticeExtra: Extra graphical utilities based on lattice.</w:t>
      </w:r>
    </w:p>
    <w:bookmarkEnd w:id="58"/>
    <w:bookmarkStart w:id="59" w:name="ref-plotly"/>
    <w:p>
      <w:pPr>
        <w:pStyle w:val="Bibliografa"/>
      </w:pPr>
      <w:r>
        <w:t xml:space="preserve">Sievert, C., C. Parmer, T. Hocking, S. Chamberlain, K. Ram, M. Corvellec, and P. Despouy. 2016. Plotly: Create interactive web graphics via ’plotly.js’.</w:t>
      </w:r>
    </w:p>
    <w:bookmarkEnd w:id="59"/>
    <w:bookmarkStart w:id="60" w:name="ref-ggrepel"/>
    <w:p>
      <w:pPr>
        <w:pStyle w:val="Bibliografa"/>
      </w:pPr>
      <w:r>
        <w:t xml:space="preserve">Slowikowski, K. 2017. Ggrepel: Repulsive text and label geoms for ’ggplot2’.</w:t>
      </w:r>
    </w:p>
    <w:bookmarkEnd w:id="60"/>
    <w:bookmarkStart w:id="61" w:name="ref-rowr"/>
    <w:p>
      <w:pPr>
        <w:pStyle w:val="Bibliografa"/>
      </w:pPr>
      <w:r>
        <w:t xml:space="preserve">Varrichio, C. 2016. Rowr: Row-based functions for r objects.</w:t>
      </w:r>
    </w:p>
    <w:bookmarkEnd w:id="61"/>
    <w:bookmarkStart w:id="62" w:name="ref-MASS"/>
    <w:p>
      <w:pPr>
        <w:pStyle w:val="Bibliografa"/>
      </w:pPr>
      <w:r>
        <w:t xml:space="preserve">Venables, W. N., and B. D. Ripley. 2002. Modern applied statistics with s. Fourth. Springer, New York.</w:t>
      </w:r>
    </w:p>
    <w:bookmarkEnd w:id="62"/>
    <w:bookmarkStart w:id="63" w:name="ref-corrplot"/>
    <w:p>
      <w:pPr>
        <w:pStyle w:val="Bibliografa"/>
      </w:pPr>
      <w:r>
        <w:t xml:space="preserve">Wei, T., and V. Simko. 2016. Corrplot: Visualization of a correlation matrix.</w:t>
      </w:r>
    </w:p>
    <w:bookmarkEnd w:id="63"/>
    <w:bookmarkStart w:id="64" w:name="ref-reshape2"/>
    <w:p>
      <w:pPr>
        <w:pStyle w:val="Bibliografa"/>
      </w:pPr>
      <w:r>
        <w:t xml:space="preserve">Wickham, H. 2007. Reshaping data with the reshape package. Journal of Statistical Software 21:1–20.</w:t>
      </w:r>
    </w:p>
    <w:bookmarkEnd w:id="64"/>
    <w:bookmarkStart w:id="65" w:name="ref-plyr"/>
    <w:p>
      <w:pPr>
        <w:pStyle w:val="Bibliografa"/>
      </w:pPr>
      <w:r>
        <w:t xml:space="preserve">Wickham, H. 2011. The split-apply-combine strategy for data analysis. Journal of Statistical Software 40:1–29.</w:t>
      </w:r>
    </w:p>
    <w:bookmarkEnd w:id="65"/>
    <w:bookmarkStart w:id="66" w:name="ref-ggplot2"/>
    <w:p>
      <w:pPr>
        <w:pStyle w:val="Bibliografa"/>
      </w:pPr>
      <w:r>
        <w:t xml:space="preserve">Wickham, H. 2016a. Ggplot2: Elegant graphics for data analysis. Springer-Verlag New York.</w:t>
      </w:r>
    </w:p>
    <w:bookmarkEnd w:id="66"/>
    <w:bookmarkStart w:id="67" w:name="ref-gtable"/>
    <w:p>
      <w:pPr>
        <w:pStyle w:val="Bibliografa"/>
      </w:pPr>
      <w:r>
        <w:t xml:space="preserve">Wickham, H. 2016b. Gtable: Arrange ’grobs’ in tables.</w:t>
      </w:r>
    </w:p>
    <w:bookmarkEnd w:id="67"/>
    <w:bookmarkStart w:id="68" w:name="ref-scales"/>
    <w:p>
      <w:pPr>
        <w:pStyle w:val="Bibliografa"/>
      </w:pPr>
      <w:r>
        <w:t xml:space="preserve">Wickham, H. 2017a. Scales: Scale functions for visualization.</w:t>
      </w:r>
    </w:p>
    <w:bookmarkEnd w:id="68"/>
    <w:bookmarkStart w:id="69" w:name="ref-stringr"/>
    <w:p>
      <w:pPr>
        <w:pStyle w:val="Bibliografa"/>
      </w:pPr>
      <w:r>
        <w:t xml:space="preserve">Wickham, H. 2017b. Stringr: Simple, consistent wrappers for common string operations.</w:t>
      </w:r>
    </w:p>
    <w:bookmarkEnd w:id="69"/>
    <w:bookmarkStart w:id="70" w:name="ref-tidyverse"/>
    <w:p>
      <w:pPr>
        <w:pStyle w:val="Bibliografa"/>
      </w:pPr>
      <w:r>
        <w:t xml:space="preserve">Wickham, H. 2017c. Tidyverse: Easily install and load ’tidyverse’ packages.</w:t>
      </w:r>
    </w:p>
    <w:bookmarkEnd w:id="70"/>
    <w:bookmarkStart w:id="71" w:name="ref-devtools"/>
    <w:p>
      <w:pPr>
        <w:pStyle w:val="Bibliografa"/>
      </w:pPr>
      <w:r>
        <w:t xml:space="preserve">Wickham, H., and W. Chang. 2017. Devtools: Tools to make developing r packages easier.</w:t>
      </w:r>
    </w:p>
    <w:bookmarkEnd w:id="71"/>
    <w:bookmarkStart w:id="72" w:name="ref-dplyr"/>
    <w:p>
      <w:pPr>
        <w:pStyle w:val="Bibliografa"/>
      </w:pPr>
      <w:r>
        <w:t xml:space="preserve">Wickham, H., R. Francois, L. Henry, and K. Müller. 2017a. Dplyr: A grammar of data manipulation.</w:t>
      </w:r>
    </w:p>
    <w:bookmarkEnd w:id="72"/>
    <w:bookmarkStart w:id="73" w:name="ref-readr"/>
    <w:p>
      <w:pPr>
        <w:pStyle w:val="Bibliografa"/>
      </w:pPr>
      <w:r>
        <w:t xml:space="preserve">Wickham, H., J. Hester, and R. Francois. 2017b. Readr: Read rectangular text data.</w:t>
      </w:r>
    </w:p>
    <w:bookmarkEnd w:id="73"/>
    <w:bookmarkStart w:id="74" w:name="ref-knitr"/>
    <w:p>
      <w:pPr>
        <w:pStyle w:val="Bibliografa"/>
      </w:pPr>
      <w:r>
        <w:t xml:space="preserve">Xie, Y. 2017. Knitr: A general-purpose package for dynamic report generation in r.</w:t>
      </w:r>
    </w:p>
    <w:bookmarkEnd w:id="74"/>
    <w:bookmarkStart w:id="75" w:name="ref-zoo"/>
    <w:p>
      <w:pPr>
        <w:pStyle w:val="Bibliografa"/>
      </w:pPr>
      <w:r>
        <w:t xml:space="preserve">Zeileis, A., and G. Grothendieck. 2005. Zoo: S3 infrastructure for regular and irregular time series. Journal of Statistical Software 14:1–27.</w:t>
      </w:r>
    </w:p>
    <w:bookmarkEnd w:id="75"/>
    <w:bookmarkStart w:id="76" w:name="ref-kableExtra"/>
    <w:p>
      <w:pPr>
        <w:pStyle w:val="Bibliografa"/>
      </w:pPr>
      <w:r>
        <w:t xml:space="preserve">Zhu, H. 2017. KableExtra: Construct complex table with ’kable’ and pipe syntax.</w:t>
      </w:r>
    </w:p>
    <w:bookmarkEnd w:id="76"/>
    <w:bookmarkEnd w:id="77"/>
    <w:sectPr w:rsidR="005A04E7" w:rsidRPr="003659D1" w:rsidSect="002A5C4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248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1. R packages used</dc:title>
  <dc:creator/>
  <cp:keywords/>
  <dcterms:created xsi:type="dcterms:W3CDTF">2019-05-20T14:40:08Z</dcterms:created>
  <dcterms:modified xsi:type="dcterms:W3CDTF">2019-05-20T14:40:08Z</dcterms:modified>
</cp:coreProperties>
</file>